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180" w:before="180" w:lineRule="auto"/>
        <w:rPr>
          <w:b w:val="1"/>
        </w:rPr>
      </w:pPr>
      <w:bookmarkStart w:colFirst="0" w:colLast="0" w:name="_heading=h.aya5gsjq1l5l"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spacing w:after="180" w:before="180" w:lineRule="auto"/>
        <w:rPr>
          <w:b w:val="1"/>
        </w:rPr>
      </w:pPr>
      <w:bookmarkStart w:colFirst="0" w:colLast="0" w:name="_heading=h.8u4te9wtkrfw" w:id="1"/>
      <w:bookmarkEnd w:id="1"/>
      <w:r w:rsidDel="00000000" w:rsidR="00000000" w:rsidRPr="00000000">
        <w:rPr>
          <w:rtl w:val="0"/>
        </w:rPr>
      </w:r>
    </w:p>
    <w:p w:rsidR="00000000" w:rsidDel="00000000" w:rsidP="00000000" w:rsidRDefault="00000000" w:rsidRPr="00000000" w14:paraId="00000006">
      <w:pPr>
        <w:pStyle w:val="Title"/>
        <w:spacing w:after="180" w:before="180" w:lineRule="auto"/>
        <w:rPr>
          <w:b w:val="1"/>
        </w:rPr>
      </w:pPr>
      <w:bookmarkStart w:colFirst="0" w:colLast="0" w:name="_heading=h.ovlvbqxve3p" w:id="2"/>
      <w:bookmarkEnd w:id="2"/>
      <w:r w:rsidDel="00000000" w:rsidR="00000000" w:rsidRPr="00000000">
        <w:rPr>
          <w:rtl w:val="0"/>
        </w:rPr>
      </w:r>
    </w:p>
    <w:p w:rsidR="00000000" w:rsidDel="00000000" w:rsidP="00000000" w:rsidRDefault="00000000" w:rsidRPr="00000000" w14:paraId="00000007">
      <w:pPr>
        <w:pStyle w:val="Title"/>
        <w:keepNext w:val="0"/>
        <w:keepLines w:val="0"/>
        <w:rPr/>
      </w:pPr>
      <w:bookmarkStart w:colFirst="0" w:colLast="0" w:name="_heading=h.z3r85u5rnhxq" w:id="3"/>
      <w:bookmarkEnd w:id="3"/>
      <w:r w:rsidDel="00000000" w:rsidR="00000000" w:rsidRPr="00000000">
        <w:rPr>
          <w:rtl w:val="0"/>
        </w:rPr>
        <w:t xml:space="preserve">🔒 CONFIDENTIALITY &amp; USAGE DISCLAIMER</w:t>
      </w:r>
    </w:p>
    <w:p w:rsidR="00000000" w:rsidDel="00000000" w:rsidP="00000000" w:rsidRDefault="00000000" w:rsidRPr="00000000" w14:paraId="00000008">
      <w:pPr>
        <w:pStyle w:val="Title"/>
        <w:spacing w:after="180" w:before="180" w:lineRule="auto"/>
        <w:jc w:val="left"/>
        <w:rPr>
          <w:b w:val="1"/>
        </w:rPr>
      </w:pPr>
      <w:bookmarkStart w:colFirst="0" w:colLast="0" w:name="_heading=h.swe679w7s2yr" w:id="4"/>
      <w:bookmarkEnd w:id="4"/>
      <w:r w:rsidDel="00000000" w:rsidR="00000000" w:rsidRPr="00000000">
        <w:rPr>
          <w:rtl w:val="0"/>
        </w:rPr>
      </w:r>
    </w:p>
    <w:bookmarkStart w:colFirst="0" w:colLast="0" w:name="bookmark=id.n48qihopetgo" w:id="5"/>
    <w:bookmarkEnd w:id="5"/>
    <w:bookmarkStart w:colFirst="0" w:colLast="0" w:name="bookmark=id.7xk132usp1t2" w:id="6"/>
    <w:bookmarkEnd w:id="6"/>
    <w:p w:rsidR="00000000" w:rsidDel="00000000" w:rsidP="00000000" w:rsidRDefault="00000000" w:rsidRPr="00000000" w14:paraId="00000009">
      <w:pPr>
        <w:pStyle w:val="Title"/>
        <w:spacing w:after="180" w:before="180" w:lineRule="auto"/>
        <w:rPr>
          <w:i w:val="1"/>
        </w:rPr>
      </w:pPr>
      <w:bookmarkStart w:colFirst="0" w:colLast="0" w:name="_heading=h.r9r8pfghscp8" w:id="7"/>
      <w:bookmarkEnd w:id="7"/>
      <w:r w:rsidDel="00000000" w:rsidR="00000000" w:rsidRPr="00000000">
        <w:rPr>
          <w:rFonts w:ascii="Arimo" w:cs="Arimo" w:eastAsia="Arimo" w:hAnsi="Arimo"/>
          <w:b w:val="1"/>
          <w:vertAlign w:val="baseline"/>
          <w:rtl w:val="0"/>
        </w:rPr>
        <w:t xml:space="preserve">Melanin Magic Suites™ (MM Suites) Master Prospectus</w:t>
      </w:r>
      <w:r w:rsidDel="00000000" w:rsidR="00000000" w:rsidRPr="00000000">
        <w:rPr>
          <w:rtl w:val="0"/>
        </w:rPr>
      </w:r>
    </w:p>
    <w:p w:rsidR="00000000" w:rsidDel="00000000" w:rsidP="00000000" w:rsidRDefault="00000000" w:rsidRPr="00000000" w14:paraId="0000000A">
      <w:pPr>
        <w:pStyle w:val="Title"/>
        <w:spacing w:after="180" w:before="180" w:lineRule="auto"/>
        <w:rPr/>
      </w:pPr>
      <w:bookmarkStart w:colFirst="0" w:colLast="0" w:name="_heading=h.h1sqdf2pnktk" w:id="8"/>
      <w:bookmarkEnd w:id="8"/>
      <w:r w:rsidDel="00000000" w:rsidR="00000000" w:rsidRPr="00000000">
        <w:rPr>
          <w:i w:val="1"/>
          <w:rtl w:val="0"/>
        </w:rPr>
        <w:t xml:space="preserve">Crownthrive, LLC</w:t>
      </w:r>
      <w:r w:rsidDel="00000000" w:rsidR="00000000" w:rsidRPr="00000000">
        <w:rPr>
          <w:i w:val="1"/>
          <w:vertAlign w:val="baseline"/>
          <w:rtl w:val="0"/>
        </w:rPr>
        <w:t xml:space="preserve"> –  August </w:t>
      </w:r>
      <w:r w:rsidDel="00000000" w:rsidR="00000000" w:rsidRPr="00000000">
        <w:rPr>
          <w:i w:val="1"/>
          <w:rtl w:val="0"/>
        </w:rPr>
        <w:t xml:space="preserve">3</w:t>
      </w:r>
      <w:r w:rsidDel="00000000" w:rsidR="00000000" w:rsidRPr="00000000">
        <w:rPr>
          <w:i w:val="1"/>
          <w:vertAlign w:val="baseline"/>
          <w:rtl w:val="0"/>
        </w:rPr>
        <w:t xml:space="preserve">, 2025</w:t>
      </w:r>
      <w:r w:rsidDel="00000000" w:rsidR="00000000" w:rsidRPr="00000000">
        <w:rPr>
          <w:rtl w:val="0"/>
        </w:rPr>
      </w:r>
    </w:p>
    <w:p w:rsidR="00000000" w:rsidDel="00000000" w:rsidP="00000000" w:rsidRDefault="00000000" w:rsidRPr="00000000" w14:paraId="0000000B">
      <w:pPr>
        <w:pStyle w:val="Subtitle"/>
        <w:spacing w:after="180" w:before="180" w:lineRule="auto"/>
        <w:rPr>
          <w:b w:val="1"/>
        </w:rPr>
      </w:pPr>
      <w:bookmarkStart w:colFirst="0" w:colLast="0" w:name="_heading=h.lu4gaijahkok" w:id="9"/>
      <w:bookmarkEnd w:id="9"/>
      <w:r w:rsidDel="00000000" w:rsidR="00000000" w:rsidRPr="00000000">
        <w:rPr>
          <w:rFonts w:ascii="Arimo" w:cs="Arimo" w:eastAsia="Arimo" w:hAnsi="Arimo"/>
          <w:vertAlign w:val="baseline"/>
          <w:rtl w:val="0"/>
        </w:rPr>
        <w:t xml:space="preserve">A CrownThrive™ Portfolio Venture</w:t>
      </w:r>
      <w:r w:rsidDel="00000000" w:rsidR="00000000" w:rsidRPr="00000000">
        <w:rPr>
          <w:rtl w:val="0"/>
        </w:rPr>
      </w:r>
    </w:p>
    <w:p w:rsidR="00000000" w:rsidDel="00000000" w:rsidP="00000000" w:rsidRDefault="00000000" w:rsidRPr="00000000" w14:paraId="0000000C">
      <w:pPr>
        <w:pStyle w:val="Heading4"/>
        <w:keepNext w:val="0"/>
        <w:keepLines w:val="0"/>
        <w:spacing w:before="280" w:lineRule="auto"/>
        <w:jc w:val="center"/>
        <w:rPr/>
      </w:pPr>
      <w:bookmarkStart w:colFirst="0" w:colLast="0" w:name="_heading=h.o8bk4litcey2" w:id="10"/>
      <w:bookmarkEnd w:id="10"/>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4"/>
        <w:keepNext w:val="0"/>
        <w:keepLines w:val="0"/>
        <w:spacing w:before="280" w:lineRule="auto"/>
        <w:jc w:val="center"/>
        <w:rPr>
          <w:b w:val="1"/>
        </w:rPr>
      </w:pPr>
      <w:bookmarkStart w:colFirst="0" w:colLast="0" w:name="_heading=h.tis1aecshnxk" w:id="11"/>
      <w:bookmarkEnd w:id="11"/>
      <w:r w:rsidDel="00000000" w:rsidR="00000000" w:rsidRPr="00000000">
        <w:rPr>
          <w:rtl w:val="0"/>
        </w:rPr>
      </w:r>
    </w:p>
    <w:p w:rsidR="00000000" w:rsidDel="00000000" w:rsidP="00000000" w:rsidRDefault="00000000" w:rsidRPr="00000000" w14:paraId="0000000E">
      <w:pPr>
        <w:pStyle w:val="Heading4"/>
        <w:keepNext w:val="0"/>
        <w:keepLines w:val="0"/>
        <w:spacing w:before="280" w:lineRule="auto"/>
        <w:jc w:val="center"/>
        <w:rPr>
          <w:b w:val="1"/>
        </w:rPr>
      </w:pPr>
      <w:bookmarkStart w:colFirst="0" w:colLast="0" w:name="_heading=h.gecxiv1yxlpo" w:id="12"/>
      <w:bookmarkEnd w:id="12"/>
      <w:r w:rsidDel="00000000" w:rsidR="00000000" w:rsidRPr="00000000">
        <w:rPr>
          <w:rtl w:val="0"/>
        </w:rPr>
      </w:r>
    </w:p>
    <w:p w:rsidR="00000000" w:rsidDel="00000000" w:rsidP="00000000" w:rsidRDefault="00000000" w:rsidRPr="00000000" w14:paraId="0000000F">
      <w:pPr>
        <w:pStyle w:val="Heading4"/>
        <w:keepNext w:val="0"/>
        <w:keepLines w:val="0"/>
        <w:spacing w:before="280" w:lineRule="auto"/>
        <w:jc w:val="center"/>
        <w:rPr>
          <w:b w:val="1"/>
        </w:rPr>
      </w:pPr>
      <w:bookmarkStart w:colFirst="0" w:colLast="0" w:name="_heading=h.4pj8gj3jnlr2" w:id="13"/>
      <w:bookmarkEnd w:id="13"/>
      <w:r w:rsidDel="00000000" w:rsidR="00000000" w:rsidRPr="00000000">
        <w:rPr>
          <w:b w:val="1"/>
          <w:rtl w:val="0"/>
        </w:rPr>
        <w:t xml:space="preserve">NOTICE TO READER</w:t>
      </w:r>
    </w:p>
    <w:p w:rsidR="00000000" w:rsidDel="00000000" w:rsidP="00000000" w:rsidRDefault="00000000" w:rsidRPr="00000000" w14:paraId="00000010">
      <w:pPr>
        <w:pStyle w:val="Heading4"/>
        <w:spacing w:after="240" w:before="240" w:lineRule="auto"/>
        <w:jc w:val="center"/>
        <w:rPr/>
      </w:pPr>
      <w:bookmarkStart w:colFirst="0" w:colLast="0" w:name="_heading=h.3nxgmteqyzbt" w:id="14"/>
      <w:bookmarkEnd w:id="14"/>
      <w:r w:rsidDel="00000000" w:rsidR="00000000" w:rsidRPr="00000000">
        <w:rPr>
          <w:rtl w:val="0"/>
        </w:rPr>
        <w:t xml:space="preserve">This document is confidential and intended solely for the exclusive use of the designated reader, recipient, or invitee. It has been prepared by </w:t>
      </w:r>
      <w:r w:rsidDel="00000000" w:rsidR="00000000" w:rsidRPr="00000000">
        <w:rPr>
          <w:b w:val="1"/>
          <w:rtl w:val="0"/>
        </w:rPr>
        <w:t xml:space="preserve">CrownThrive, LLC</w:t>
      </w:r>
      <w:r w:rsidDel="00000000" w:rsidR="00000000" w:rsidRPr="00000000">
        <w:rPr>
          <w:rtl w:val="0"/>
        </w:rPr>
        <w:t xml:space="preserve">, a Virginia-registered company in good standing with the State Corporation Commission, for internal strategic planning, investor due diligence, franchise qualification, and Suite Pro onboarding. No part of this document may be reproduced, distributed, or transmitted in any form or by any means without prior written consent from CrownThrive, LLC.</w:t>
      </w:r>
    </w:p>
    <w:p w:rsidR="00000000" w:rsidDel="00000000" w:rsidP="00000000" w:rsidRDefault="00000000" w:rsidRPr="00000000" w14:paraId="00000011">
      <w:pPr>
        <w:pStyle w:val="Heading4"/>
        <w:spacing w:after="240" w:before="240" w:lineRule="auto"/>
        <w:jc w:val="center"/>
        <w:rPr/>
      </w:pPr>
      <w:bookmarkStart w:colFirst="0" w:colLast="0" w:name="_heading=h.g6yq4k4qgxho" w:id="15"/>
      <w:bookmarkEnd w:id="15"/>
      <w:r w:rsidDel="00000000" w:rsidR="00000000" w:rsidRPr="00000000">
        <w:rPr>
          <w:rtl w:val="0"/>
        </w:rPr>
        <w:t xml:space="preserve">The contents herein are protected under applicable </w:t>
      </w:r>
      <w:r w:rsidDel="00000000" w:rsidR="00000000" w:rsidRPr="00000000">
        <w:rPr>
          <w:b w:val="1"/>
          <w:rtl w:val="0"/>
        </w:rPr>
        <w:t xml:space="preserve">U.S. and international intellectual property, trade secret, and copyright law</w:t>
      </w:r>
      <w:r w:rsidDel="00000000" w:rsidR="00000000" w:rsidRPr="00000000">
        <w:rPr>
          <w:rtl w:val="0"/>
        </w:rPr>
        <w:t xml:space="preserve">, including but not limited to proprietary technology, strategy, financial modeling, licensing logic, override structures, and automation systems referenced throughout the </w:t>
      </w:r>
      <w:r w:rsidDel="00000000" w:rsidR="00000000" w:rsidRPr="00000000">
        <w:rPr>
          <w:b w:val="1"/>
          <w:rtl w:val="0"/>
        </w:rPr>
        <w:t xml:space="preserve">CrownThrive™ Ecosystem</w:t>
      </w:r>
      <w:r w:rsidDel="00000000" w:rsidR="00000000" w:rsidRPr="00000000">
        <w:rPr>
          <w:rtl w:val="0"/>
        </w:rPr>
        <w:t xml:space="preserve">.</w:t>
      </w:r>
    </w:p>
    <w:p w:rsidR="00000000" w:rsidDel="00000000" w:rsidP="00000000" w:rsidRDefault="00000000" w:rsidRPr="00000000" w14:paraId="00000012">
      <w:pPr>
        <w:pStyle w:val="Heading4"/>
        <w:spacing w:after="240" w:before="240" w:lineRule="auto"/>
        <w:jc w:val="center"/>
        <w:rPr/>
      </w:pPr>
      <w:bookmarkStart w:colFirst="0" w:colLast="0" w:name="_heading=h.lguvt373wv64" w:id="16"/>
      <w:bookmarkEnd w:id="16"/>
      <w:r w:rsidDel="00000000" w:rsidR="00000000" w:rsidRPr="00000000">
        <w:rPr>
          <w:rtl w:val="0"/>
        </w:rPr>
        <w:t xml:space="preserve">This prospectus contains material non-public information regarding Melanin Magic Suites™, associated platforms, affiliated brands, and operational blueprints. Unauthorized use, publication, sharing, reverse engineering, or derivative modeling based on this document is strictly prohibited and may result in legal action.</w:t>
      </w:r>
    </w:p>
    <w:p w:rsidR="00000000" w:rsidDel="00000000" w:rsidP="00000000" w:rsidRDefault="00000000" w:rsidRPr="00000000" w14:paraId="00000013">
      <w:pPr>
        <w:pStyle w:val="Heading4"/>
        <w:keepNext w:val="0"/>
        <w:keepLines w:val="0"/>
        <w:spacing w:before="280" w:lineRule="auto"/>
        <w:jc w:val="center"/>
        <w:rPr>
          <w:b w:val="1"/>
        </w:rPr>
      </w:pPr>
      <w:bookmarkStart w:colFirst="0" w:colLast="0" w:name="_heading=h.mutplzg3zwzg" w:id="17"/>
      <w:bookmarkEnd w:id="17"/>
      <w:r w:rsidDel="00000000" w:rsidR="00000000" w:rsidRPr="00000000">
        <w:rPr>
          <w:b w:val="1"/>
          <w:rtl w:val="0"/>
        </w:rPr>
        <w:t xml:space="preserve">LICENSED &amp; LIMITED ACCESS</w:t>
      </w:r>
    </w:p>
    <w:p w:rsidR="00000000" w:rsidDel="00000000" w:rsidP="00000000" w:rsidRDefault="00000000" w:rsidRPr="00000000" w14:paraId="00000014">
      <w:pPr>
        <w:pStyle w:val="Heading4"/>
        <w:spacing w:after="240" w:before="240" w:lineRule="auto"/>
        <w:jc w:val="center"/>
        <w:rPr/>
      </w:pPr>
      <w:bookmarkStart w:colFirst="0" w:colLast="0" w:name="_heading=h.fnbmf04ekodo" w:id="18"/>
      <w:bookmarkEnd w:id="18"/>
      <w:r w:rsidDel="00000000" w:rsidR="00000000" w:rsidRPr="00000000">
        <w:rPr>
          <w:rtl w:val="0"/>
        </w:rPr>
        <w:t xml:space="preserve">All access is conditional and revocable. This material is issued to:</w:t>
      </w:r>
    </w:p>
    <w:p w:rsidR="00000000" w:rsidDel="00000000" w:rsidP="00000000" w:rsidRDefault="00000000" w:rsidRPr="00000000" w14:paraId="00000015">
      <w:pPr>
        <w:pStyle w:val="Heading4"/>
        <w:spacing w:after="240" w:before="240" w:lineRule="auto"/>
        <w:jc w:val="center"/>
        <w:rPr/>
      </w:pPr>
      <w:bookmarkStart w:colFirst="0" w:colLast="0" w:name="_heading=h.aosd7c4g85fo" w:id="19"/>
      <w:bookmarkEnd w:id="19"/>
      <w:r w:rsidDel="00000000" w:rsidR="00000000" w:rsidRPr="00000000">
        <w:rPr>
          <w:rtl w:val="0"/>
        </w:rPr>
        <w:t xml:space="preserve">Founders &amp; leadership teams of CrownThrive, LLC</w:t>
      </w:r>
    </w:p>
    <w:p w:rsidR="00000000" w:rsidDel="00000000" w:rsidP="00000000" w:rsidRDefault="00000000" w:rsidRPr="00000000" w14:paraId="00000016">
      <w:pPr>
        <w:pStyle w:val="Heading4"/>
        <w:spacing w:after="240" w:before="240" w:lineRule="auto"/>
        <w:jc w:val="center"/>
        <w:rPr/>
      </w:pPr>
      <w:bookmarkStart w:colFirst="0" w:colLast="0" w:name="_heading=h.475renpf4gs2" w:id="20"/>
      <w:bookmarkEnd w:id="20"/>
      <w:r w:rsidDel="00000000" w:rsidR="00000000" w:rsidRPr="00000000">
        <w:rPr>
          <w:rtl w:val="0"/>
        </w:rPr>
        <w:t xml:space="preserve">Authorized Franchisees, Suite Pros, Regional Licensees</w:t>
      </w:r>
    </w:p>
    <w:p w:rsidR="00000000" w:rsidDel="00000000" w:rsidP="00000000" w:rsidRDefault="00000000" w:rsidRPr="00000000" w14:paraId="00000017">
      <w:pPr>
        <w:pStyle w:val="Heading4"/>
        <w:spacing w:after="240" w:before="240" w:lineRule="auto"/>
        <w:jc w:val="center"/>
        <w:rPr/>
      </w:pPr>
      <w:bookmarkStart w:colFirst="0" w:colLast="0" w:name="_heading=h.zh30zaxlc08p" w:id="21"/>
      <w:bookmarkEnd w:id="21"/>
      <w:r w:rsidDel="00000000" w:rsidR="00000000" w:rsidRPr="00000000">
        <w:rPr>
          <w:rtl w:val="0"/>
        </w:rPr>
        <w:t xml:space="preserve">Pre-qualified investors under NDAs or funding evaluation terms</w:t>
      </w:r>
    </w:p>
    <w:p w:rsidR="00000000" w:rsidDel="00000000" w:rsidP="00000000" w:rsidRDefault="00000000" w:rsidRPr="00000000" w14:paraId="00000018">
      <w:pPr>
        <w:pStyle w:val="Heading4"/>
        <w:spacing w:after="240" w:before="240" w:lineRule="auto"/>
        <w:jc w:val="center"/>
        <w:rPr/>
      </w:pPr>
      <w:bookmarkStart w:colFirst="0" w:colLast="0" w:name="_heading=h.qa0nvghvi1de" w:id="22"/>
      <w:bookmarkEnd w:id="22"/>
      <w:r w:rsidDel="00000000" w:rsidR="00000000" w:rsidRPr="00000000">
        <w:rPr>
          <w:rtl w:val="0"/>
        </w:rPr>
        <w:t xml:space="preserve">Governmental and legal entities conducting official review</w:t>
      </w:r>
    </w:p>
    <w:p w:rsidR="00000000" w:rsidDel="00000000" w:rsidP="00000000" w:rsidRDefault="00000000" w:rsidRPr="00000000" w14:paraId="00000019">
      <w:pPr>
        <w:ind w:left="720" w:firstLine="0"/>
        <w:rPr/>
      </w:pPr>
      <w:r w:rsidDel="00000000" w:rsidR="00000000" w:rsidRPr="00000000">
        <w:rPr>
          <w:rtl w:val="0"/>
        </w:rPr>
      </w:r>
    </w:p>
    <w:p w:rsidR="00000000" w:rsidDel="00000000" w:rsidP="00000000" w:rsidRDefault="00000000" w:rsidRPr="00000000" w14:paraId="0000001A">
      <w:pPr>
        <w:pStyle w:val="Heading4"/>
        <w:keepNext w:val="0"/>
        <w:keepLines w:val="0"/>
        <w:spacing w:before="280" w:lineRule="auto"/>
        <w:jc w:val="center"/>
        <w:rPr>
          <w:b w:val="1"/>
        </w:rPr>
      </w:pPr>
      <w:bookmarkStart w:colFirst="0" w:colLast="0" w:name="_heading=h.8wz11v4wcjg8" w:id="23"/>
      <w:bookmarkEnd w:id="23"/>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4"/>
        <w:keepNext w:val="0"/>
        <w:keepLines w:val="0"/>
        <w:spacing w:before="280" w:lineRule="auto"/>
        <w:jc w:val="center"/>
        <w:rPr>
          <w:b w:val="1"/>
        </w:rPr>
      </w:pPr>
      <w:bookmarkStart w:colFirst="0" w:colLast="0" w:name="_heading=h.fus6yhyi9ts" w:id="24"/>
      <w:bookmarkEnd w:id="24"/>
      <w:r w:rsidDel="00000000" w:rsidR="00000000" w:rsidRPr="00000000">
        <w:rPr>
          <w:b w:val="1"/>
          <w:rtl w:val="0"/>
        </w:rPr>
        <w:t xml:space="preserve">PROHIBITED ACTIONS</w:t>
      </w:r>
    </w:p>
    <w:p w:rsidR="00000000" w:rsidDel="00000000" w:rsidP="00000000" w:rsidRDefault="00000000" w:rsidRPr="00000000" w14:paraId="0000001C">
      <w:pPr>
        <w:pStyle w:val="Heading4"/>
        <w:keepLines w:val="1"/>
        <w:spacing w:after="240" w:before="240" w:lineRule="auto"/>
        <w:jc w:val="center"/>
        <w:rPr/>
      </w:pPr>
      <w:bookmarkStart w:colFirst="0" w:colLast="0" w:name="_heading=h.4922pwbvz6us" w:id="25"/>
      <w:bookmarkEnd w:id="25"/>
      <w:r w:rsidDel="00000000" w:rsidR="00000000" w:rsidRPr="00000000">
        <w:rPr>
          <w:rtl w:val="0"/>
        </w:rPr>
        <w:t xml:space="preserve">Unless otherwise explicitly approved in writing, no reader may:</w:t>
      </w:r>
    </w:p>
    <w:p w:rsidR="00000000" w:rsidDel="00000000" w:rsidP="00000000" w:rsidRDefault="00000000" w:rsidRPr="00000000" w14:paraId="0000001D">
      <w:pPr>
        <w:pStyle w:val="Heading4"/>
        <w:keepLines w:val="1"/>
        <w:spacing w:after="240" w:before="240" w:lineRule="auto"/>
        <w:jc w:val="center"/>
        <w:rPr/>
      </w:pPr>
      <w:bookmarkStart w:colFirst="0" w:colLast="0" w:name="_heading=h.7t4dy5yla10" w:id="26"/>
      <w:bookmarkEnd w:id="26"/>
      <w:r w:rsidDel="00000000" w:rsidR="00000000" w:rsidRPr="00000000">
        <w:rPr>
          <w:rtl w:val="0"/>
        </w:rPr>
        <w:t xml:space="preserve">Use this content to develop a competitive business, platform, or structure</w:t>
      </w:r>
    </w:p>
    <w:p w:rsidR="00000000" w:rsidDel="00000000" w:rsidP="00000000" w:rsidRDefault="00000000" w:rsidRPr="00000000" w14:paraId="0000001E">
      <w:pPr>
        <w:pStyle w:val="Heading4"/>
        <w:keepLines w:val="1"/>
        <w:spacing w:after="240" w:before="240" w:lineRule="auto"/>
        <w:jc w:val="center"/>
        <w:rPr/>
      </w:pPr>
      <w:bookmarkStart w:colFirst="0" w:colLast="0" w:name="_heading=h.v1yo1igdron6" w:id="27"/>
      <w:bookmarkEnd w:id="27"/>
      <w:r w:rsidDel="00000000" w:rsidR="00000000" w:rsidRPr="00000000">
        <w:rPr>
          <w:rtl w:val="0"/>
        </w:rPr>
        <w:t xml:space="preserve">Share, excerpt, or translate the document in part or full</w:t>
      </w:r>
    </w:p>
    <w:p w:rsidR="00000000" w:rsidDel="00000000" w:rsidP="00000000" w:rsidRDefault="00000000" w:rsidRPr="00000000" w14:paraId="0000001F">
      <w:pPr>
        <w:pStyle w:val="Heading4"/>
        <w:keepLines w:val="1"/>
        <w:spacing w:after="240" w:before="240" w:lineRule="auto"/>
        <w:jc w:val="center"/>
        <w:rPr/>
      </w:pPr>
      <w:bookmarkStart w:colFirst="0" w:colLast="0" w:name="_heading=h.hs683geqhuzv" w:id="28"/>
      <w:bookmarkEnd w:id="28"/>
      <w:r w:rsidDel="00000000" w:rsidR="00000000" w:rsidRPr="00000000">
        <w:rPr>
          <w:rtl w:val="0"/>
        </w:rPr>
        <w:t xml:space="preserve">Upload any section of this content to public or third-party platforms</w:t>
      </w:r>
    </w:p>
    <w:p w:rsidR="00000000" w:rsidDel="00000000" w:rsidP="00000000" w:rsidRDefault="00000000" w:rsidRPr="00000000" w14:paraId="00000020">
      <w:pPr>
        <w:pStyle w:val="Heading4"/>
        <w:keepLines w:val="1"/>
        <w:spacing w:after="240" w:before="240" w:lineRule="auto"/>
        <w:jc w:val="center"/>
        <w:rPr>
          <w:b w:val="1"/>
        </w:rPr>
      </w:pPr>
      <w:bookmarkStart w:colFirst="0" w:colLast="0" w:name="_heading=h.umwijlf0d1c4" w:id="29"/>
      <w:bookmarkEnd w:id="29"/>
      <w:r w:rsidDel="00000000" w:rsidR="00000000" w:rsidRPr="00000000">
        <w:rPr>
          <w:rtl w:val="0"/>
        </w:rPr>
        <w:t xml:space="preserve">Use AI or software to scrape, interpret, or emulate the models within</w:t>
        <w:br w:type="textWrapping"/>
      </w:r>
      <w:r w:rsidDel="00000000" w:rsidR="00000000" w:rsidRPr="00000000">
        <w:rPr>
          <w:rtl w:val="0"/>
        </w:rPr>
      </w:r>
    </w:p>
    <w:p w:rsidR="00000000" w:rsidDel="00000000" w:rsidP="00000000" w:rsidRDefault="00000000" w:rsidRPr="00000000" w14:paraId="00000021">
      <w:pPr>
        <w:pStyle w:val="Heading4"/>
        <w:keepNext w:val="0"/>
        <w:keepLines w:val="0"/>
        <w:spacing w:before="280" w:lineRule="auto"/>
        <w:jc w:val="center"/>
        <w:rPr>
          <w:b w:val="1"/>
        </w:rPr>
      </w:pPr>
      <w:bookmarkStart w:colFirst="0" w:colLast="0" w:name="_heading=h.x9fcunoypjyf" w:id="30"/>
      <w:bookmarkEnd w:id="30"/>
      <w:r w:rsidDel="00000000" w:rsidR="00000000" w:rsidRPr="00000000">
        <w:rPr>
          <w:b w:val="1"/>
          <w:rtl w:val="0"/>
        </w:rPr>
        <w:t xml:space="preserve">BREACHES &amp; CONSEQUENCES</w:t>
      </w:r>
    </w:p>
    <w:p w:rsidR="00000000" w:rsidDel="00000000" w:rsidP="00000000" w:rsidRDefault="00000000" w:rsidRPr="00000000" w14:paraId="00000022">
      <w:pPr>
        <w:pStyle w:val="Heading4"/>
        <w:spacing w:after="240" w:before="240" w:lineRule="auto"/>
        <w:jc w:val="center"/>
        <w:rPr/>
      </w:pPr>
      <w:bookmarkStart w:colFirst="0" w:colLast="0" w:name="_heading=h.mna0wun32mtb" w:id="31"/>
      <w:bookmarkEnd w:id="31"/>
      <w:r w:rsidDel="00000000" w:rsidR="00000000" w:rsidRPr="00000000">
        <w:rPr>
          <w:rtl w:val="0"/>
        </w:rPr>
        <w:t xml:space="preserve">Violation of this confidentiality clause will be treated as a breach of contract, intellectual property infringement, and/or trade secret misappropriation under applicable laws, including:</w:t>
      </w:r>
    </w:p>
    <w:p w:rsidR="00000000" w:rsidDel="00000000" w:rsidP="00000000" w:rsidRDefault="00000000" w:rsidRPr="00000000" w14:paraId="00000023">
      <w:pPr>
        <w:pStyle w:val="Heading4"/>
        <w:spacing w:after="240" w:before="240" w:lineRule="auto"/>
        <w:jc w:val="center"/>
        <w:rPr/>
      </w:pPr>
      <w:bookmarkStart w:colFirst="0" w:colLast="0" w:name="_heading=h.tkev62oc7mab" w:id="32"/>
      <w:bookmarkEnd w:id="32"/>
      <w:r w:rsidDel="00000000" w:rsidR="00000000" w:rsidRPr="00000000">
        <w:rPr>
          <w:rtl w:val="0"/>
        </w:rPr>
        <w:t xml:space="preserve">The Defend Trade Secrets Act (DTSA)</w:t>
        <w:br w:type="textWrapping"/>
        <w:t xml:space="preserve">The Virginia Uniform Trade Secrets Act (VUTSA)</w:t>
        <w:br w:type="textWrapping"/>
        <w:t xml:space="preserve">The Computer Fraud and Abuse Act (CFAA)</w:t>
        <w:br w:type="textWrapping"/>
        <w:t xml:space="preserve">U.S. Copyright Code (Title 17)</w:t>
        <w:br w:type="textWrapping"/>
      </w:r>
    </w:p>
    <w:p w:rsidR="00000000" w:rsidDel="00000000" w:rsidP="00000000" w:rsidRDefault="00000000" w:rsidRPr="00000000" w14:paraId="00000024">
      <w:pPr>
        <w:pStyle w:val="Heading4"/>
        <w:spacing w:after="240" w:before="240" w:lineRule="auto"/>
        <w:jc w:val="center"/>
        <w:rPr>
          <w:b w:val="1"/>
        </w:rPr>
      </w:pPr>
      <w:bookmarkStart w:colFirst="0" w:colLast="0" w:name="_heading=h.fdmg0i8ka6i5" w:id="33"/>
      <w:bookmarkEnd w:id="33"/>
      <w:r w:rsidDel="00000000" w:rsidR="00000000" w:rsidRPr="00000000">
        <w:rPr>
          <w:b w:val="1"/>
          <w:rtl w:val="0"/>
        </w:rPr>
        <w:t xml:space="preserve">Offenders may be subject to:</w:t>
      </w:r>
    </w:p>
    <w:p w:rsidR="00000000" w:rsidDel="00000000" w:rsidP="00000000" w:rsidRDefault="00000000" w:rsidRPr="00000000" w14:paraId="00000025">
      <w:pPr>
        <w:pStyle w:val="Heading4"/>
        <w:spacing w:after="240" w:before="240" w:lineRule="auto"/>
        <w:ind w:left="720" w:firstLine="0"/>
        <w:jc w:val="center"/>
        <w:rPr/>
      </w:pPr>
      <w:bookmarkStart w:colFirst="0" w:colLast="0" w:name="_heading=h.ze74umsyl93" w:id="34"/>
      <w:bookmarkEnd w:id="34"/>
      <w:r w:rsidDel="00000000" w:rsidR="00000000" w:rsidRPr="00000000">
        <w:rPr>
          <w:rtl w:val="0"/>
        </w:rPr>
        <w:t xml:space="preserve">Civil damages (including triple damages and legal fees)</w:t>
        <w:br w:type="textWrapping"/>
        <w:t xml:space="preserve">Criminal liability</w:t>
        <w:br w:type="textWrapping"/>
        <w:t xml:space="preserve">Immediate revocation of access, licenses, or equity participation</w:t>
        <w:br w:type="textWrapping"/>
      </w:r>
    </w:p>
    <w:p w:rsidR="00000000" w:rsidDel="00000000" w:rsidP="00000000" w:rsidRDefault="00000000" w:rsidRPr="00000000" w14:paraId="00000026">
      <w:pPr>
        <w:pStyle w:val="Heading4"/>
        <w:keepNext w:val="0"/>
        <w:keepLines w:val="0"/>
        <w:spacing w:before="280" w:lineRule="auto"/>
        <w:jc w:val="center"/>
        <w:rPr>
          <w:b w:val="1"/>
        </w:rPr>
      </w:pPr>
      <w:bookmarkStart w:colFirst="0" w:colLast="0" w:name="_heading=h.9pbe5dzgukol" w:id="35"/>
      <w:bookmarkEnd w:id="35"/>
      <w:r w:rsidDel="00000000" w:rsidR="00000000" w:rsidRPr="00000000">
        <w:rPr>
          <w:b w:val="1"/>
          <w:rtl w:val="0"/>
        </w:rPr>
        <w:t xml:space="preserve">CROWNTHRIVE IP PORTFOLIO NOTICE</w:t>
      </w:r>
    </w:p>
    <w:p w:rsidR="00000000" w:rsidDel="00000000" w:rsidP="00000000" w:rsidRDefault="00000000" w:rsidRPr="00000000" w14:paraId="00000027">
      <w:pPr>
        <w:pStyle w:val="Heading4"/>
        <w:spacing w:after="240" w:before="240" w:lineRule="auto"/>
        <w:jc w:val="center"/>
        <w:rPr/>
      </w:pPr>
      <w:bookmarkStart w:colFirst="0" w:colLast="0" w:name="_heading=h.95r383uht0c5" w:id="36"/>
      <w:bookmarkEnd w:id="36"/>
      <w:r w:rsidDel="00000000" w:rsidR="00000000" w:rsidRPr="00000000">
        <w:rPr>
          <w:rtl w:val="0"/>
        </w:rPr>
        <w:t xml:space="preserve">All referenced platforms including but not limited to </w:t>
      </w:r>
      <w:r w:rsidDel="00000000" w:rsidR="00000000" w:rsidRPr="00000000">
        <w:rPr>
          <w:b w:val="1"/>
          <w:rtl w:val="0"/>
        </w:rPr>
        <w:t xml:space="preserve">ThriveSeat™, Kamora360™, CrownRewards™, CHLOM™, AdLuxe™, Locticians™, Melanin Magic™, CrownThriveU™, ThrivePeer™, NeuralCraft™, and CrownFluence™</w:t>
      </w:r>
      <w:r w:rsidDel="00000000" w:rsidR="00000000" w:rsidRPr="00000000">
        <w:rPr>
          <w:rtl w:val="0"/>
        </w:rPr>
        <w:t xml:space="preserve"> are proprietary technologies, strategies, and brands owned and operated by </w:t>
      </w:r>
      <w:r w:rsidDel="00000000" w:rsidR="00000000" w:rsidRPr="00000000">
        <w:rPr>
          <w:b w:val="1"/>
          <w:rtl w:val="0"/>
        </w:rPr>
        <w:t xml:space="preserve">CrownThrive, LLC</w:t>
      </w:r>
      <w:r w:rsidDel="00000000" w:rsidR="00000000" w:rsidRPr="00000000">
        <w:rPr>
          <w:rtl w:val="0"/>
        </w:rPr>
        <w:t xml:space="preserve">. All rights reserved.</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2"/>
        <w:spacing w:after="180" w:before="180" w:lineRule="auto"/>
        <w:jc w:val="center"/>
        <w:rPr/>
      </w:pPr>
      <w:bookmarkStart w:colFirst="0" w:colLast="0" w:name="_heading=h.d1imqmlldq3p" w:id="37"/>
      <w:bookmarkEnd w:id="37"/>
      <w:r w:rsidDel="00000000" w:rsidR="00000000" w:rsidRPr="00000000">
        <w:rPr>
          <w:rtl w:val="0"/>
        </w:rPr>
      </w:r>
    </w:p>
    <w:p w:rsidR="00000000" w:rsidDel="00000000" w:rsidP="00000000" w:rsidRDefault="00000000" w:rsidRPr="00000000" w14:paraId="0000002B">
      <w:pPr>
        <w:pStyle w:val="Heading2"/>
        <w:spacing w:after="180" w:before="180" w:lineRule="auto"/>
        <w:jc w:val="center"/>
        <w:rPr/>
      </w:pPr>
      <w:bookmarkStart w:colFirst="0" w:colLast="0" w:name="_heading=h.drm2lz5d2vl6" w:id="38"/>
      <w:bookmarkEnd w:id="38"/>
      <w:r w:rsidDel="00000000" w:rsidR="00000000" w:rsidRPr="00000000">
        <w:rPr>
          <w:rtl w:val="0"/>
        </w:rPr>
      </w:r>
    </w:p>
    <w:p w:rsidR="00000000" w:rsidDel="00000000" w:rsidP="00000000" w:rsidRDefault="00000000" w:rsidRPr="00000000" w14:paraId="0000002C">
      <w:pPr>
        <w:pStyle w:val="Heading2"/>
        <w:spacing w:after="180" w:before="180" w:lineRule="auto"/>
        <w:jc w:val="center"/>
        <w:rPr/>
      </w:pPr>
      <w:bookmarkStart w:colFirst="0" w:colLast="0" w:name="_heading=h.xhvbzs5znhxg" w:id="39"/>
      <w:bookmarkEnd w:id="39"/>
      <w:r w:rsidDel="00000000" w:rsidR="00000000" w:rsidRPr="00000000">
        <w:rPr>
          <w:rtl w:val="0"/>
        </w:rPr>
      </w:r>
    </w:p>
    <w:p w:rsidR="00000000" w:rsidDel="00000000" w:rsidP="00000000" w:rsidRDefault="00000000" w:rsidRPr="00000000" w14:paraId="0000002D">
      <w:pPr>
        <w:pStyle w:val="Heading2"/>
        <w:spacing w:after="180" w:before="180" w:lineRule="auto"/>
        <w:jc w:val="center"/>
        <w:rPr/>
      </w:pPr>
      <w:bookmarkStart w:colFirst="0" w:colLast="0" w:name="_heading=h.2yhuw9fyee1r" w:id="40"/>
      <w:bookmarkEnd w:id="40"/>
      <w:r w:rsidDel="00000000" w:rsidR="00000000" w:rsidRPr="00000000">
        <w:rPr>
          <w:rtl w:val="0"/>
        </w:rPr>
      </w:r>
    </w:p>
    <w:p w:rsidR="00000000" w:rsidDel="00000000" w:rsidP="00000000" w:rsidRDefault="00000000" w:rsidRPr="00000000" w14:paraId="0000002E">
      <w:pPr>
        <w:pStyle w:val="Heading2"/>
        <w:spacing w:after="180" w:before="180" w:lineRule="auto"/>
        <w:jc w:val="center"/>
        <w:rPr/>
      </w:pPr>
      <w:bookmarkStart w:colFirst="0" w:colLast="0" w:name="_heading=h.ci8avhop5rr7" w:id="41"/>
      <w:bookmarkEnd w:id="41"/>
      <w:r w:rsidDel="00000000" w:rsidR="00000000" w:rsidRPr="00000000">
        <w:rPr>
          <w:rtl w:val="0"/>
        </w:rPr>
      </w:r>
    </w:p>
    <w:p w:rsidR="00000000" w:rsidDel="00000000" w:rsidP="00000000" w:rsidRDefault="00000000" w:rsidRPr="00000000" w14:paraId="0000002F">
      <w:pPr>
        <w:pStyle w:val="Heading2"/>
        <w:spacing w:after="180" w:before="180" w:lineRule="auto"/>
        <w:jc w:val="center"/>
        <w:rPr/>
      </w:pPr>
      <w:bookmarkStart w:colFirst="0" w:colLast="0" w:name="_heading=h.tpp2xasd0u6b" w:id="42"/>
      <w:bookmarkEnd w:id="42"/>
      <w:r w:rsidDel="00000000" w:rsidR="00000000" w:rsidRPr="00000000">
        <w:rPr>
          <w:rtl w:val="0"/>
        </w:rPr>
      </w:r>
    </w:p>
    <w:p w:rsidR="00000000" w:rsidDel="00000000" w:rsidP="00000000" w:rsidRDefault="00000000" w:rsidRPr="00000000" w14:paraId="00000030">
      <w:pPr>
        <w:pStyle w:val="Heading2"/>
        <w:spacing w:after="180" w:before="180" w:lineRule="auto"/>
        <w:jc w:val="center"/>
        <w:rPr/>
      </w:pPr>
      <w:bookmarkStart w:colFirst="0" w:colLast="0" w:name="_heading=h.3cqya4m8hn1t" w:id="43"/>
      <w:bookmarkEnd w:id="43"/>
      <w:r w:rsidDel="00000000" w:rsidR="00000000" w:rsidRPr="00000000">
        <w:rPr>
          <w:rtl w:val="0"/>
        </w:rPr>
      </w:r>
    </w:p>
    <w:p w:rsidR="00000000" w:rsidDel="00000000" w:rsidP="00000000" w:rsidRDefault="00000000" w:rsidRPr="00000000" w14:paraId="00000031">
      <w:pPr>
        <w:pStyle w:val="Heading2"/>
        <w:spacing w:after="180" w:before="180" w:lineRule="auto"/>
        <w:jc w:val="center"/>
        <w:rPr/>
      </w:pPr>
      <w:bookmarkStart w:colFirst="0" w:colLast="0" w:name="_heading=h.vkm847ano5c" w:id="44"/>
      <w:bookmarkEnd w:id="44"/>
      <w:r w:rsidDel="00000000" w:rsidR="00000000" w:rsidRPr="00000000">
        <w:rPr>
          <w:rtl w:val="0"/>
        </w:rPr>
      </w:r>
    </w:p>
    <w:p w:rsidR="00000000" w:rsidDel="00000000" w:rsidP="00000000" w:rsidRDefault="00000000" w:rsidRPr="00000000" w14:paraId="00000032">
      <w:pPr>
        <w:pStyle w:val="Heading2"/>
        <w:spacing w:after="180" w:before="180" w:lineRule="auto"/>
        <w:jc w:val="center"/>
        <w:rPr>
          <w:vertAlign w:val="baseline"/>
        </w:rPr>
      </w:pPr>
      <w:bookmarkStart w:colFirst="0" w:colLast="0" w:name="_heading=h.ea058pbraen1" w:id="45"/>
      <w:bookmarkEnd w:id="45"/>
      <w:r w:rsidDel="00000000" w:rsidR="00000000" w:rsidRPr="00000000">
        <w:rPr>
          <w:vertAlign w:val="baseline"/>
          <w:rtl w:val="0"/>
        </w:rPr>
        <w:t xml:space="preserve">(This </w:t>
      </w:r>
      <w:r w:rsidDel="00000000" w:rsidR="00000000" w:rsidRPr="00000000">
        <w:rPr>
          <w:rtl w:val="0"/>
        </w:rPr>
        <w:t xml:space="preserve">page was intentionally</w:t>
      </w:r>
      <w:r w:rsidDel="00000000" w:rsidR="00000000" w:rsidRPr="00000000">
        <w:rPr>
          <w:vertAlign w:val="baseline"/>
          <w:rtl w:val="0"/>
        </w:rPr>
        <w:t xml:space="preserve"> left blank.)</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spacing w:after="180" w:before="180" w:lineRule="auto"/>
        <w:ind w:left="720" w:firstLine="0"/>
        <w:jc w:val="center"/>
        <w:rPr/>
      </w:pPr>
      <w:bookmarkStart w:colFirst="0" w:colLast="0" w:name="_heading=h.4izt26sgo8r5" w:id="46"/>
      <w:bookmarkEnd w:id="46"/>
      <w:r w:rsidDel="00000000" w:rsidR="00000000" w:rsidRPr="00000000">
        <w:rPr>
          <w:rtl w:val="0"/>
        </w:rPr>
      </w:r>
    </w:p>
    <w:p w:rsidR="00000000" w:rsidDel="00000000" w:rsidP="00000000" w:rsidRDefault="00000000" w:rsidRPr="00000000" w14:paraId="00000035">
      <w:pPr>
        <w:pStyle w:val="Heading1"/>
        <w:spacing w:after="180" w:before="180" w:lineRule="auto"/>
        <w:ind w:left="720" w:firstLine="0"/>
        <w:jc w:val="center"/>
        <w:rPr/>
      </w:pPr>
      <w:bookmarkStart w:colFirst="0" w:colLast="0" w:name="_heading=h.5bmmypt6ehhn" w:id="47"/>
      <w:bookmarkEnd w:id="47"/>
      <w:r w:rsidDel="00000000" w:rsidR="00000000" w:rsidRPr="00000000">
        <w:rPr>
          <w:rtl w:val="0"/>
        </w:rPr>
      </w:r>
    </w:p>
    <w:p w:rsidR="00000000" w:rsidDel="00000000" w:rsidP="00000000" w:rsidRDefault="00000000" w:rsidRPr="00000000" w14:paraId="00000036">
      <w:pPr>
        <w:pStyle w:val="Heading1"/>
        <w:spacing w:after="180" w:before="180" w:lineRule="auto"/>
        <w:ind w:left="720" w:firstLine="0"/>
        <w:jc w:val="center"/>
        <w:rPr/>
      </w:pPr>
      <w:bookmarkStart w:colFirst="0" w:colLast="0" w:name="_heading=h.b7qoevfay91a" w:id="48"/>
      <w:bookmarkEnd w:id="48"/>
      <w:r w:rsidDel="00000000" w:rsidR="00000000" w:rsidRPr="00000000">
        <w:rPr>
          <w:rtl w:val="0"/>
        </w:rPr>
      </w:r>
    </w:p>
    <w:p w:rsidR="00000000" w:rsidDel="00000000" w:rsidP="00000000" w:rsidRDefault="00000000" w:rsidRPr="00000000" w14:paraId="00000037">
      <w:pPr>
        <w:pStyle w:val="Heading1"/>
        <w:spacing w:after="180" w:before="180" w:lineRule="auto"/>
        <w:ind w:left="720" w:firstLine="0"/>
        <w:jc w:val="center"/>
        <w:rPr/>
      </w:pPr>
      <w:bookmarkStart w:colFirst="0" w:colLast="0" w:name="_heading=h.5rc7lv5wql6k" w:id="49"/>
      <w:bookmarkEnd w:id="49"/>
      <w:r w:rsidDel="00000000" w:rsidR="00000000" w:rsidRPr="00000000">
        <w:rPr>
          <w:rtl w:val="0"/>
        </w:rPr>
      </w:r>
    </w:p>
    <w:p w:rsidR="00000000" w:rsidDel="00000000" w:rsidP="00000000" w:rsidRDefault="00000000" w:rsidRPr="00000000" w14:paraId="00000038">
      <w:pPr>
        <w:pStyle w:val="Heading1"/>
        <w:spacing w:after="180" w:before="180" w:lineRule="auto"/>
        <w:ind w:left="720" w:firstLine="0"/>
        <w:jc w:val="center"/>
        <w:rPr/>
      </w:pPr>
      <w:bookmarkStart w:colFirst="0" w:colLast="0" w:name="_heading=h.d2a610gmqvuu" w:id="50"/>
      <w:bookmarkEnd w:id="50"/>
      <w:r w:rsidDel="00000000" w:rsidR="00000000" w:rsidRPr="00000000">
        <w:rPr>
          <w:rtl w:val="0"/>
        </w:rPr>
      </w:r>
    </w:p>
    <w:p w:rsidR="00000000" w:rsidDel="00000000" w:rsidP="00000000" w:rsidRDefault="00000000" w:rsidRPr="00000000" w14:paraId="00000039">
      <w:pPr>
        <w:pStyle w:val="Heading1"/>
        <w:spacing w:after="180" w:before="180" w:lineRule="auto"/>
        <w:ind w:left="720" w:firstLine="0"/>
        <w:jc w:val="center"/>
        <w:rPr/>
      </w:pPr>
      <w:bookmarkStart w:colFirst="0" w:colLast="0" w:name="_heading=h.f8vwz51wcman" w:id="51"/>
      <w:bookmarkEnd w:id="51"/>
      <w:r w:rsidDel="00000000" w:rsidR="00000000" w:rsidRPr="00000000">
        <w:rPr>
          <w:rtl w:val="0"/>
        </w:rPr>
      </w:r>
    </w:p>
    <w:p w:rsidR="00000000" w:rsidDel="00000000" w:rsidP="00000000" w:rsidRDefault="00000000" w:rsidRPr="00000000" w14:paraId="0000003A">
      <w:pPr>
        <w:pStyle w:val="Heading1"/>
        <w:spacing w:after="180" w:before="180" w:lineRule="auto"/>
        <w:ind w:left="720" w:firstLine="0"/>
        <w:jc w:val="center"/>
        <w:rPr>
          <w:vertAlign w:val="baseline"/>
        </w:rPr>
      </w:pPr>
      <w:bookmarkStart w:colFirst="0" w:colLast="0" w:name="_heading=h.9ux1q297vovi" w:id="52"/>
      <w:bookmarkEnd w:id="52"/>
      <w:r w:rsidDel="00000000" w:rsidR="00000000" w:rsidRPr="00000000">
        <w:rPr>
          <w:vertAlign w:val="baseline"/>
          <w:rtl w:val="0"/>
        </w:rPr>
        <w:t xml:space="preserve">Table of Contents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sectPr>
          <w:footerReference r:id="rId7" w:type="default"/>
          <w:footerReference r:id="rId8" w:type="first"/>
          <w:pgSz w:h="15840" w:w="12240" w:orient="portrait"/>
          <w:pgMar w:bottom="1440" w:top="1440" w:left="1440" w:right="1440" w:header="360" w:footer="360"/>
          <w:pgNumType w:start="1"/>
          <w:titlePg w:val="1"/>
        </w:sect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cqttdq6iw0qg">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Executive Summary</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yomstuasyjj6">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CrownThrive Ecosystem Overview</w:t>
        </w:r>
      </w:hyperlink>
      <w:r w:rsidDel="00000000" w:rsidR="00000000" w:rsidRPr="00000000">
        <w:rPr>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5</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xl1pjw9rgap0">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Vision &amp; Brand Philosophy</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13</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awl5d92djj9m">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Melanin Magic Suites Model</w:t>
        </w:r>
      </w:hyperlink>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19</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pPr>
      <w:hyperlink w:anchor="bookmark=id.wgh52f8i4get">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Stakeholde</w:t>
        </w:r>
      </w:hyperlink>
      <w:hyperlink w:anchor="bookmark=id.wgh52f8i4get">
        <w:r w:rsidDel="00000000" w:rsidR="00000000" w:rsidRPr="00000000">
          <w:rPr>
            <w:color w:val="156082"/>
            <w:rtl w:val="0"/>
          </w:rPr>
          <w:t xml:space="preserve">rs</w:t>
        </w:r>
      </w:hyperlink>
      <w:hyperlink w:anchor="bookmark=id.wgh52f8i4get">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 &amp; Revenue Paths</w:t>
        </w:r>
      </w:hyperlink>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39</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5g5466223vie">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Tech Stack (CHLOM &amp; Platforms)</w:t>
        </w:r>
      </w:hyperlink>
      <w:r w:rsidDel="00000000" w:rsidR="00000000" w:rsidRPr="00000000">
        <w:rPr>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69</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eae25an8ji7v">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Financial Forecasts &amp; ROI</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89</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kycqgjscj036">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Franchise &amp; Licensing Terms</w:t>
        </w:r>
      </w:hyperlink>
      <w:r w:rsidDel="00000000" w:rsidR="00000000" w:rsidRPr="00000000">
        <w:rPr>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109</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y2tvlfbfv5du">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Legal Framework &amp; Compliance</w:t>
        </w:r>
      </w:hyperlink>
      <w:r w:rsidDel="00000000" w:rsidR="00000000" w:rsidRPr="00000000">
        <w:rPr>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129</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3r98dvlmc556">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Sustainability &amp; Impact</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141</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5zp9eblyopsl">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Ambassador &amp; Affiliate Models</w:t>
        </w:r>
      </w:hyperlink>
      <w:r w:rsidDel="00000000" w:rsidR="00000000" w:rsidRPr="00000000">
        <w:rPr>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151</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rkv2cbbyn89u">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Go-to-Market Strategy</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159</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pPr>
      <w:hyperlink w:anchor="bookmark=id.ae90b0dzr6tp">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Risk Management</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167</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right="0"/>
        <w:jc w:val="left"/>
        <w:rPr>
          <w:rFonts w:ascii="Aptos" w:cs="Aptos" w:eastAsia="Aptos" w:hAnsi="Aptos"/>
          <w:b w:val="0"/>
          <w:i w:val="0"/>
          <w:smallCaps w:val="0"/>
          <w:strike w:val="0"/>
          <w:color w:val="000000"/>
          <w:sz w:val="24"/>
          <w:szCs w:val="24"/>
          <w:u w:val="none"/>
          <w:shd w:fill="auto" w:val="clear"/>
          <w:vertAlign w:val="baseline"/>
        </w:rPr>
        <w:sectPr>
          <w:type w:val="continuous"/>
          <w:pgSz w:h="15840" w:w="12240" w:orient="portrait"/>
          <w:pgMar w:bottom="1440" w:top="1440" w:left="1440" w:right="1440" w:header="360" w:footer="360"/>
          <w:cols w:equalWidth="0" w:num="2">
            <w:col w:space="720" w:w="4320"/>
            <w:col w:space="0" w:w="4320"/>
          </w:cols>
        </w:sectPr>
      </w:pPr>
      <w:hyperlink w:anchor="bookmark=id.v7c15yuc8dao">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Appendices</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173</w:t>
        <w:br w:type="textWrapping"/>
      </w:r>
      <w:hyperlink w:anchor="bookmark=id.6ei3bnkned8z">
        <w:r w:rsidDel="00000000" w:rsidR="00000000" w:rsidRPr="00000000">
          <w:rPr>
            <w:rFonts w:ascii="Aptos" w:cs="Aptos" w:eastAsia="Aptos" w:hAnsi="Aptos"/>
            <w:b w:val="0"/>
            <w:i w:val="0"/>
            <w:smallCaps w:val="0"/>
            <w:strike w:val="0"/>
            <w:color w:val="156082"/>
            <w:sz w:val="24"/>
            <w:szCs w:val="24"/>
            <w:u w:val="none"/>
            <w:shd w:fill="auto" w:val="clear"/>
            <w:vertAlign w:val="baseline"/>
            <w:rtl w:val="0"/>
          </w:rPr>
          <w:t xml:space="preserve">References</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193</w:t>
      </w:r>
    </w:p>
    <w:p w:rsidR="00000000" w:rsidDel="00000000" w:rsidP="00000000" w:rsidRDefault="00000000" w:rsidRPr="00000000" w14:paraId="0000004C">
      <w:pPr>
        <w:pStyle w:val="Heading2"/>
        <w:rPr/>
      </w:pPr>
      <w:r w:rsidDel="00000000" w:rsidR="00000000" w:rsidRPr="00000000">
        <w:br w:type="page"/>
      </w:r>
      <w:r w:rsidDel="00000000" w:rsidR="00000000" w:rsidRPr="00000000">
        <w:rPr>
          <w:rtl w:val="0"/>
        </w:rPr>
      </w:r>
    </w:p>
    <w:bookmarkStart w:colFirst="0" w:colLast="0" w:name="bookmark=id.cqttdq6iw0qg" w:id="53"/>
    <w:bookmarkEnd w:id="53"/>
    <w:p w:rsidR="00000000" w:rsidDel="00000000" w:rsidP="00000000" w:rsidRDefault="00000000" w:rsidRPr="00000000" w14:paraId="0000004D">
      <w:pPr>
        <w:pStyle w:val="Heading2"/>
        <w:rPr/>
      </w:pPr>
      <w:r w:rsidDel="00000000" w:rsidR="00000000" w:rsidRPr="00000000">
        <w:rPr>
          <w:rtl w:val="0"/>
        </w:rPr>
        <w:t xml:space="preserve">1. Executive Summary</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Concept Overview:</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Melanin Magic Suites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(MM Suites) are fully serviced, premium micro-salon spaces designed to empower beauty and wellness professionals – especially those from Black and other melanated communities – to launch and grow their businesses. Each suite is more than a simple booth rental; it’s a franchise-ready “business-in-a-box” backed by the full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CrownThrive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ecosystem of technology, training, and support platforms. Every “Suite Pro” (suite renter) gains the tools to build, grow, and thrive in their own independent salon business, while CrownThrive handles heavy lifts like tech infrastructure, marketing, and business operations. By removing technical and startup burdens, MM Suites allow talented stylists, locticians, barbers, estheticians, and healers to focus solely on their craft, while CrownThrive provides the rest. In essence, MM Suites serve as a physical extension of CrownThrive’s digital incubator, turning local suite locations into launchpads for legacy.</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Brand Alignment &amp; Strategic Goals: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As a CrownThrive portfolio venture, MM Suites seamlessly integrates CrownThrive’s suite of platforms (from booking and loyalty to education, mentoring, advertising, and media) into a brick-and-mortar franchise model. This ensures brand consistency and a unified user experience across all touchpoints, online and offline. Strategically, MM Suites aims to:</w:t>
      </w:r>
    </w:p>
    <w:p w:rsidR="00000000" w:rsidDel="00000000" w:rsidP="00000000" w:rsidRDefault="00000000" w:rsidRPr="00000000" w14:paraId="00000050">
      <w:pPr>
        <w:numPr>
          <w:ilvl w:val="0"/>
          <w:numId w:val="227"/>
        </w:numPr>
        <w:ind w:left="720" w:hanging="360"/>
        <w:rPr/>
      </w:pPr>
      <w:r w:rsidDel="00000000" w:rsidR="00000000" w:rsidRPr="00000000">
        <w:rPr>
          <w:b w:val="1"/>
          <w:rtl w:val="0"/>
        </w:rPr>
        <w:t xml:space="preserve">Fill a Market Void:</w:t>
      </w:r>
      <w:r w:rsidDel="00000000" w:rsidR="00000000" w:rsidRPr="00000000">
        <w:rPr>
          <w:rtl w:val="0"/>
        </w:rPr>
        <w:t xml:space="preserve"> Serve underserved Black and brown beauty professionals with top-tier facilities, tech, and business support tailored to their needs – a niche not explicitly addressed by mainstream salon suite franchises. (Major suite chains like Sola Salons boast over 700 locations yet do not specifically cater to the cultural and business challenges faced by Black beauty entrepreneurs.) By focusing on cultural competence and community, MM Suites differentiates itself in a booming industry.</w:t>
      </w:r>
    </w:p>
    <w:p w:rsidR="00000000" w:rsidDel="00000000" w:rsidP="00000000" w:rsidRDefault="00000000" w:rsidRPr="00000000" w14:paraId="00000051">
      <w:pPr>
        <w:numPr>
          <w:ilvl w:val="0"/>
          <w:numId w:val="227"/>
        </w:numPr>
        <w:ind w:left="720" w:hanging="360"/>
        <w:rPr/>
      </w:pPr>
      <w:r w:rsidDel="00000000" w:rsidR="00000000" w:rsidRPr="00000000">
        <w:rPr>
          <w:b w:val="1"/>
          <w:rtl w:val="0"/>
        </w:rPr>
        <w:t xml:space="preserve">Generate Sustainable Revenue via Hybrid Franchise Model:</w:t>
      </w:r>
      <w:r w:rsidDel="00000000" w:rsidR="00000000" w:rsidRPr="00000000">
        <w:rPr>
          <w:rtl w:val="0"/>
        </w:rPr>
        <w:t xml:space="preserve"> MM Suites will create sustainable, multi-stream revenue for CrownThrive through a hybrid franchise and profit-share structure. Rather than relying solely on franchise fees, CrownThrive shares directly in suite revenues (via a royalty) and requires franchisees to subscribe to its enterprise support platform. This means CrownThrive’s success is tied to each franchisee’s success, aligning incentives across the board. The model balances community impact and profit, proving that investing in underserved entrepreneurs can yield strong returns.</w:t>
      </w:r>
    </w:p>
    <w:p w:rsidR="00000000" w:rsidDel="00000000" w:rsidP="00000000" w:rsidRDefault="00000000" w:rsidRPr="00000000" w14:paraId="00000052">
      <w:pPr>
        <w:numPr>
          <w:ilvl w:val="0"/>
          <w:numId w:val="227"/>
        </w:numPr>
        <w:ind w:left="720" w:hanging="360"/>
        <w:rPr/>
      </w:pPr>
      <w:r w:rsidDel="00000000" w:rsidR="00000000" w:rsidRPr="00000000">
        <w:rPr>
          <w:b w:val="1"/>
          <w:rtl w:val="0"/>
        </w:rPr>
        <w:t xml:space="preserve">Scale Nationally with an Innovative Growth Path:</w:t>
      </w:r>
      <w:r w:rsidDel="00000000" w:rsidR="00000000" w:rsidRPr="00000000">
        <w:rPr>
          <w:rtl w:val="0"/>
        </w:rPr>
        <w:t xml:space="preserve"> The expansion strategy uses an inclusive franchise/licensing structure that provides a clear growth pathway for participants. A solo stylist can start as a Suite Pro, then progress to franchise owner, become a regional licensee overseeing multiple units, and even ascend to an investor or ThriveAlumni board member. This “from stylist to stakeholder” journey is a core part of the vision – demonstrating how MM Suites can transform a single entrepreneur into a franchise leader, and ultimately fostering owners who have a real equity stake in the broader CrownThrive venture.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summary,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Melanin Magic Suites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represents the synergy of cultural empowerment and business scalability. It delivers a differentiated, mission-driven solution in a booming $280+ billion salon &amp; spa industry, capturing a market segment competitors have overlooked. By bridging the infrastructure gap for independent Black beauty professionals, MM Suites unlocks the latent potential of thousands of entrepreneurs who have the talent and clientele but lack support and space. Through CrownThrive’s ecosystem, each suite becomes more than a workspace—it’s a node in a broader revenue network (courses, products, events, referrals) that compounds earnings for all participants.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Conservative projections show the CrownThrive platform (with MM Suites as a flagship physical venture) growing from roughly $1M in first-year revenue to $5–7M by year 3, driven by franchise expansion and high-margin digital services. At scale, a single MM Suites franchise unit (15 suites) can generate over $1M in annual gross revenue with healthy profits, and the model is built to scale to dozens of locations nationwide. Ultimately,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“Your passion, our platform, a shared prosperity”</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is the promise: independent creators thrive on their own terms, while benefiting from a powerful network of support and wealth-building opportunities.</w:t>
      </w:r>
    </w:p>
    <w:p w:rsidR="00000000" w:rsidDel="00000000" w:rsidP="00000000" w:rsidRDefault="00000000" w:rsidRPr="00000000" w14:paraId="00000055">
      <w:pPr>
        <w:pStyle w:val="Heading2"/>
        <w:rPr/>
      </w:pPr>
      <w:r w:rsidDel="00000000" w:rsidR="00000000" w:rsidRPr="00000000">
        <w:rPr>
          <w:rtl w:val="0"/>
        </w:rPr>
      </w:r>
    </w:p>
    <w:bookmarkStart w:colFirst="0" w:colLast="0" w:name="bookmark=id.yomstuasyjj6" w:id="54"/>
    <w:bookmarkEnd w:id="54"/>
    <w:p w:rsidR="00000000" w:rsidDel="00000000" w:rsidP="00000000" w:rsidRDefault="00000000" w:rsidRPr="00000000" w14:paraId="00000056">
      <w:pPr>
        <w:pStyle w:val="Heading2"/>
        <w:rPr/>
      </w:pPr>
      <w:r w:rsidDel="00000000" w:rsidR="00000000" w:rsidRPr="00000000">
        <w:rPr>
          <w:rtl w:val="0"/>
        </w:rPr>
        <w:t xml:space="preserve">2. CrownThrive Ecosystem Overview</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CrownThrive Overview:</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CrownThrive, LLC</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(est. 2025 in Virginia) is the parent company and innovation engine behind Melanin Magic Suites. It operates as a hybrid digital incubator and multi-platform ecosystem empowering entrepreneurs through an integrated suite of solutions. Unlike a traditional incubator, CrownThrive doesn’t just mentor or fund startups – it provides a ready-made network of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60+ in-house platforms and tools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spanning education, technology, wellness, media, and commerce. This all-in-one ecosystem (accessible via the unified portal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CrownThrive IO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enables solopreneurs and small businesses to launch and scale ventures using pre-built, interoperable services for virtually every aspect of business, from AI-driven marketing to e-commerce and data management.</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CrownThrive’s mission is to guide innovators “from concept to market domination” by offering a comprehensive blueprint, community, and technology stack under one roof. Entrepreneurs in the CrownThrive incubator gain access to AI automation tools, e-learning programs, marketplaces, payment systems, and more – all developed internally to work in concert. For example, a member can use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ThriveApps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create a branded booking app, market it via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CrownFluence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(our ad network and influencer marketplace), process payments securely through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CrownTransact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track their business metrics on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CrownLytics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dashboard, all without leaving the ecosystem. This holistic model yields powerful synergies: each platform feeds user growth into others (a “flywheel” effect), creating network effects that drive recurring revenue and passive income across the community.</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Revenue Streams &amp; Business Model:</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CrownThrive generates revenue through multiple high-margin streams, ensuring no single venture defines its success. Key revenue sources include:</w:t>
      </w:r>
    </w:p>
    <w:p w:rsidR="00000000" w:rsidDel="00000000" w:rsidP="00000000" w:rsidRDefault="00000000" w:rsidRPr="00000000" w14:paraId="0000005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Membership Subscriptions: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Tiered incubator plans for entrepreneurs, ranging from affordable Launch packages (~$200/month) up to enterprise-level programs ($10k+ per month). These provide platform access, mentorship, and premium support.</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Product Sales &amp; E-Commerce: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Direct sales of proprietary beauty and wellness products (e.g.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Melanin Magic</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haircare line) and wholesale distribution partnerships. The ecosystem’s marketplaces and affiliate programs amplify product reach.</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 &amp; Licensing Fees: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Income from franchising physical ventures (like MM Suites and other wellness or education concepts) and regional licensing deals. This includes initial franchise fees and ongoing royalties.</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Advertising &amp; Media: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Monetization of content and media platforms (like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Melanated Voices TV</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on streaming networks, or CrownThrive’s blogs and podcasts) through ads, sponsorships, and premium content subscriptions.</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Affiliate &amp; Influencer Commissions: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 robust affiliate marketing program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 Affiliates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 Ambassadors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drives sales for CrownThrive and its partners, with CrownThrive taking a margin on each referred sale or campaign.</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Events &amp; Education: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Ticket sales and sponsorships from events (via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ThriveTickets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platform for conferences, workshops), plus revenue from online courses and certifications sold through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CrownThriveU</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related educational platforms.</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Each of these streams is interconnected. For instance, a CrownThriveU course might funnel graduates into the incubator membership; an affiliate influencer drives product sales which in turn boost subscriptions. CrownThrive’s diversified model means it earns revenue at multiple points of the value chain – from software subscriptions and transaction fees to content monetization – creating a resilient overall business. Notably, a patent-pending compliance and licensing framework called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CHLOM</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(Compliance Hybrid Licensing &amp; Ownership Model) is embedded to ensure automated regulatory compliance and secure digital ownership across the ecosystem. CHLOM provides an AI-powered, blockchain-based layer that automates checks, licensing, and attribution, allowing CrownThrive to confidently scale into regulated industries with lower risk. Robust governance, a strong legal foundation, and operational safeguards (like real-time network monitoring and dedicated support) protect the ecosystem’s integrity and scalability.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Ecosystem Synergy with MM Suites: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Melanin Magic Suites is a prime example of CrownThrive’s ecosystem strategy in action. It leverages CrownThrive’s full stack to create a competitive moat that standalone salon suite businesses cannot match. All core CrownThrive platforms are integrated into the MM Suites experience:</w:t>
      </w:r>
    </w:p>
    <w:p w:rsidR="00000000" w:rsidDel="00000000" w:rsidP="00000000" w:rsidRDefault="00000000" w:rsidRPr="00000000" w14:paraId="0000006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ThriveSeat™ (Central Booking &amp; Scheduling):</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Clients can book appointments with Suite Pros through a unified app/website, with automation (reminders, waitlists) and analytics built-in.</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Locticians™ Community &amp; Directory:</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Each Suite Pro is featured in niche directories like Locticians.com (for natural hair stylists and locticians) and other CrownThrive communities, increasing their visibility to thousands of users.</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CrownRewards™ Loyalty:</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 universal loyalty program where clients earn points on services and product purchases at MM Suites locations, driving repeat visits. Rewards are managed via QR code check-ins and the CrownThrive mobile app.</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Kamora360™ &amp; CrownThrive IO: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back-office backbone – Suite Pros and franchise operators use CrownThrive’s integrated CRM, point-of-sale, and helpdesk (Kamora360) for managing appointments, customer records, VoIP phone lines, and support tickets. All data flows into the centralized CrownThrive IO hub for easy management.</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CrownFluence™ &amp; AdLuxe Network:</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Built-in marketing firepower – CrownThrive runs co-branded advertising campaigns on streaming TV, YouTube, social media, etc., featuring MM Suites and its professionals. Suite Pros can opt into these campaigns or be highlighted as local influencers, gaining exposure far beyond what an independent stylist could achieve alone.</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CrownThriveU™ &amp; ThrivePeer™: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Ongoing education and mentorship – Suite Pros get access to business courses (e.g. marketing, finance, scaling your salon) and can participate in ThrivePeer mentoring, both as mentees and eventually mentors to newcomers. This elevates their business acumen and creates an internal talent pipeline.</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 Ambassadors &amp; Affiliates: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Every Suite Pro, franchisee, and licensee is automatically enrolled as an Ambassador/Affiliate (see Section 11), meaning they can earn commission by referring any client or professional into any CrownThrive service. This turns our stakeholders into incentivized marketers, fueling organic growth.</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practice, this deep integration means that an MM Suites location operates as much more than a collection of rental rooms: it is a node of a larger CrownThrive network. A stylist in an MM Suite uses a custom toolkit that would normally require assembling dozens of separate apps and vendors – but here it’s all provided under one umbrella, fully set up upon onboarding. The result is increased efficiency, revenue, and loyalty. For example, if a Suite Pro launches a new service offering, they can instantly promote it through CrownThrive’s channels, have clients book it via ThriveSeat, reward them through CrownRewards, and even film a tutorial for CrownThriveU to generate passive income. No traditional salon suite competitor (e.g. Sola, Phenix) offers such an ecosystem. This is CrownThrive’s competitive advantage: every new physical franchise plugs into a mature digital infrastructure, accelerating ramp-up and enhancing value for all participants.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Growth Outlook:</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Over the next 3–5 years, CrownThrive is positioned to scale rapidly by combining its digital platform expansion with strategic physical rollouts like MM Suites. The company’s roadmap includes onboarding thousands of new entrepreneurs into the incubator (driving subscription revenue), launching dozens of MM Suite franchises in key markets (driving franchise fees and royalty income), and forging partnerships with brands and institutions that align with its mission.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Conservative forecasts for the overall CrownThrive ecosystem project revenue growth from roughly $1 million in Year 1 to $5–7 million by Year 3, and continuing to increase as the franchise network and user base multiply. Crucially, because CrownThrive’s model monetizes at multiple levels (individual services, platform subscriptions, and enterprise partnerships), it achieves economies of scale and sustainable profitability.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By year 5, the vision is for CrownThrive to be 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premier one-stop business ecosystem</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with Melanin Magic Suites as its crown jewel in the beauty/wellness space—a tangible manifestation of the platform’s power to uplift communities while generating significant returns. Robust governance (community advisory boards, compliance automation via CHLOM) and operational safeguards (redundant cloud infrastructure, real-time monitoring, dedicated support teams) are in place to support this growth, ensuring that as CrownThrive and MM Suites expand, they do so with stability, security, and integrity.</w:t>
      </w:r>
    </w:p>
    <w:p w:rsidR="00000000" w:rsidDel="00000000" w:rsidP="00000000" w:rsidRDefault="00000000" w:rsidRPr="00000000" w14:paraId="0000006F">
      <w:pPr>
        <w:pStyle w:val="Heading2"/>
        <w:rPr>
          <w:rFonts w:ascii="Aptos" w:cs="Aptos" w:eastAsia="Aptos" w:hAnsi="Aptos"/>
          <w:color w:val="000000"/>
          <w:sz w:val="24"/>
          <w:szCs w:val="24"/>
        </w:rPr>
      </w:pPr>
      <w:r w:rsidDel="00000000" w:rsidR="00000000" w:rsidRPr="00000000">
        <w:rPr>
          <w:rtl w:val="0"/>
        </w:rPr>
      </w:r>
    </w:p>
    <w:bookmarkStart w:colFirst="0" w:colLast="0" w:name="bookmark=id.xl1pjw9rgap0" w:id="55"/>
    <w:bookmarkEnd w:id="55"/>
    <w:p w:rsidR="00000000" w:rsidDel="00000000" w:rsidP="00000000" w:rsidRDefault="00000000" w:rsidRPr="00000000" w14:paraId="00000070">
      <w:pPr>
        <w:pStyle w:val="Heading2"/>
        <w:rPr/>
      </w:pPr>
      <w:r w:rsidDel="00000000" w:rsidR="00000000" w:rsidRPr="00000000">
        <w:rPr>
          <w:rtl w:val="0"/>
        </w:rPr>
        <w:t xml:space="preserve">3. Vision &amp; Brand Philosophy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Mission &amp; Purpose: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vision behind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Melanin Magic Suites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is rooted in economic empowerment, community, and cultural pride. Our mission is to transform the way underrepresented beauty professionals participate in the industry—shifting them from being renters or employees to becoming owners and wealth-builders. At its core, MM Suites exists to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“turn talented creators into legacy builders.”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This means providing not just a physical space, but a platform for long-term success: one where a gifted stylist or wellness practitioner can start as an independent Suite Pro and eventually become a multi-location franchise owner or even an investor in the broader CrownThrive venture. We believe that by elevating these creators into entrepreneurs, we uplift entire communities. Every Melanin Magic Suites location is envisioned as a beacon of Black excellence, entrepreneurship, and creativity—showcasing that investing in underserved talent can yield both profitable businesses and positive social impact.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name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“Melanin Magic”</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itself reflects our brand philosophy: a celebration of the beauty and brilliance in melanated people and cultures. It signals to our target audience that this is a space created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for them, by people like them</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brand embraces the uniqueness of Black and Brown beauty traditions (from natural hair artistry to innovative wellness practices) and provides a stage for that magic to shine. Walking into an MM Suites location, one should immediately sense our values of inclusivity, luxury, and empowerment. The décor subtly honors Black culture and artistry; the atmosphere is upscale yet welcoming; and every touchpoint—from marketing materials to customer service—reinforces that this is a place where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minority entrepreneurs are the priority, not an afterthought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Brand Pillars: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Three core pillars define the Melanin Magic Suites brand:</w:t>
      </w:r>
    </w:p>
    <w:p w:rsidR="00000000" w:rsidDel="00000000" w:rsidP="00000000" w:rsidRDefault="00000000" w:rsidRPr="00000000" w14:paraId="00000074">
      <w:pPr>
        <w:numPr>
          <w:ilvl w:val="0"/>
          <w:numId w:val="60"/>
        </w:numPr>
        <w:ind w:left="720" w:hanging="360"/>
        <w:rPr/>
      </w:pPr>
      <w:r w:rsidDel="00000000" w:rsidR="00000000" w:rsidRPr="00000000">
        <w:rPr>
          <w:b w:val="1"/>
          <w:rtl w:val="0"/>
        </w:rPr>
        <w:t xml:space="preserve">Ownership &amp; Legacy:</w:t>
      </w:r>
      <w:r w:rsidDel="00000000" w:rsidR="00000000" w:rsidRPr="00000000">
        <w:rPr>
          <w:rtl w:val="0"/>
        </w:rPr>
        <w:t xml:space="preserve"> We are determined to turn more creators into owners. The brand experience constantly reinforces this message: whether it’s wall art quoting Black entrepreneurs, workshops on financial literacy for our Suite Pros, or the very structure of our franchise pathway, everything points to building generational wealth and legacy. We want every stylist or therapist who joins MM Suites to feel a sense of </w:t>
      </w:r>
      <w:r w:rsidDel="00000000" w:rsidR="00000000" w:rsidRPr="00000000">
        <w:rPr>
          <w:i w:val="1"/>
          <w:rtl w:val="0"/>
        </w:rPr>
        <w:t xml:space="preserve">ownership</w:t>
      </w:r>
      <w:r w:rsidDel="00000000" w:rsidR="00000000" w:rsidRPr="00000000">
        <w:rPr>
          <w:rtl w:val="0"/>
        </w:rPr>
        <w:t xml:space="preserve">—over their space, their client experience, and their future. The long-term vision is that in 10-15 years, many of our early Suite Pros will be franchisees or regional partners, having created jobs and mentorship opportunities for others. This ripple effect of ownership is central to our impact.</w:t>
      </w:r>
    </w:p>
    <w:p w:rsidR="00000000" w:rsidDel="00000000" w:rsidP="00000000" w:rsidRDefault="00000000" w:rsidRPr="00000000" w14:paraId="00000075">
      <w:pPr>
        <w:numPr>
          <w:ilvl w:val="0"/>
          <w:numId w:val="60"/>
        </w:numPr>
        <w:ind w:left="720" w:hanging="360"/>
        <w:rPr/>
      </w:pPr>
      <w:r w:rsidDel="00000000" w:rsidR="00000000" w:rsidRPr="00000000">
        <w:rPr>
          <w:b w:val="1"/>
          <w:rtl w:val="0"/>
        </w:rPr>
        <w:t xml:space="preserve">Excellence &amp; Consistency:</w:t>
      </w:r>
      <w:r w:rsidDel="00000000" w:rsidR="00000000" w:rsidRPr="00000000">
        <w:rPr>
          <w:rtl w:val="0"/>
        </w:rPr>
        <w:t xml:space="preserve"> While community is our soul, excellence is our standard. MM Suites aims to be synonymous with top-tier quality—clean, beautiful facilities; professional and courteous staff; and consistently high service standards across all locations. We want clients to trust the Melanin Magic name as much as they would a luxury salon or spa, knowing that even though each suite is independently run, the overall environment meets strict quality benchmarks. This is achieved through rigorous franchise training, ongoing compliance checks (supported by CHLOM), and a culture that prizes professionalism. </w:t>
      </w:r>
      <w:r w:rsidDel="00000000" w:rsidR="00000000" w:rsidRPr="00000000">
        <w:rPr>
          <w:i w:val="1"/>
          <w:rtl w:val="0"/>
        </w:rPr>
        <w:t xml:space="preserve">Magic</w:t>
      </w:r>
      <w:r w:rsidDel="00000000" w:rsidR="00000000" w:rsidRPr="00000000">
        <w:rPr>
          <w:rtl w:val="0"/>
        </w:rPr>
        <w:t xml:space="preserve"> to us is not just in the talent of our Pros, but in the polished, high-end experience we curate for everyone who walks through our doors.</w:t>
      </w:r>
    </w:p>
    <w:p w:rsidR="00000000" w:rsidDel="00000000" w:rsidP="00000000" w:rsidRDefault="00000000" w:rsidRPr="00000000" w14:paraId="00000076">
      <w:pPr>
        <w:numPr>
          <w:ilvl w:val="0"/>
          <w:numId w:val="60"/>
        </w:numPr>
        <w:ind w:left="720" w:hanging="360"/>
        <w:rPr/>
      </w:pPr>
      <w:r w:rsidDel="00000000" w:rsidR="00000000" w:rsidRPr="00000000">
        <w:rPr>
          <w:b w:val="1"/>
          <w:rtl w:val="0"/>
        </w:rPr>
        <w:t xml:space="preserve">Community &amp; Culture:</w:t>
      </w:r>
      <w:r w:rsidDel="00000000" w:rsidR="00000000" w:rsidRPr="00000000">
        <w:rPr>
          <w:rtl w:val="0"/>
        </w:rPr>
        <w:t xml:space="preserve"> Unlike faceless corporate chains, our brand is deeply community-centric. Each MM Suites location engages with its local community—hosting pop-up markets for local product makers, participating in city events like natural hair expos, and perhaps offering mentorship days for beauty school students. Internally, we foster a family vibe among our Suite Pros: through shared break spaces, monthly gatherings, and digital forums via CrownThrive IO, we encourage collaboration over competition. Culturally, MM Suites is unapologetically celebratory of Black and Brown heritage. From the music in the lobby to the art on the walls, we reflect the community we serve. This builds a strong sense of belonging and loyalty; Suite Pros and clients alike feel that </w:t>
      </w:r>
      <w:r w:rsidDel="00000000" w:rsidR="00000000" w:rsidRPr="00000000">
        <w:rPr>
          <w:i w:val="1"/>
          <w:rtl w:val="0"/>
        </w:rPr>
        <w:t xml:space="preserve">“this is our space.”</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Brand Voice &amp; Promise: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Our brand voice balances professional and empowering with warm and relatable. In investor decks and official documents we maintain a formal tone, but in day-to-day stylist-facing communication we infuse joy and humor. An unofficial motto internally is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“You focus on the beauty. We handle the bullshit.”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This tongue-in-cheek promise (often softened to "handle the business" in client-facing materials) encapsulates what we offer: we take care of the burdensome, complex parts of running a salon business so that our Suite Pros can focus on their artistry. The tone is confident, uplifting, and inclusive. We speak the language of our community—whether that’s celebrating a Suite Pro’s achievement on social media or providing educational content through CrownThriveU, the voice is always that of a knowledgeable friend or mentor who genuinely wants to see these entrepreneurs win.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core brand promise can be distilled to this: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“Your Gift. Your Terms. Our Support.”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 Suite Pro’s personal gift—be it hair styling, healing, or artistry—can flourish on their own terms (independence, creativity, ownership) because they have our full support system behind them. We position Melanin Magic Suites as the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crown jewel</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of CrownThrive’s physical expansion. It’s where theory meets practice: lofty ideals of empowerment manifest as a thriving, tangible business. Thus, protecting and nurturing the brand is paramount. Every franchisee is selected not just for financial capability but for alignment with this vision. We want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MM Suites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be not just a business, but a movement in the beauty industry—one that proves that when you invest in those historically overlooked, you unlock incredible innovation, loyalty, and yes, profitability.</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Long-Term Vision: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 the long run, we see Melanin Magic Suites becoming a national (and eventually international) emblem of empowerment. Our five-year goal is to have a presence in all major U.S. regions, proudly touting dozens of success stories of Suite Pros turned franchise owners. In a decade, we aim to be a case study in business schools on how prioritizing diversity and community can create a defensible market niche and loyal customer base. We envision strategic partnerships with big brands (for example, a cosmetics company sponsoring product displays in all suites, or a tech firm collaborating on improved salon software) which further cement MM Suites’ reputation as an innovator. The ultimate measure of success will be twofold: robust financial returns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and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transformative impact. When MM Suites eventually considers an IPO or acquisition, it will do so with a narrative not just of growth, but of changed lives and communities. That is the legacy we are building: a brand that stands for Black excellence in business, and a company that proves doing good and doing well are not mutually exclusive, but mutually reinforcing.</w:t>
      </w:r>
    </w:p>
    <w:p w:rsidR="00000000" w:rsidDel="00000000" w:rsidP="00000000" w:rsidRDefault="00000000" w:rsidRPr="00000000" w14:paraId="0000007A">
      <w:pPr>
        <w:pStyle w:val="Heading2"/>
        <w:rPr/>
      </w:pPr>
      <w:r w:rsidDel="00000000" w:rsidR="00000000" w:rsidRPr="00000000">
        <w:br w:type="page"/>
      </w:r>
      <w:r w:rsidDel="00000000" w:rsidR="00000000" w:rsidRPr="00000000">
        <w:rPr>
          <w:rtl w:val="0"/>
        </w:rPr>
      </w:r>
    </w:p>
    <w:bookmarkStart w:colFirst="0" w:colLast="0" w:name="bookmark=id.awl5d92djj9m" w:id="56"/>
    <w:bookmarkEnd w:id="56"/>
    <w:p w:rsidR="00000000" w:rsidDel="00000000" w:rsidP="00000000" w:rsidRDefault="00000000" w:rsidRPr="00000000" w14:paraId="0000007B">
      <w:pPr>
        <w:pStyle w:val="Heading2"/>
        <w:rPr/>
      </w:pPr>
      <w:r w:rsidDel="00000000" w:rsidR="00000000" w:rsidRPr="00000000">
        <w:rPr>
          <w:rtl w:val="0"/>
        </w:rPr>
        <w:t xml:space="preserve">4. Melanin Magic Suites Model</w:t>
      </w:r>
    </w:p>
    <w:bookmarkStart w:colFirst="0" w:colLast="0" w:name="bookmark=id.nmfakqxieyli" w:id="57"/>
    <w:bookmarkEnd w:id="57"/>
    <w:p w:rsidR="00000000" w:rsidDel="00000000" w:rsidP="00000000" w:rsidRDefault="00000000" w:rsidRPr="00000000" w14:paraId="0000007C">
      <w:pPr>
        <w:pStyle w:val="Heading3"/>
        <w:rPr/>
      </w:pPr>
      <w:r w:rsidDel="00000000" w:rsidR="00000000" w:rsidRPr="00000000">
        <w:rPr>
          <w:rtl w:val="0"/>
        </w:rPr>
        <w:t xml:space="preserve">4.1 Suite Features &amp; Amenities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Each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Melanin Magic Suites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location is carefully designed to provide a high-quality, professional environment for both the Suite Pros and their clients. Typical locations house around 10–20 private suites under one roof, along with shared common areas and full infrastructure. Key features and amenities include:</w:t>
      </w:r>
    </w:p>
    <w:p w:rsidR="00000000" w:rsidDel="00000000" w:rsidP="00000000" w:rsidRDefault="00000000" w:rsidRPr="00000000" w14:paraId="0000007E">
      <w:pPr>
        <w:numPr>
          <w:ilvl w:val="0"/>
          <w:numId w:val="61"/>
        </w:numPr>
        <w:ind w:left="720" w:hanging="360"/>
        <w:rPr/>
      </w:pPr>
      <w:r w:rsidDel="00000000" w:rsidR="00000000" w:rsidRPr="00000000">
        <w:rPr>
          <w:b w:val="1"/>
          <w:rtl w:val="0"/>
        </w:rPr>
        <w:t xml:space="preserve">Fully Furnished Private Suites:</w:t>
      </w:r>
      <w:r w:rsidDel="00000000" w:rsidR="00000000" w:rsidRPr="00000000">
        <w:rPr>
          <w:rtl w:val="0"/>
        </w:rPr>
        <w:t xml:space="preserve"> Every suite comes outfitted with salon-grade equipment and furniture so that a new occupant can start working immediately. This typically includes: a styling chair and mirror/vanity, lockable storage cabinets for tools and products, a shampoo bowl and chair (for suites intended for hair services), counter space, task lighting, and electrical outlets configured for salon use (hair dryers, clippers, etc.). The decor is modern and neutral enough to allow personalization – e.g. white or wood finish cabinetry and a tasteful wall color. Pros can bring in their branding (posters, small decor) to make the space their own, but the baseline look is contemporary upscale.</w:t>
      </w:r>
    </w:p>
    <w:p w:rsidR="00000000" w:rsidDel="00000000" w:rsidP="00000000" w:rsidRDefault="00000000" w:rsidRPr="00000000" w14:paraId="0000007F">
      <w:pPr>
        <w:numPr>
          <w:ilvl w:val="0"/>
          <w:numId w:val="61"/>
        </w:numPr>
        <w:ind w:left="720" w:hanging="360"/>
        <w:rPr/>
      </w:pPr>
      <w:r w:rsidDel="00000000" w:rsidR="00000000" w:rsidRPr="00000000">
        <w:rPr>
          <w:b w:val="1"/>
          <w:rtl w:val="0"/>
        </w:rPr>
        <w:t xml:space="preserve">Suite Size Options:</w:t>
      </w:r>
      <w:r w:rsidDel="00000000" w:rsidR="00000000" w:rsidRPr="00000000">
        <w:rPr>
          <w:rtl w:val="0"/>
        </w:rPr>
        <w:t xml:space="preserve"> Not all professionals have the same space requirements or budget, so MM Suites offers a range of suite types. (Details are outlined in the table below.) We have Standard Suites (~100 sq ft) ideal for single operators doing hair or makeup; Deluxe Suites (~150–180 sq ft) which might include extras like a window or a larger sink, great for multi-service use or a more luxurious client experience; and even Double Suites or tandem layouts for partners or teams who want to co-work. In select locations, we also plan for Pop-Up/Daily Rental Suites – a couple of flexible suites that can be rented by the day or week for traveling professionals or as trial spaces for newcomers. These different tiers allow us to maximize occupancy and revenue (by fitting more smaller suites or commanding higher rent for premium ones) while meeting various professional needs.</w:t>
      </w:r>
    </w:p>
    <w:p w:rsidR="00000000" w:rsidDel="00000000" w:rsidP="00000000" w:rsidRDefault="00000000" w:rsidRPr="00000000" w14:paraId="00000080">
      <w:pPr>
        <w:numPr>
          <w:ilvl w:val="0"/>
          <w:numId w:val="61"/>
        </w:numPr>
        <w:ind w:left="720" w:hanging="360"/>
        <w:rPr/>
      </w:pPr>
      <w:r w:rsidDel="00000000" w:rsidR="00000000" w:rsidRPr="00000000">
        <w:rPr>
          <w:b w:val="1"/>
          <w:rtl w:val="0"/>
        </w:rPr>
        <w:t xml:space="preserve">Shared Amenities:</w:t>
      </w:r>
      <w:r w:rsidDel="00000000" w:rsidR="00000000" w:rsidRPr="00000000">
        <w:rPr>
          <w:rtl w:val="0"/>
        </w:rPr>
        <w:t xml:space="preserve"> All suite renters benefit from shared common resources:</w:t>
      </w:r>
    </w:p>
    <w:p w:rsidR="00000000" w:rsidDel="00000000" w:rsidP="00000000" w:rsidRDefault="00000000" w:rsidRPr="00000000" w14:paraId="00000081">
      <w:pPr>
        <w:numPr>
          <w:ilvl w:val="1"/>
          <w:numId w:val="61"/>
        </w:numPr>
        <w:ind w:left="1440" w:hanging="360"/>
        <w:rPr/>
      </w:pPr>
      <w:r w:rsidDel="00000000" w:rsidR="00000000" w:rsidRPr="00000000">
        <w:rPr>
          <w:b w:val="1"/>
          <w:rtl w:val="0"/>
        </w:rPr>
        <w:t xml:space="preserve">Client Waiting Area:</w:t>
      </w:r>
      <w:r w:rsidDel="00000000" w:rsidR="00000000" w:rsidRPr="00000000">
        <w:rPr>
          <w:rtl w:val="0"/>
        </w:rPr>
        <w:t xml:space="preserve"> A well-appointed reception or lounge space with comfortable seating, magazines or digital signage (showcasing CrownThrive media content), and complimentary beverages (water, tea, coffee). This makes a great first impression and gives clients a uniform check-in experience. Depending on staff configuration, there may be a receptionist during peak hours or a self-check-in tablet (using our ThriveSeat booking system, clients can notify their stylist of arrival).</w:t>
      </w:r>
    </w:p>
    <w:p w:rsidR="00000000" w:rsidDel="00000000" w:rsidP="00000000" w:rsidRDefault="00000000" w:rsidRPr="00000000" w14:paraId="00000082">
      <w:pPr>
        <w:numPr>
          <w:ilvl w:val="1"/>
          <w:numId w:val="61"/>
        </w:numPr>
        <w:ind w:left="1440" w:hanging="360"/>
        <w:rPr/>
      </w:pPr>
      <w:r w:rsidDel="00000000" w:rsidR="00000000" w:rsidRPr="00000000">
        <w:rPr>
          <w:b w:val="1"/>
          <w:rtl w:val="0"/>
        </w:rPr>
        <w:t xml:space="preserve">Break Room or Community Space for Pros:</w:t>
      </w:r>
      <w:r w:rsidDel="00000000" w:rsidR="00000000" w:rsidRPr="00000000">
        <w:rPr>
          <w:rtl w:val="0"/>
        </w:rPr>
        <w:t xml:space="preserve"> Many locations include a small break room where suite renters can store food, take a lunch, or have staff meetings. It often has a kitchenette (microwave, fridge) and lockers. This fosters camaraderie – pros can step out of their suite and interact, share advice, etc., building a mini-community.</w:t>
        <w:br w:type="textWrapping"/>
      </w:r>
    </w:p>
    <w:p w:rsidR="00000000" w:rsidDel="00000000" w:rsidP="00000000" w:rsidRDefault="00000000" w:rsidRPr="00000000" w14:paraId="00000083">
      <w:pPr>
        <w:numPr>
          <w:ilvl w:val="1"/>
          <w:numId w:val="61"/>
        </w:numPr>
        <w:ind w:left="1440" w:hanging="360"/>
        <w:rPr/>
      </w:pPr>
      <w:r w:rsidDel="00000000" w:rsidR="00000000" w:rsidRPr="00000000">
        <w:rPr>
          <w:b w:val="1"/>
          <w:rtl w:val="0"/>
        </w:rPr>
        <w:t xml:space="preserve">Restrooms:</w:t>
      </w:r>
      <w:r w:rsidDel="00000000" w:rsidR="00000000" w:rsidRPr="00000000">
        <w:rPr>
          <w:rtl w:val="0"/>
        </w:rPr>
        <w:t xml:space="preserve"> Clean, stylish restrooms stocked with quality supplies (and baby-changing station if applicable). We ensure ADA compliance and overall accessibility in our build-outs.</w:t>
        <w:br w:type="textWrapping"/>
      </w:r>
    </w:p>
    <w:p w:rsidR="00000000" w:rsidDel="00000000" w:rsidP="00000000" w:rsidRDefault="00000000" w:rsidRPr="00000000" w14:paraId="00000084">
      <w:pPr>
        <w:numPr>
          <w:ilvl w:val="1"/>
          <w:numId w:val="61"/>
        </w:numPr>
        <w:ind w:left="1440" w:hanging="360"/>
        <w:rPr/>
      </w:pPr>
      <w:r w:rsidDel="00000000" w:rsidR="00000000" w:rsidRPr="00000000">
        <w:rPr>
          <w:b w:val="1"/>
          <w:rtl w:val="0"/>
        </w:rPr>
        <w:t xml:space="preserve">Laundry Facilities:</w:t>
      </w:r>
      <w:r w:rsidDel="00000000" w:rsidR="00000000" w:rsidRPr="00000000">
        <w:rPr>
          <w:rtl w:val="0"/>
        </w:rPr>
        <w:t xml:space="preserve"> On-site washer/dryer units for towels, capes, and linens. We either include complimentary use or coin/service-card operation. Keeping laundry in-house saves pros time and ensures everyone has fresh supplies. Some franchisees might even offer towel service (where an attendant handles laundry) as a perk.</w:t>
      </w:r>
    </w:p>
    <w:p w:rsidR="00000000" w:rsidDel="00000000" w:rsidP="00000000" w:rsidRDefault="00000000" w:rsidRPr="00000000" w14:paraId="00000085">
      <w:pPr>
        <w:numPr>
          <w:ilvl w:val="0"/>
          <w:numId w:val="61"/>
        </w:numPr>
        <w:ind w:left="720" w:hanging="360"/>
        <w:rPr/>
      </w:pPr>
      <w:r w:rsidDel="00000000" w:rsidR="00000000" w:rsidRPr="00000000">
        <w:rPr>
          <w:b w:val="1"/>
          <w:rtl w:val="0"/>
        </w:rPr>
        <w:t xml:space="preserve">Retail/Product Display Area:</w:t>
      </w:r>
      <w:r w:rsidDel="00000000" w:rsidR="00000000" w:rsidRPr="00000000">
        <w:rPr>
          <w:rtl w:val="0"/>
        </w:rPr>
        <w:t xml:space="preserve"> A front retail section where popular hair and skincare products (including possibly our own Melanin Magic™ branded product line or partner brands) are displayed for sale. Clients can purchase products recommended by their stylist. Suite Pros can opt into selling their own products here on consignment or through the franchisee. This area adds revenue and also reinforces a professional ambiance (it feels like a high-end salon boutique when you enter).</w:t>
      </w:r>
    </w:p>
    <w:p w:rsidR="00000000" w:rsidDel="00000000" w:rsidP="00000000" w:rsidRDefault="00000000" w:rsidRPr="00000000" w14:paraId="00000086">
      <w:pPr>
        <w:numPr>
          <w:ilvl w:val="0"/>
          <w:numId w:val="61"/>
        </w:numPr>
        <w:ind w:left="720" w:hanging="360"/>
        <w:rPr/>
      </w:pPr>
      <w:r w:rsidDel="00000000" w:rsidR="00000000" w:rsidRPr="00000000">
        <w:rPr>
          <w:b w:val="1"/>
          <w:rtl w:val="0"/>
        </w:rPr>
        <w:t xml:space="preserve">Security Systems:</w:t>
      </w:r>
      <w:r w:rsidDel="00000000" w:rsidR="00000000" w:rsidRPr="00000000">
        <w:rPr>
          <w:rtl w:val="0"/>
        </w:rPr>
        <w:t xml:space="preserve"> 24/7 security features such as CCTV cameras in common areas, an access control system for after-hours (electronic key fobs or a keypad for suite renters to enter the building), and secure locks on each suite door. Clients only have access during business hours or by appointment, ensuring safety for everyone. We also maintain an emergency exit plan and alarm system as per local codes.</w:t>
      </w:r>
    </w:p>
    <w:p w:rsidR="00000000" w:rsidDel="00000000" w:rsidP="00000000" w:rsidRDefault="00000000" w:rsidRPr="00000000" w14:paraId="00000087">
      <w:pPr>
        <w:numPr>
          <w:ilvl w:val="0"/>
          <w:numId w:val="61"/>
        </w:numPr>
        <w:ind w:left="720" w:hanging="360"/>
        <w:rPr/>
      </w:pPr>
      <w:r w:rsidDel="00000000" w:rsidR="00000000" w:rsidRPr="00000000">
        <w:rPr>
          <w:b w:val="1"/>
          <w:rtl w:val="0"/>
        </w:rPr>
        <w:t xml:space="preserve">Included Utilities &amp; Tech:</w:t>
      </w:r>
      <w:r w:rsidDel="00000000" w:rsidR="00000000" w:rsidRPr="00000000">
        <w:rPr>
          <w:rtl w:val="0"/>
        </w:rPr>
        <w:t xml:space="preserve"> All suites come with essential utilities included in rent – high-speed internet (Wi-Fi and wired), and typically a dedicated phone line or VoIP service for each suite (for those who want a business number). CrownThrive’s tech team (via the Kamora360 system) manages the network to ensure reliable connectivity for streaming music, processing payments, or running any cloud-based tools. Each suite also has integrated smart locks and security (managed through CrownThrive IO) for safety and 24/7 access. Utilities like electricity, water, HVAC, and Wi-Fi are bundled into the lease, simplifying life for the Suite Pro (no need to set up their own accounts).</w:t>
      </w:r>
    </w:p>
    <w:p w:rsidR="00000000" w:rsidDel="00000000" w:rsidP="00000000" w:rsidRDefault="00000000" w:rsidRPr="00000000" w14:paraId="00000088">
      <w:pPr>
        <w:numPr>
          <w:ilvl w:val="0"/>
          <w:numId w:val="61"/>
        </w:numPr>
        <w:ind w:left="720" w:hanging="360"/>
        <w:rPr/>
      </w:pPr>
      <w:r w:rsidDel="00000000" w:rsidR="00000000" w:rsidRPr="00000000">
        <w:rPr>
          <w:b w:val="1"/>
          <w:rtl w:val="0"/>
        </w:rPr>
        <w:t xml:space="preserve">Premium Look and Feel:</w:t>
      </w:r>
      <w:r w:rsidDel="00000000" w:rsidR="00000000" w:rsidRPr="00000000">
        <w:rPr>
          <w:rtl w:val="0"/>
        </w:rPr>
        <w:t xml:space="preserve"> MM Suites are positioned as premium salon environments. Interior finishes reflect that – e.g., durable and attractive flooring (like wood-look vinyl or polished concrete with rugs), stylish light fixtures, and artistic touches referencing Black culture (such as murals or inspirational quotes from iconic figures in beauty/fashion). The goal is to create an ambiance where clients walking in think “This is a nice place!” and professionals feel proud to bring their clientele. Even though each suite is private, the collective environment must exude professionalism and luxury. This supports our pricing (justify premium rents) and brand image.</w:t>
      </w:r>
    </w:p>
    <w:p w:rsidR="00000000" w:rsidDel="00000000" w:rsidP="00000000" w:rsidRDefault="00000000" w:rsidRPr="00000000" w14:paraId="00000089">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8A">
      <w:pPr>
        <w:numPr>
          <w:ilvl w:val="0"/>
          <w:numId w:val="61"/>
        </w:numPr>
        <w:ind w:left="720" w:hanging="360"/>
        <w:rPr/>
      </w:pPr>
      <w:r w:rsidDel="00000000" w:rsidR="00000000" w:rsidRPr="00000000">
        <w:rPr>
          <w:b w:val="1"/>
          <w:rtl w:val="0"/>
        </w:rPr>
        <w:t xml:space="preserve">Cleanliness &amp; Maintenance:</w:t>
      </w:r>
      <w:r w:rsidDel="00000000" w:rsidR="00000000" w:rsidRPr="00000000">
        <w:rPr>
          <w:rtl w:val="0"/>
        </w:rPr>
        <w:t xml:space="preserve"> A top priority amenity is professional cleaning and maintenance. The franchise operator provides daily janitorial service for common areas (sweeping, trash removal, cleaning bathrooms) and may include light cleaning of individual suites (though each pro is responsible for keeping their own area tidy day-to-day). We uphold rigorous health and sanitation standards – guided by our internal compliance program CHLOM (more on this later) – to ensure every suite meets or exceeds local health regulations. Features like proper ventilation (especially important for chemical services), plentiful hot water supply, and specified waste disposal procedures (for example, containers for sharp objects or bio-waste if estheticians are doing microblading, etc.) are built into our facilities. Consistent cleanliness is a competitive advantage – it reassures clients (particularly in a post-COVID world) and upholds the MM Suites reputation.</w:t>
      </w:r>
      <w:r w:rsidDel="00000000" w:rsidR="00000000" w:rsidRPr="00000000">
        <w:br w:type="page"/>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Below is a summary of the suite types/tiers offered within MM Suites locations:</w:t>
      </w:r>
    </w:p>
    <w:tbl>
      <w:tblPr>
        <w:tblStyle w:val="Table1"/>
        <w:tblW w:w="11325.0" w:type="dxa"/>
        <w:jc w:val="left"/>
        <w:tblInd w:w="-124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20"/>
      </w:tblPr>
      <w:tblGrid>
        <w:gridCol w:w="3120"/>
        <w:gridCol w:w="2130"/>
        <w:gridCol w:w="3270"/>
        <w:gridCol w:w="2805"/>
        <w:tblGridChange w:id="0">
          <w:tblGrid>
            <w:gridCol w:w="3120"/>
            <w:gridCol w:w="2130"/>
            <w:gridCol w:w="3270"/>
            <w:gridCol w:w="2805"/>
          </w:tblGrid>
        </w:tblGridChange>
      </w:tblGrid>
      <w:tr>
        <w:trPr>
          <w:cantSplit w:val="0"/>
          <w:tblHeader w:val="1"/>
        </w:trPr>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Suite Type</w:t>
            </w:r>
            <w:r w:rsidDel="00000000" w:rsidR="00000000" w:rsidRPr="00000000">
              <w:rPr>
                <w:rtl w:val="0"/>
              </w:rPr>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Approx. Size &amp; Features</w:t>
            </w: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Ideal For</w:t>
            </w:r>
            <w:r w:rsidDel="00000000" w:rsidR="00000000" w:rsidRPr="00000000">
              <w:rPr>
                <w:rtl w:val="0"/>
              </w:rPr>
            </w:r>
          </w:p>
        </w:tc>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Pricing (Example)</w:t>
            </w:r>
            <w:r w:rsidDel="00000000" w:rsidR="00000000" w:rsidRPr="00000000">
              <w:rPr>
                <w:rtl w:val="0"/>
              </w:rPr>
            </w:r>
          </w:p>
        </w:tc>
      </w:tr>
      <w:tr>
        <w:trPr>
          <w:cantSplit w:val="0"/>
          <w:tblHeader w:val="0"/>
        </w:trPr>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Standard Suite</w:t>
            </w: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~100 sq ft; single station room with basic salon setup (chair, mirror, storage). No window (interior room).</w:t>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Solo hair stylists, barbers, makeup artists who need a private one-client-at-a-time space.</w:t>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~$250/week in mid-market city (base rate).</w:t>
            </w:r>
          </w:p>
        </w:tc>
      </w:tr>
      <w:tr>
        <w:trPr>
          <w:cantSplit w:val="0"/>
          <w:tblHeader w:val="0"/>
        </w:trPr>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Deluxe Suite</w:t>
            </w: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~150–180 sq ft; larger room or corner unit, possibly with a window or extra amenities (e.g. in-suite wash sink or additional seating). More room for equipment.</w:t>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Upscale services or multi-purpose use: e.g. stylist who also does makeup, spa treatments (facial bed), or duo service (hair + nails). Also appeals to those who want a more luxury environment for clients.</w:t>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~20% higher than Standard (e.g. $300/week if standard is $250).</w:t>
            </w:r>
          </w:p>
        </w:tc>
      </w:tr>
      <w:tr>
        <w:trPr>
          <w:cantSplit w:val="0"/>
          <w:tblHeader w:val="0"/>
        </w:trPr>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Dual/Team Suite</w:t>
            </w: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Varies (e.g. 180–220 sq ft or two connected standard suites); designed for two professionals working together, with two stations or a larger open layout.</w:t>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Partners like a braiding duo, a barber and a tattoo artist combo, or a salon team that wants to co-rent and share client flow.</w:t>
            </w:r>
          </w:p>
        </w:tc>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Priced higher overall, but often slightly discounted per person vs. two separate suites (to encourage collaboration). For example, if standard is $250/week each, a dual might be $450/week for the pair.</w:t>
            </w:r>
          </w:p>
        </w:tc>
      </w:tr>
      <w:tr>
        <w:trPr>
          <w:cantSplit w:val="0"/>
          <w:tblHeader w:val="0"/>
        </w:trPr>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Pop-Up/Daily Suite (Innovation)</w:t>
            </w:r>
            <w:r w:rsidDel="00000000" w:rsidR="00000000" w:rsidRPr="00000000">
              <w:rPr>
                <w:rtl w:val="0"/>
              </w:rPr>
            </w:r>
          </w:p>
        </w:tc>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~100 sq ft flexible suite; furnished similarly but available for short-term rental by the day or week instead of long-term lease.</w:t>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Traveling professionals (celebrity stylist visiting town), or local newcomers who want to “test drive” having a suite before committing long-term. Also could be used for special event rentals (e.g. makeup suite for a bridal party for one day).</w:t>
            </w:r>
          </w:p>
        </w:tc>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Higher per-day rate (e.g. $100/day) or weekly short-term rate that is above normal (to prioritize long-term leases). Not a primary offering in all locations, but a feature in select markets to maximize usage.</w:t>
            </w:r>
          </w:p>
        </w:tc>
      </w:tr>
    </w:tbl>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Note: Franchise operators set their local rent rates within a range recommended by corporate, based on market research. CrownThrive provides data (via our CrownLytics analytics platform) on regional service pricing and average incomes to help franchisees price competitively. The guiding principle is to keep rents reasonable enough that a Suite Pro can earn a healthy profit, while ensuring the franchisee can cover expenses and margins. Typically, leases allow modest annual increases (e.g. ~3%) to account for inflation and market change.</w:t>
      </w:r>
      <w:r w:rsidDel="00000000" w:rsidR="00000000" w:rsidRPr="00000000">
        <w:rPr>
          <w:rtl w:val="0"/>
        </w:rPr>
      </w:r>
    </w:p>
    <w:bookmarkStart w:colFirst="0" w:colLast="0" w:name="bookmark=id.qv376hxgxtna" w:id="58"/>
    <w:bookmarkEnd w:id="58"/>
    <w:p w:rsidR="00000000" w:rsidDel="00000000" w:rsidP="00000000" w:rsidRDefault="00000000" w:rsidRPr="00000000" w14:paraId="000000A2">
      <w:pPr>
        <w:pStyle w:val="Heading3"/>
        <w:rPr/>
      </w:pPr>
      <w:r w:rsidDel="00000000" w:rsidR="00000000" w:rsidRPr="00000000">
        <w:rPr>
          <w:rtl w:val="0"/>
        </w:rPr>
        <w:t xml:space="preserve">4.2 On-Site Support &amp; Operations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One major differentiator of the MM Suites model is that we provide on-site staff and support services that typical salon suite rentals do not. Our goal is for Suite Pros to feel like they have a built-in team helping their business run smoothly. Key operational supports include:</w:t>
      </w:r>
    </w:p>
    <w:p w:rsidR="00000000" w:rsidDel="00000000" w:rsidP="00000000" w:rsidRDefault="00000000" w:rsidRPr="00000000" w14:paraId="000000A4">
      <w:pPr>
        <w:numPr>
          <w:ilvl w:val="0"/>
          <w:numId w:val="62"/>
        </w:numPr>
        <w:ind w:left="720" w:hanging="360"/>
        <w:rPr/>
      </w:pPr>
      <w:r w:rsidDel="00000000" w:rsidR="00000000" w:rsidRPr="00000000">
        <w:rPr>
          <w:b w:val="1"/>
          <w:rtl w:val="0"/>
        </w:rPr>
        <w:t xml:space="preserve">Site Manager / Concierge:</w:t>
      </w:r>
      <w:r w:rsidDel="00000000" w:rsidR="00000000" w:rsidRPr="00000000">
        <w:rPr>
          <w:rtl w:val="0"/>
        </w:rPr>
        <w:t xml:space="preserve"> Most locations (especially larger ones) will have a designated Suite Manager – an on-site (or readily available) person who acts as the coordinator for the facility. Their duties include greeting clients at reception, handling mail/packages, giving tours to prospective renters, organizing maintenance requests, and generally being the “go-to” for any daily issues. This manager ensures that even though each pro is independent, there is accountability and immediate help if something goes wrong (e.g., a circuit breaker trips in a suite, or a difficult client situation arises). In smaller locations or initial phase, this role might be fulfilled by the franchise owner themselves or a part-time staff, but the concept is to have a friendly face representing the MM Suites brand on-site. They also help enforce community guidelines – e.g., ensuring music volume in suites is reasonable, or that shared spaces are respected.</w:t>
      </w:r>
    </w:p>
    <w:p w:rsidR="00000000" w:rsidDel="00000000" w:rsidP="00000000" w:rsidRDefault="00000000" w:rsidRPr="00000000" w14:paraId="000000A5">
      <w:pPr>
        <w:numPr>
          <w:ilvl w:val="0"/>
          <w:numId w:val="62"/>
        </w:numPr>
        <w:ind w:left="720" w:hanging="360"/>
        <w:rPr/>
      </w:pPr>
      <w:r w:rsidDel="00000000" w:rsidR="00000000" w:rsidRPr="00000000">
        <w:rPr>
          <w:b w:val="1"/>
          <w:rtl w:val="0"/>
        </w:rPr>
        <w:t xml:space="preserve">Centralized Booking &amp; Help Desk:</w:t>
      </w:r>
      <w:r w:rsidDel="00000000" w:rsidR="00000000" w:rsidRPr="00000000">
        <w:rPr>
          <w:rtl w:val="0"/>
        </w:rPr>
        <w:t xml:space="preserve"> Through CrownThrive’s integrated systems, suite renters and their clients have access to centralized support. For example, if a client is having trouble booking online or has a general inquiry, our CrownThrive Help Desk can assist via phone or chat, taking that burden off the individual stylist. Similarly, tech support is provided for any platform issues – if a pro is having trouble with the booking app or their tablet, they can get help quickly (either remotely or from that site manager who has basic training). This kind of back-end support is often nonexistent in independent salon settings and is a major value-add we provide.</w:t>
      </w:r>
    </w:p>
    <w:p w:rsidR="00000000" w:rsidDel="00000000" w:rsidP="00000000" w:rsidRDefault="00000000" w:rsidRPr="00000000" w14:paraId="000000A6">
      <w:pPr>
        <w:numPr>
          <w:ilvl w:val="0"/>
          <w:numId w:val="62"/>
        </w:numPr>
        <w:ind w:left="720" w:hanging="360"/>
        <w:rPr/>
      </w:pPr>
      <w:r w:rsidDel="00000000" w:rsidR="00000000" w:rsidRPr="00000000">
        <w:rPr>
          <w:b w:val="1"/>
          <w:rtl w:val="0"/>
        </w:rPr>
        <w:t xml:space="preserve">Shared Reception Services:</w:t>
      </w:r>
      <w:r w:rsidDel="00000000" w:rsidR="00000000" w:rsidRPr="00000000">
        <w:rPr>
          <w:rtl w:val="0"/>
        </w:rPr>
        <w:t xml:space="preserve"> If a location employs a front-desk receptionist (common in busy sites), that person can handle multi-line phone calls for the various suite businesses. For instance, calls to each suite’s dedicated number could be forwarded to the front desk where calls are answered “Thank you for calling Melanin Magic Suites – which stylist or service may I direct you to?” This gives even one-person businesses a professional call handling and appointment confirmation service. It’s like having a shared secretary. In off-hours, automated phone routing or voicemail ensures clients can still reach their specific stylist.</w:t>
      </w:r>
    </w:p>
    <w:p w:rsidR="00000000" w:rsidDel="00000000" w:rsidP="00000000" w:rsidRDefault="00000000" w:rsidRPr="00000000" w14:paraId="000000A7">
      <w:pPr>
        <w:numPr>
          <w:ilvl w:val="0"/>
          <w:numId w:val="62"/>
        </w:numPr>
        <w:ind w:left="720" w:hanging="360"/>
        <w:rPr/>
      </w:pPr>
      <w:r w:rsidDel="00000000" w:rsidR="00000000" w:rsidRPr="00000000">
        <w:rPr>
          <w:b w:val="1"/>
          <w:rtl w:val="0"/>
        </w:rPr>
        <w:t xml:space="preserve">Cleaning &amp; Maintenance Crew:</w:t>
      </w:r>
      <w:r w:rsidDel="00000000" w:rsidR="00000000" w:rsidRPr="00000000">
        <w:rPr>
          <w:rtl w:val="0"/>
        </w:rPr>
        <w:t xml:space="preserve"> Mentioned earlier, but as an operational service: franchisees will typically have cleaning staff (either on payroll or contracted) for daily upkeep. We also often have a maintenance person or service on call for repairs (plumbing, electrical, salon chair hydraulics, etc.). CrownThrive may maintain a list of preferred maintenance providers and even negotiate rates so that franchisees can get quick, affordable service when something breaks. In some cases, we might have a roving maintenance team that covers multiple franchise units in a region to ensure consistency.</w:t>
      </w:r>
    </w:p>
    <w:p w:rsidR="00000000" w:rsidDel="00000000" w:rsidP="00000000" w:rsidRDefault="00000000" w:rsidRPr="00000000" w14:paraId="000000A8">
      <w:pPr>
        <w:numPr>
          <w:ilvl w:val="0"/>
          <w:numId w:val="62"/>
        </w:numPr>
        <w:ind w:left="720" w:hanging="360"/>
        <w:rPr/>
      </w:pPr>
      <w:r w:rsidDel="00000000" w:rsidR="00000000" w:rsidRPr="00000000">
        <w:rPr>
          <w:b w:val="1"/>
          <w:rtl w:val="0"/>
        </w:rPr>
        <w:t xml:space="preserve">Community Building and Events:</w:t>
      </w:r>
      <w:r w:rsidDel="00000000" w:rsidR="00000000" w:rsidRPr="00000000">
        <w:rPr>
          <w:rtl w:val="0"/>
        </w:rPr>
        <w:t xml:space="preserve"> On-site, the Suite Manager or franchisee may organize periodic community events – which double as support and marketing. For example, a Monthly Suite Meetup where all the pros gather (perhaps after hours with pizza provided) to share experiences, updates, or learn about new platform features. Or hosting Client Appreciation Days (the franchise can coordinate a day where each suite offers a small perk, and we collectively advertise it). These on-site events strengthen the camaraderie and loyalty of both pros and clients. From CrownThrive’s side, we encourage such events and provide templates (through the ThriveEnterprise support plan, franchisees get guidance on running these community engagements as part of local marketing).</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All these features and amenities are geared toward one result: ensuring that Suite Pros and their clients have a seamless, high-quality experience at MM Suites. A stylist should feel like moving into an MM Suite instantly elevated their business (their space is nicer, their clients are happier, and they have less admin stress), and a client should feel like visiting an MM Suite location is like going to a top-tier salon (even though their stylist is an independent operator). This dual satisfaction drives occupancy and retention – satisfied pros stay and invite peers, satisfied clients keep coming back and spread the word.</w:t>
      </w:r>
    </w:p>
    <w:p w:rsidR="00000000" w:rsidDel="00000000" w:rsidP="00000000" w:rsidRDefault="00000000" w:rsidRPr="00000000" w14:paraId="000000AA">
      <w:pPr>
        <w:pStyle w:val="Heading3"/>
        <w:rPr/>
      </w:pPr>
      <w:r w:rsidDel="00000000" w:rsidR="00000000" w:rsidRPr="00000000">
        <w:br w:type="page"/>
      </w:r>
      <w:r w:rsidDel="00000000" w:rsidR="00000000" w:rsidRPr="00000000">
        <w:rPr>
          <w:rtl w:val="0"/>
        </w:rPr>
      </w:r>
    </w:p>
    <w:bookmarkStart w:colFirst="0" w:colLast="0" w:name="bookmark=id.ygk0cveruhok" w:id="59"/>
    <w:bookmarkEnd w:id="59"/>
    <w:p w:rsidR="00000000" w:rsidDel="00000000" w:rsidP="00000000" w:rsidRDefault="00000000" w:rsidRPr="00000000" w14:paraId="000000AB">
      <w:pPr>
        <w:pStyle w:val="Heading3"/>
        <w:rPr/>
      </w:pPr>
      <w:r w:rsidDel="00000000" w:rsidR="00000000" w:rsidRPr="00000000">
        <w:rPr>
          <w:rtl w:val="0"/>
        </w:rPr>
        <w:t xml:space="preserve">4.3 Business Model &amp; Suite Renter Requirements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Melanin Magic Suites operates on 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hybrid franchise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model with an innovative revenue-sharing structure that aligns incentives across all parties. At the unit level, the business model has two primary revenue streams: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(1)</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fixed lease income from suite rentals, and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(2)</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 royalty on services (the revenue share on Suite Pro earnings). Additionally, secondary revenue is generated through product sales, events, and platform subscriptions on-site.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From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Suite Pro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perspective, joining MM Suites means signing a lease agreement and operating as an independent business under our roof. Key aspects of the Suite Pro arrangement:</w:t>
      </w:r>
    </w:p>
    <w:p w:rsidR="00000000" w:rsidDel="00000000" w:rsidP="00000000" w:rsidRDefault="00000000" w:rsidRPr="00000000" w14:paraId="000000AE">
      <w:pPr>
        <w:numPr>
          <w:ilvl w:val="0"/>
          <w:numId w:val="63"/>
        </w:numPr>
        <w:ind w:left="720" w:hanging="360"/>
        <w:rPr/>
      </w:pPr>
      <w:r w:rsidDel="00000000" w:rsidR="00000000" w:rsidRPr="00000000">
        <w:rPr>
          <w:b w:val="1"/>
          <w:rtl w:val="0"/>
        </w:rPr>
        <w:t xml:space="preserve">Lease Term &amp; Rent:</w:t>
      </w:r>
      <w:r w:rsidDel="00000000" w:rsidR="00000000" w:rsidRPr="00000000">
        <w:rPr>
          <w:rtl w:val="0"/>
        </w:rPr>
        <w:t xml:space="preserve"> Suite Pros commit to a lease typically ranging </w:t>
      </w:r>
      <w:r w:rsidDel="00000000" w:rsidR="00000000" w:rsidRPr="00000000">
        <w:rPr>
          <w:b w:val="1"/>
          <w:rtl w:val="0"/>
        </w:rPr>
        <w:t xml:space="preserve">2–5 years</w:t>
      </w:r>
      <w:r w:rsidDel="00000000" w:rsidR="00000000" w:rsidRPr="00000000">
        <w:rPr>
          <w:rtl w:val="0"/>
        </w:rPr>
        <w:t xml:space="preserve"> (to promote stability; we discourage month-to-month churn). They pay a flat weekly or monthly rent for their suite. For example, a standard suite might rent for around </w:t>
      </w:r>
      <w:r w:rsidDel="00000000" w:rsidR="00000000" w:rsidRPr="00000000">
        <w:rPr>
          <w:b w:val="1"/>
          <w:rtl w:val="0"/>
        </w:rPr>
        <w:t xml:space="preserve">$250/week</w:t>
      </w:r>
      <w:r w:rsidDel="00000000" w:rsidR="00000000" w:rsidRPr="00000000">
        <w:rPr>
          <w:rtl w:val="0"/>
        </w:rPr>
        <w:t xml:space="preserve"> (about $1,000 per month) in a mid-market city, whereas a deluxe suite may be ~20% higher (e.g. $300/week) given the larger size or window. Rent varies by location based on real estate costs and market rates, but our strategy is to keep it at a level where an average stylist can afford it (roughly equal to or less than what they’d pay in commission to a salon for equivalent revenue). Rent escalations (e.g. 3% annual increase) are typically baked into multi-year leases to account for inflation and market change.</w:t>
      </w:r>
    </w:p>
    <w:p w:rsidR="00000000" w:rsidDel="00000000" w:rsidP="00000000" w:rsidRDefault="00000000" w:rsidRPr="00000000" w14:paraId="000000AF">
      <w:pPr>
        <w:numPr>
          <w:ilvl w:val="0"/>
          <w:numId w:val="63"/>
        </w:numPr>
        <w:ind w:left="720" w:hanging="360"/>
        <w:rPr/>
      </w:pPr>
      <w:r w:rsidDel="00000000" w:rsidR="00000000" w:rsidRPr="00000000">
        <w:rPr>
          <w:b w:val="1"/>
          <w:rtl w:val="0"/>
        </w:rPr>
        <w:t xml:space="preserve">Revenue Royalty:</w:t>
      </w:r>
      <w:r w:rsidDel="00000000" w:rsidR="00000000" w:rsidRPr="00000000">
        <w:rPr>
          <w:rtl w:val="0"/>
        </w:rPr>
        <w:t xml:space="preserve"> In addition to rent, each Suite Pro pays a </w:t>
      </w:r>
      <w:r w:rsidDel="00000000" w:rsidR="00000000" w:rsidRPr="00000000">
        <w:rPr>
          <w:b w:val="1"/>
          <w:rtl w:val="0"/>
        </w:rPr>
        <w:t xml:space="preserve">10% royalty on their gross service revenue</w:t>
      </w:r>
      <w:r w:rsidDel="00000000" w:rsidR="00000000" w:rsidRPr="00000000">
        <w:rPr>
          <w:rtl w:val="0"/>
        </w:rPr>
        <w:t xml:space="preserve"> to the MM Suites corporate (CrownThrive). This is essentially a franchise royalty, though the Suite Pros are not franchisees themselves – they are licensees under the franchise. Practically, this is implemented by requiring all service transactions to run through our CrownThrive point-of-sale/booking system (ThriveSeat), which can automatically calculate the 10% due. At month’s end, the Pro either is billed for 10% of recorded revenues or it’s auto-deducted if clients paid through our system. Importantly, this means if a Pro earns more, we earn more – aligning us with their success. To ensure buy-in, we provide that first-year new Suite Pros get a </w:t>
      </w:r>
      <w:r w:rsidDel="00000000" w:rsidR="00000000" w:rsidRPr="00000000">
        <w:rPr>
          <w:b w:val="1"/>
          <w:rtl w:val="0"/>
        </w:rPr>
        <w:t xml:space="preserve">ramp-up discount</w:t>
      </w:r>
      <w:r w:rsidDel="00000000" w:rsidR="00000000" w:rsidRPr="00000000">
        <w:rPr>
          <w:rtl w:val="0"/>
        </w:rPr>
        <w:t xml:space="preserve"> (e.g. maybe only 5% royalty for first 3 months) to help them establish.</w:t>
      </w:r>
    </w:p>
    <w:p w:rsidR="00000000" w:rsidDel="00000000" w:rsidP="00000000" w:rsidRDefault="00000000" w:rsidRPr="00000000" w14:paraId="000000B0">
      <w:pPr>
        <w:numPr>
          <w:ilvl w:val="0"/>
          <w:numId w:val="63"/>
        </w:numPr>
        <w:ind w:left="720" w:hanging="360"/>
        <w:rPr/>
      </w:pPr>
      <w:r w:rsidDel="00000000" w:rsidR="00000000" w:rsidRPr="00000000">
        <w:rPr>
          <w:b w:val="1"/>
          <w:rtl w:val="0"/>
        </w:rPr>
        <w:t xml:space="preserve">Included Services:</w:t>
      </w:r>
      <w:r w:rsidDel="00000000" w:rsidR="00000000" w:rsidRPr="00000000">
        <w:rPr>
          <w:rtl w:val="0"/>
        </w:rPr>
        <w:t xml:space="preserve"> The Suite Pro’s rent covers a lot: utilities, Wi-Fi, basic amenities, the on-site support staff, and access to the CrownThrive software suite (a built-in value that could easily cost them hundreds of dollars a month if purchased separately). In essence, their rent is not just for four walls – it’s for an entire support system and customer funnel. We emphasize this in our marketing to Pros: “For the price of a chair rental, you get an all-inclusive business accelerator.”</w:t>
      </w:r>
    </w:p>
    <w:p w:rsidR="00000000" w:rsidDel="00000000" w:rsidP="00000000" w:rsidRDefault="00000000" w:rsidRPr="00000000" w14:paraId="000000B1">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B2">
      <w:pPr>
        <w:numPr>
          <w:ilvl w:val="0"/>
          <w:numId w:val="63"/>
        </w:numPr>
        <w:ind w:left="720" w:hanging="360"/>
        <w:rPr/>
      </w:pPr>
      <w:r w:rsidDel="00000000" w:rsidR="00000000" w:rsidRPr="00000000">
        <w:rPr>
          <w:b w:val="1"/>
          <w:rtl w:val="0"/>
        </w:rPr>
        <w:t xml:space="preserve">Required Platform Usage:</w:t>
      </w:r>
      <w:r w:rsidDel="00000000" w:rsidR="00000000" w:rsidRPr="00000000">
        <w:rPr>
          <w:rtl w:val="0"/>
        </w:rPr>
        <w:t xml:space="preserve"> To maintain consistency and enable our revenue tracking, Suite Pros are required to use certain CrownThrive platforms. They </w:t>
      </w:r>
      <w:r w:rsidDel="00000000" w:rsidR="00000000" w:rsidRPr="00000000">
        <w:rPr>
          <w:b w:val="1"/>
          <w:rtl w:val="0"/>
        </w:rPr>
        <w:t xml:space="preserve">must book clients through Locticians.com or ThriveSeat.com</w:t>
      </w:r>
      <w:r w:rsidDel="00000000" w:rsidR="00000000" w:rsidRPr="00000000">
        <w:rPr>
          <w:rtl w:val="0"/>
        </w:rPr>
        <w:t xml:space="preserve"> for client bookings, </w:t>
      </w:r>
      <w:r w:rsidDel="00000000" w:rsidR="00000000" w:rsidRPr="00000000">
        <w:rPr>
          <w:b w:val="1"/>
          <w:rtl w:val="0"/>
        </w:rPr>
        <w:t xml:space="preserve">must accept and distribute CrownRewards via QR check-ins</w:t>
      </w:r>
      <w:r w:rsidDel="00000000" w:rsidR="00000000" w:rsidRPr="00000000">
        <w:rPr>
          <w:rtl w:val="0"/>
        </w:rPr>
        <w:t xml:space="preserve">, and must </w:t>
      </w:r>
      <w:r w:rsidDel="00000000" w:rsidR="00000000" w:rsidRPr="00000000">
        <w:rPr>
          <w:b w:val="1"/>
          <w:rtl w:val="0"/>
        </w:rPr>
        <w:t xml:space="preserve">become Crown Ambassadors</w:t>
      </w:r>
      <w:r w:rsidDel="00000000" w:rsidR="00000000" w:rsidRPr="00000000">
        <w:rPr>
          <w:rtl w:val="0"/>
        </w:rPr>
        <w:t xml:space="preserve"> (30% recurring commission for life) as part of their contract. They also are expected to maintain an active </w:t>
      </w:r>
      <w:r w:rsidDel="00000000" w:rsidR="00000000" w:rsidRPr="00000000">
        <w:rPr>
          <w:b w:val="1"/>
          <w:rtl w:val="0"/>
        </w:rPr>
        <w:t xml:space="preserve">Kamora360 and CrownThriveIO membership</w:t>
      </w:r>
      <w:r w:rsidDel="00000000" w:rsidR="00000000" w:rsidRPr="00000000">
        <w:rPr>
          <w:rtl w:val="0"/>
        </w:rPr>
        <w:t xml:space="preserve"> (which for them is rolled into their rent or provided at a nominal fee). These requirements ensure that every transaction and engagement flows through the ecosystem – critical for delivering analytics, applying loyalty points, and triggering referral commissions properly.</w:t>
      </w:r>
    </w:p>
    <w:p w:rsidR="00000000" w:rsidDel="00000000" w:rsidP="00000000" w:rsidRDefault="00000000" w:rsidRPr="00000000" w14:paraId="000000B3">
      <w:pPr>
        <w:numPr>
          <w:ilvl w:val="0"/>
          <w:numId w:val="63"/>
        </w:numPr>
        <w:ind w:left="720" w:hanging="360"/>
        <w:rPr/>
      </w:pPr>
      <w:r w:rsidDel="00000000" w:rsidR="00000000" w:rsidRPr="00000000">
        <w:rPr>
          <w:b w:val="1"/>
          <w:rtl w:val="0"/>
        </w:rPr>
        <w:t xml:space="preserve">Product Sales &amp; Upsells:</w:t>
      </w:r>
      <w:r w:rsidDel="00000000" w:rsidR="00000000" w:rsidRPr="00000000">
        <w:rPr>
          <w:rtl w:val="0"/>
        </w:rPr>
        <w:t xml:space="preserve"> Suite Pros are encouraged (and in some cases required) to retail products from their suite or the lobby area. We supply a line of </w:t>
      </w:r>
      <w:r w:rsidDel="00000000" w:rsidR="00000000" w:rsidRPr="00000000">
        <w:rPr>
          <w:b w:val="1"/>
          <w:rtl w:val="0"/>
        </w:rPr>
        <w:t xml:space="preserve">Melanin Magic</w:t>
      </w:r>
      <w:r w:rsidDel="00000000" w:rsidR="00000000" w:rsidRPr="00000000">
        <w:rPr>
          <w:rtl w:val="0"/>
        </w:rPr>
        <w:t xml:space="preserve"> branded products and other partner brands; Pros earn </w:t>
      </w:r>
      <w:r w:rsidDel="00000000" w:rsidR="00000000" w:rsidRPr="00000000">
        <w:rPr>
          <w:b w:val="1"/>
          <w:rtl w:val="0"/>
        </w:rPr>
        <w:t xml:space="preserve">15–30% margin</w:t>
      </w:r>
      <w:r w:rsidDel="00000000" w:rsidR="00000000" w:rsidRPr="00000000">
        <w:rPr>
          <w:rtl w:val="0"/>
        </w:rPr>
        <w:t xml:space="preserve"> on product sales (higher margin on our house brand to incentivize it). Many also use these products in their services, which not only improves service quality but drives retail (clients often buy what’s used on them). Inventory can be replenished through the MM Suite logistics team (see Support Services above), so Pros never run out of retail stock.</w:t>
      </w:r>
    </w:p>
    <w:p w:rsidR="00000000" w:rsidDel="00000000" w:rsidP="00000000" w:rsidRDefault="00000000" w:rsidRPr="00000000" w14:paraId="000000B4">
      <w:pPr>
        <w:numPr>
          <w:ilvl w:val="0"/>
          <w:numId w:val="63"/>
        </w:numPr>
        <w:ind w:left="720" w:hanging="360"/>
        <w:rPr/>
      </w:pPr>
      <w:r w:rsidDel="00000000" w:rsidR="00000000" w:rsidRPr="00000000">
        <w:rPr>
          <w:b w:val="1"/>
          <w:rtl w:val="0"/>
        </w:rPr>
        <w:t xml:space="preserve">Community Participation:</w:t>
      </w:r>
      <w:r w:rsidDel="00000000" w:rsidR="00000000" w:rsidRPr="00000000">
        <w:rPr>
          <w:rtl w:val="0"/>
        </w:rPr>
        <w:t xml:space="preserve"> We ask Suite Pros to engage in our community and educational initiatives. For example, </w:t>
      </w:r>
      <w:r w:rsidDel="00000000" w:rsidR="00000000" w:rsidRPr="00000000">
        <w:rPr>
          <w:b w:val="1"/>
          <w:rtl w:val="0"/>
        </w:rPr>
        <w:t xml:space="preserve">mentorship</w:t>
      </w:r>
      <w:r w:rsidDel="00000000" w:rsidR="00000000" w:rsidRPr="00000000">
        <w:rPr>
          <w:rtl w:val="0"/>
        </w:rPr>
        <w:t xml:space="preserve"> is built into our ethos – each Suite Pro is encouraged to mentor at least one up-and-coming professional per year via the </w:t>
      </w:r>
      <w:r w:rsidDel="00000000" w:rsidR="00000000" w:rsidRPr="00000000">
        <w:rPr>
          <w:b w:val="1"/>
          <w:rtl w:val="0"/>
        </w:rPr>
        <w:t xml:space="preserve">ThrivePeer</w:t>
      </w:r>
      <w:r w:rsidDel="00000000" w:rsidR="00000000" w:rsidRPr="00000000">
        <w:rPr>
          <w:rtl w:val="0"/>
        </w:rPr>
        <w:t xml:space="preserve"> platform (which can be as simple as letting an apprentice shadow them or doing a coaching call – often compensated through our system). They are also by default enrolled as </w:t>
      </w:r>
      <w:r w:rsidDel="00000000" w:rsidR="00000000" w:rsidRPr="00000000">
        <w:rPr>
          <w:b w:val="1"/>
          <w:rtl w:val="0"/>
        </w:rPr>
        <w:t xml:space="preserve">Crown Ambassadors</w:t>
      </w:r>
      <w:r w:rsidDel="00000000" w:rsidR="00000000" w:rsidRPr="00000000">
        <w:rPr>
          <w:rtl w:val="0"/>
        </w:rPr>
        <w:t xml:space="preserve"> (lifetime 30% commission on any referrals they generate to CrownThrive products or memberships) and we educate them on how to leverage this for passive income. In short, joining MM Suites means joining the CrownThrive family – we want them plugged into all the opportunities in the ecosystem.</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For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 owner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person operating an MM Suites location), the model is also attractive: they collect the base rents from all suites, out of which they pay expenses and a portion goes to profit; and they receive a share of the service royalties (10% goes to corporate, but the franchisee also gets a percentage as detailed in Section 5). The more successful their tenants, the more they earn – making it a truly symbiotic arrangement.</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From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client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or end-customer perspective, the model delivers a top-notch experience: they get the personalization and one-on-one attention of an independent stylist, but in a facility that offers the comfort, safety, and polish of a top-tier salon. They can seamlessly book appointments online, earn loyalty rewards, and even discover a variety of services under one roof (hair, nails, massage, etc.) making MM Suites a convenient beauty hub. Clients often remark that it feels like a collection of boutique salons – each suite with its own vibe – wrapped inside a professional, well-run environment.</w:t>
      </w:r>
    </w:p>
    <w:bookmarkStart w:colFirst="0" w:colLast="0" w:name="bookmark=id.hg3gsodfhprb" w:id="60"/>
    <w:bookmarkEnd w:id="60"/>
    <w:p w:rsidR="00000000" w:rsidDel="00000000" w:rsidP="00000000" w:rsidRDefault="00000000" w:rsidRPr="00000000" w14:paraId="000000B7">
      <w:pPr>
        <w:pStyle w:val="Heading3"/>
        <w:rPr/>
      </w:pPr>
      <w:r w:rsidDel="00000000" w:rsidR="00000000" w:rsidRPr="00000000">
        <w:rPr>
          <w:rtl w:val="0"/>
        </w:rPr>
        <w:t xml:space="preserve">4.4 Target Professionals &amp; Clientele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MM Suites is designed to accommodate a spectrum of beauty, grooming, and wellness professionals who are ready to take the next step into entrepreneurship. Our target “Suite Pros” include:</w:t>
      </w:r>
    </w:p>
    <w:p w:rsidR="00000000" w:rsidDel="00000000" w:rsidP="00000000" w:rsidRDefault="00000000" w:rsidRPr="00000000" w14:paraId="000000B9">
      <w:pPr>
        <w:numPr>
          <w:ilvl w:val="0"/>
          <w:numId w:val="205"/>
        </w:numPr>
        <w:ind w:left="720" w:hanging="360"/>
        <w:rPr/>
      </w:pPr>
      <w:r w:rsidDel="00000000" w:rsidR="00000000" w:rsidRPr="00000000">
        <w:rPr>
          <w:b w:val="1"/>
          <w:rtl w:val="0"/>
        </w:rPr>
        <w:t xml:space="preserve">Hairstylists &amp; Locticians:</w:t>
      </w:r>
      <w:r w:rsidDel="00000000" w:rsidR="00000000" w:rsidRPr="00000000">
        <w:rPr>
          <w:rtl w:val="0"/>
        </w:rPr>
        <w:t xml:space="preserve"> This is a core group, especially those specializing in services for textured hair (natural hair stylists, locticians, braiders). Many experienced stylists with an established clientele are looking for more freedom than a traditional salon job allows – they want to set their own schedule, use their preferred products, and keep more of their earnings. MM Suites provides them a prestige address and fully-equipped station to do just that. We anticipate high interest from locticians (dreadlock specialists) given our roots in the Locticians.com community – they are often solo practitioners working out of home or renting a chair; a private suite upgrades their professionalism significantly. Also, barbers who cater to the Black community, who often have loyal client bases, are prime candidates (particularly upscale barbers who may want a more private setting for VIP clients).</w:t>
      </w:r>
    </w:p>
    <w:p w:rsidR="00000000" w:rsidDel="00000000" w:rsidP="00000000" w:rsidRDefault="00000000" w:rsidRPr="00000000" w14:paraId="000000BA">
      <w:pPr>
        <w:numPr>
          <w:ilvl w:val="0"/>
          <w:numId w:val="205"/>
        </w:numPr>
        <w:ind w:left="720" w:hanging="360"/>
        <w:rPr/>
      </w:pPr>
      <w:r w:rsidDel="00000000" w:rsidR="00000000" w:rsidRPr="00000000">
        <w:rPr>
          <w:b w:val="1"/>
          <w:rtl w:val="0"/>
        </w:rPr>
        <w:t xml:space="preserve">Makeup Artists &amp; Estheticians:</w:t>
      </w:r>
      <w:r w:rsidDel="00000000" w:rsidR="00000000" w:rsidRPr="00000000">
        <w:rPr>
          <w:rtl w:val="0"/>
        </w:rPr>
        <w:t xml:space="preserve"> Makeup artists, bridal makeup specialists, brow and lash technicians, and skincare professionals (estheticians doing facials, microdermabrasion, etc.) are a growing segment. These trades require a clean, quiet space and can benefit from an upscale environment to attract high-end clients. An esthetician, for example, usually needs a treatment bed, sink, storage – all of which can fit nicely in a suite. Many of these professionals currently rent rooms in spas or work for larger companies; MM Suites offers them a chance to brand their own mini-spa. Our marketing specifically reaches out to those offering services like eyelash extensions, brow microblading, and specialized skin treatments, since these are booming services where clients value privacy and a personalized touch.</w:t>
      </w:r>
    </w:p>
    <w:p w:rsidR="00000000" w:rsidDel="00000000" w:rsidP="00000000" w:rsidRDefault="00000000" w:rsidRPr="00000000" w14:paraId="000000BB">
      <w:pPr>
        <w:numPr>
          <w:ilvl w:val="0"/>
          <w:numId w:val="205"/>
        </w:numPr>
        <w:ind w:left="720" w:hanging="360"/>
        <w:rPr/>
      </w:pPr>
      <w:r w:rsidDel="00000000" w:rsidR="00000000" w:rsidRPr="00000000">
        <w:rPr>
          <w:b w:val="1"/>
          <w:rtl w:val="0"/>
        </w:rPr>
        <w:t xml:space="preserve">Massage Therapists &amp; Wellness Practitioners:</w:t>
      </w:r>
      <w:r w:rsidDel="00000000" w:rsidR="00000000" w:rsidRPr="00000000">
        <w:rPr>
          <w:rtl w:val="0"/>
        </w:rPr>
        <w:t xml:space="preserve"> We also cater to wellness providers such as massage therapists, holistic healers, Reiki or energy practitioners, and even yoga therapists or acupuncturists (if the facility allows under zoning). These practitioners often struggle to find affordable, proper spaces – they may work at big spas for low commissions or do home visits. A suite gives them a controlled environment with the ambiance they want (they can paint it calming colors, play their own music). We ensure some suites are appropriately sound-insulated (so a massage with soft music isn’t disturbed by a barber next door – thoughtful scheduling and layout mitigate this). By including wellness, we diversify the services available at MM Suites, which can increase cross-traffic (a hair client might discover there’s a great massage therapist down the hall, etc.).</w:t>
      </w:r>
    </w:p>
    <w:p w:rsidR="00000000" w:rsidDel="00000000" w:rsidP="00000000" w:rsidRDefault="00000000" w:rsidRPr="00000000" w14:paraId="000000BC">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BD">
      <w:pPr>
        <w:numPr>
          <w:ilvl w:val="0"/>
          <w:numId w:val="205"/>
        </w:numPr>
        <w:ind w:left="720" w:hanging="360"/>
        <w:rPr/>
      </w:pPr>
      <w:r w:rsidDel="00000000" w:rsidR="00000000" w:rsidRPr="00000000">
        <w:rPr>
          <w:b w:val="1"/>
          <w:rtl w:val="0"/>
        </w:rPr>
        <w:t xml:space="preserve">Nail Technicians:</w:t>
      </w:r>
      <w:r w:rsidDel="00000000" w:rsidR="00000000" w:rsidRPr="00000000">
        <w:rPr>
          <w:rtl w:val="0"/>
        </w:rPr>
        <w:t xml:space="preserve"> High-end nail techs (manicurists, pedicurists) who have built a reputation can also be target users. Traditional nail salons are often crowded and have strong odors; a private suite with proper ventilation is a big plus for them. They can offer a more personalized, spa-like nail experience. We would equip a nail suite with appropriate ventilation fans (as required by many local codes for acrylics), and comfortable seating for pedicures if space allows. This segment, however, we approach carefully because of plumbing needs (pedicure chairs require drains) – some locations might include one or two nail suites designed accordingly, or a nail tech could adapt a standard suite if doing primarily manicures and using portable pedi tubs.</w:t>
      </w:r>
    </w:p>
    <w:p w:rsidR="00000000" w:rsidDel="00000000" w:rsidP="00000000" w:rsidRDefault="00000000" w:rsidRPr="00000000" w14:paraId="000000BE">
      <w:pPr>
        <w:numPr>
          <w:ilvl w:val="0"/>
          <w:numId w:val="205"/>
        </w:numPr>
        <w:ind w:left="720" w:hanging="360"/>
        <w:rPr/>
      </w:pPr>
      <w:r w:rsidDel="00000000" w:rsidR="00000000" w:rsidRPr="00000000">
        <w:rPr>
          <w:b w:val="1"/>
          <w:rtl w:val="0"/>
        </w:rPr>
        <w:t xml:space="preserve">Beauty Entrepreneurs &amp; Retailers (as Pop-up):</w:t>
      </w:r>
      <w:r w:rsidDel="00000000" w:rsidR="00000000" w:rsidRPr="00000000">
        <w:rPr>
          <w:rtl w:val="0"/>
        </w:rPr>
        <w:t xml:space="preserve"> Aside from service providers, we can accommodate related entrepreneurs on a short-term basis – e.g., a cosmetics retailer or wig maker who wants a small showroom periodically. Our Pop-Up suites or even vacant suites between tenants can be used for weekly or monthly rentals by someone who is, say, launching a new skincare line and wants to do consultations and sales. This expands our user base beyond just service providers and ties into our community ethos (supporting small Black-owned product businesses with space to meet clients). We’d collaborate through CrownThrive’s platform to find such users (our Crown Ambassadors and CrownFluence influencer network might funnel folks for pop-up opportunities).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Common Profile: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What all these target users have in common is independent spirit and an existing client following or business initiative. Our ideal suite renter has some years of experience and clientele who will follow them. They are at the point of outgrowing their current situation (whether a booth rental or working from home) but they don’t want/can’t afford a full brick-and-mortar of their own. They might be frustrated by salon commission splits or by lack of creative control. MM Suites is extremely appealing to them: it says “here’s your own mini salon, no boss, and you keep what you earn – yet you’re not alone, we have your back with support and foot traffic.” It’s very liberating.</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Importantly, because of CrownThrive’s broad ecosystem, we are not limited to “locticians” or hair pros alone. Our Locticians.com directory has expanded to list many kinds of beauty professionals, and it’s multi-site ready – which means as we open MM Suites in different cities, that directory and our ThriveSeat booking app can easily onboard the local talent across categories. We also offer cross-industry support: for example, marketing templates in our system aren’t just for haircuts, they might also promote a massage special or a bridal makeup package. This multi-industry approach is a competitive edge: we’re building an inclusive community of diverse beauty &amp; wellness experts, whereas many salon suites end up hair-centric. By consciously recruiting a mix (hair, nails, skin, wellness), we make each location more dynamic and more resilient (if one sector slows, others pick up).</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Benefit to Professionals: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illustrate, consider a talented loctician who has been operating out of her basement studio. She’s built a 50-client roster and has a waitlist but is limited by space and perceived professionalism. By moving into MM Suites, she instantly gains a posh address and can list herself as “Located at Melanin Magic Suites, Downtown” which carries prestige. Her clients enjoy coming to a real salon facility (parking, lounge, etc.). She can raise her prices modestly because the experience is elevated. Meanwhile, she taps into our referral streams – new clients find her on Locticians Community and Directory, referrals from Crown Ambassadors/Crown Affiliates, or walk-ins from our signage or digital streaming content – growing her business further without spending heavily on advertising.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She also can retail products from the front lobby display, earning extra income. All her scheduling and payments flow through her custom app from ThriveApps, saving her time on admin. With more time, she creates courses and teaches on CrownThriveU, writes and releases exclusive content on The Mane Experience and Locticians Community and Directory, became an Influencer on CrownFluence, and mentors 5 locticians on ThrivePeer – all of which generates her additional monthly (evergreen) income. She’s meeting other professionals in the suites who might cross-refer clients (e.g., the bridal makeup artist in the next suite now sends brides who need loc styling to her). Over a year, her revenue increases and so does her professional satisfaction. This is the kind of success story we aim to replicate across our target users.</w:t>
      </w:r>
    </w:p>
    <w:p w:rsidR="00000000" w:rsidDel="00000000" w:rsidP="00000000" w:rsidRDefault="00000000" w:rsidRPr="00000000" w14:paraId="000000C4">
      <w:pPr>
        <w:pStyle w:val="Heading3"/>
        <w:rPr>
          <w:color w:val="000000"/>
          <w:sz w:val="24"/>
          <w:szCs w:val="24"/>
        </w:rPr>
      </w:pPr>
      <w:r w:rsidDel="00000000" w:rsidR="00000000" w:rsidRPr="00000000">
        <w:rPr>
          <w:rtl w:val="0"/>
        </w:rPr>
      </w:r>
    </w:p>
    <w:bookmarkStart w:colFirst="0" w:colLast="0" w:name="bookmark=id.htqr4ziej7bh" w:id="61"/>
    <w:bookmarkEnd w:id="61"/>
    <w:p w:rsidR="00000000" w:rsidDel="00000000" w:rsidP="00000000" w:rsidRDefault="00000000" w:rsidRPr="00000000" w14:paraId="000000C5">
      <w:pPr>
        <w:pStyle w:val="Heading3"/>
        <w:rPr/>
      </w:pPr>
      <w:r w:rsidDel="00000000" w:rsidR="00000000" w:rsidRPr="00000000">
        <w:rPr>
          <w:rtl w:val="0"/>
        </w:rPr>
        <w:t xml:space="preserve">4.5 Suite Experience &amp; Growth Path Example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 illustrate the power of the MM Suites model, consider a brief example: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Alicia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is a talented loctician working out of her cramped home setup. She has 50 regular clients and a waitlist but struggles with space and lacks walk-in visibility. Alicia joins Melanin Magic Suites, leasing a standard suite. Overnight, her business environment transforms: her clients now come to a beautiful, professional studio with convenient parking and a luxe lounge – elevating their experience and willingness to pay premium prices. Using CrownThrive’s booking app, Alicia streamlines appointments and fills gaps via our directory (new clients in her city find her on Locticians Community and see that she operates at MM Suites, which resonates with them culturally and signals quality).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Her first month, she already sees a 20% revenue uptick from both new clients and product sales (since the MM retail display helps her easily sell the hair oils she always wanted to recommend). She also gets a quick infusion of income by referring a fellow stylist to CrownThriveU (earning a 30% referral commission as an Ambassador) and hosting a paid braiding workshop one Sunday in the shared space (ticketed via ThriveTickets, which she keeps 70% of revenue). Over the next year, Alicia’s clientele grows and she maxes out her schedule – but instead of plateauing, she leverages our growth path: she mentors a junior loctician via ThrivePeer and grooms her to take over some overflow clients.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Together they decide to upgrade to a Dual Suite when her mentee gets licensed. CrownThrive’s team helps Alicia crunch the numbers and even pre-approves her for 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 Operator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training if she’s interested in opening a second location in the future. By Year 2, Alicia’s personal income has increased significantly (perhaps 30–40% higher than before MM Suites) and she’s building equity in a potential franchise. This is not a hypothetical; it’s the journey we are actively engineering for our Suite Pros.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This example demonstrates how MM Suites isn’t just a business rental – it’s an entire system for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elevating</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someone’s career. Each role—from solo stylist to regional director—builds long-term equity, visibility, and income. Every sale, every link, every referral compounds and continues generating passive revenue (our Ambassadors’ evergreen campaigns never expire). This is how we transform a single professional’s hustle into an income-generating, influence-building, legacy-cementing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machine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Future Innovations: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Looking ahead, MM Suites will continue evolving the model. We are exploring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mobile MM Suites units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essentially deluxe trailers or vans outfitted as mini salons – that can be used for special events or to test new markets (bringing the “suite” to festivals, corporate campuses, or rural areas temporarily). We’re also planning to integrate 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suite supply store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or vending system on-site, where Pros can conveniently buy professional supplies (like gloves, combs, lashes) from an automated kiosk or small supply room, further streamlining their operations. Through CHLOM’s capabilities, we’ll introduce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digital health &amp; safety badges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if a Suite Pro completes certain sanitation courses or compliance checks, their online profile shows a verified badge, giving clients extra peace of mind. Finally, as CrownThrive’s directory apps gain more consumer traction, we’ll implement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geo-targeted MM Suite search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on Locticians and CrownThriveIO – meaning a customer opening our app can find “Melanin Magic Suites – [City]” and see all Pros and open appointment slots in that location at once. This effectively turns our physical locations into collaborative micro-marketplaces in the digital realm, maximizing booking efficiency and exposure for our renters.</w:t>
      </w:r>
    </w:p>
    <w:p w:rsidR="00000000" w:rsidDel="00000000" w:rsidP="00000000" w:rsidRDefault="00000000" w:rsidRPr="00000000" w14:paraId="000000CB">
      <w:pPr>
        <w:pStyle w:val="Heading2"/>
        <w:rPr/>
      </w:pPr>
      <w:r w:rsidDel="00000000" w:rsidR="00000000" w:rsidRPr="00000000">
        <w:br w:type="page"/>
      </w:r>
      <w:r w:rsidDel="00000000" w:rsidR="00000000" w:rsidRPr="00000000">
        <w:rPr>
          <w:rtl w:val="0"/>
        </w:rPr>
      </w:r>
    </w:p>
    <w:bookmarkStart w:colFirst="0" w:colLast="0" w:name="bookmark=id.wgh52f8i4get" w:id="62"/>
    <w:bookmarkEnd w:id="62"/>
    <w:p w:rsidR="00000000" w:rsidDel="00000000" w:rsidP="00000000" w:rsidRDefault="00000000" w:rsidRPr="00000000" w14:paraId="000000CC">
      <w:pPr>
        <w:pStyle w:val="Heading2"/>
        <w:rPr/>
      </w:pPr>
      <w:r w:rsidDel="00000000" w:rsidR="00000000" w:rsidRPr="00000000">
        <w:rPr>
          <w:rtl w:val="0"/>
        </w:rPr>
        <w:t xml:space="preserve">5. Stakeholder Roles &amp; Revenue Paths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Melanin Magic Suites ecosystem is carefully structured so that each stakeholder – from the individual suite renter up to corporate headquarters – benefits financially when the others succeed. This section outlines the key stakeholder roles (Suite Pros, Franchise Operators, Regional Licensees, and Corporate) and their respective revenue streams, contributions, and incentives. The guiding principle is alignment: everyone has skin in the game and a share in the rewards.</w:t>
      </w:r>
    </w:p>
    <w:bookmarkStart w:colFirst="0" w:colLast="0" w:name="bookmark=id.i73o2fz12f6m" w:id="63"/>
    <w:bookmarkEnd w:id="63"/>
    <w:p w:rsidR="00000000" w:rsidDel="00000000" w:rsidP="00000000" w:rsidRDefault="00000000" w:rsidRPr="00000000" w14:paraId="000000CE">
      <w:pPr>
        <w:pStyle w:val="Heading3"/>
        <w:rPr/>
      </w:pPr>
      <w:r w:rsidDel="00000000" w:rsidR="00000000" w:rsidRPr="00000000">
        <w:rPr>
          <w:rtl w:val="0"/>
        </w:rPr>
        <w:t xml:space="preserve">5.1 Suite Professionals (“Suite Pros”)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Role &amp; Responsibilities: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Suite Pros are the independent beauty and wellness professionals who deliver services within their private suites. They are the heartbeat of the Melanin Magic Suites™ model – essentially the “franchisees within the franchise.” Each Suite Pro runs their own business from their suite (setting their service menu, prices, schedule, and client relationships), but agrees to operate within the CrownThrive system and uphold MM Suites standards. They are responsible for paying their rent and fees on time, maintaining their suite in clean and professional condition, adhering to all health/safety regulations (with our guidance), and integrating the required CrownThrive platforms into their operations (booking, payments, loyalty, etc.). They also commit to our community ethos – for example, participating in mentorship or training programs as mentors/mentees and representing the MM Suites brand positively (since their actions reflect on the whole location).</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Investment/Costs: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 Suite Pros, joining MM Suites dramatically lowers the typical startup cost of owning a salon. There is usually a modest security deposit and possibly a one-time setup or membership fee, but no costly build-out or equipment purchase – the franchise has already invested in that. Their ongoing costs are:</w:t>
      </w:r>
    </w:p>
    <w:p w:rsidR="00000000" w:rsidDel="00000000" w:rsidP="00000000" w:rsidRDefault="00000000" w:rsidRPr="00000000" w14:paraId="000000D1">
      <w:pPr>
        <w:keepNext w:val="0"/>
        <w:keepLines w:val="0"/>
        <w:pageBreakBefore w:val="0"/>
        <w:widowControl w:val="1"/>
        <w:numPr>
          <w:ilvl w:val="0"/>
          <w:numId w:val="207"/>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Weekly/monthly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rent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 their suite (as described in Section 4.3). This is a fixed cost that covers their space and baseline services.</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207"/>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service revenue royalty</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which is effectively their contribution to the ecosystem’s support and brand. Initially, our model was a 10% royalty to corporate, but it has evolved into an approximate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30% gross revenue share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when fully accounted (between corporate, franchise, etc.). In practice, this means a Suite Pro retains roughly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70% of their service revenues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after rent/royalties – a split comparable to or better than many commission salon arrangements, with the crucial difference that the Suite Pro is building their own business equity. (Retail product sales, tips, and any non-service income they generate are typically not subject to royalty and can significantly enhance their take-home beyond the 70% of service fees.)</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207"/>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Any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optional add-ons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 example, if they choose to lease or purchase specialized equipment beyond the standard provided, or if they enroll in premium CrownThrive marketing packages beyond what’s included). However, these are elective and often funded by increased business revenue.</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Revenue &amp; Earning Paths: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Suite Pros primarily earn money through the services they provide to clients (haircuts, treatments, etc.), from which they keep the majority (as noted, ~70% after their rent/fees). But uniquely, MM Suites opens multiple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additional income streams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 them:</w:t>
      </w:r>
    </w:p>
    <w:p w:rsidR="00000000" w:rsidDel="00000000" w:rsidP="00000000" w:rsidRDefault="00000000" w:rsidRPr="00000000" w14:paraId="000000D6">
      <w:pPr>
        <w:keepNext w:val="0"/>
        <w:keepLines w:val="0"/>
        <w:pageBreakBefore w:val="0"/>
        <w:widowControl w:val="1"/>
        <w:numPr>
          <w:ilvl w:val="0"/>
          <w:numId w:val="20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Service Upsells &amp; Add-ons: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By operating in a premium environment, many Suite Pros are able to charge higher rates or sell add-on services (e.g., a deep conditioning treatment, a longer massage session) which increase their revenue per client beyond what was possible in their previous setting.</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20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Retail Product Sales: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As mentioned, they earn 15–30% margin on products they sell (with no overhead of managing a supply chain – the franchise handles stock and they just pick what they want to retail). A busy stylist might easily add a few hundred dollars a week in product commissions, which is effectively like a pay raise that traditional salons often don’t offer to employees.</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20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CrownThrive Platform Earnings: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Every Suite Pro is automatically 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 Ambassador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(see Section 11). This means if they refer a client to buy something on a CrownThrive platform (say a course on CrownThriveU, or a ticket to an event) or if they bring a fellow professional into the ecosystem, they get commission. These are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lifetime, residual commissions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 example, if a Suite Pro’s recommendation brings a new stylist into MM Suites down the line, that original Pro can receive a percentage of that new stylist’s revenue as a referral override (5% for Ambassadors). Or if they create digital content (like record a styling class for CrownThriveU), they earn royalties on any sales of that content. This effectively turns Suite Pros into multi-platform entrepreneurs, not just service providers.</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20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Events and Classes: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Suite Pros can host workshops or client events in our facilities (or virtually via our platforms). Many beauty professionals have knowledge to share – e.g., a loctician might run a seminar on maintaining dreadlocks. Through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ThriveTickets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they can ticket these events and keep ~70% of the proceeds (with 30% platform/fees taken out). Also, by mentoring via ThrivePeer, they could be paid for coaching sessions. These avenues can add substantial side income; plus they elevate the Pro’s profile (helping them attract more clients to their core business).</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0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Long-Term Growth/Exit Value: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Perhaps the most overlooked “revenue path” for Suite Pros is the business equity they are building. A Suite Pro with a full book of business in an MM Suite has essentially created a turnkey mini-salon that could potentially be sold or transferred (with corporate oversight) if they choose to move on – something that independent booth renters can rarely do. Moreover, if a Suite Pro “graduates” to becoming a Franchise Operator themselves, their prior success in the suite becomes a selling point and they can seamlessly transition their clientele or even bring on a protégé to take over their old suite. In other words, MM Suites provides 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career ladder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that can multiply a Pro’s income far beyond their personal service revenue.</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Incentives &amp; Alignment: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Suite Pros are incentivized to grow their clientele and revenue, since they keep the majority of incremental earnings. Importantly, because part of their payments back to MM Suites is proportional (the 10–30% royalty on revenue), we have a direct stake in their success – unlike a typical landlord. We provide marketing support, training, and client leads to help them earn more, because when they do, we all share in that upside. At the same time, the fixed rent portion ensures that franchisees cover base costs. The Suite Pro’s incentive is to utilize all the tools at their disposal (booking, loyalty programs, cross-promotion with neighboring suites) to maximize their own income – and the system is built to reward that. A Suite Pro who doubles their client base will see their own income rise dramatically, but will also be contributing more to the franchise royalty pool, helping fund more support services, advertising, etc. It’s a virtuous cycle.</w:t>
      </w:r>
    </w:p>
    <w:p w:rsidR="00000000" w:rsidDel="00000000" w:rsidP="00000000" w:rsidRDefault="00000000" w:rsidRPr="00000000" w14:paraId="000000DD">
      <w:pPr>
        <w:pStyle w:val="Heading3"/>
        <w:rPr>
          <w:color w:val="000000"/>
          <w:sz w:val="24"/>
          <w:szCs w:val="24"/>
        </w:rPr>
      </w:pPr>
      <w:r w:rsidDel="00000000" w:rsidR="00000000" w:rsidRPr="00000000">
        <w:rPr>
          <w:rtl w:val="0"/>
        </w:rPr>
      </w:r>
    </w:p>
    <w:bookmarkStart w:colFirst="0" w:colLast="0" w:name="bookmark=id.ateh07aue6ml" w:id="64"/>
    <w:bookmarkEnd w:id="64"/>
    <w:p w:rsidR="00000000" w:rsidDel="00000000" w:rsidP="00000000" w:rsidRDefault="00000000" w:rsidRPr="00000000" w14:paraId="000000DE">
      <w:pPr>
        <w:pStyle w:val="Heading3"/>
        <w:rPr/>
      </w:pPr>
      <w:r w:rsidDel="00000000" w:rsidR="00000000" w:rsidRPr="00000000">
        <w:rPr>
          <w:rtl w:val="0"/>
        </w:rPr>
        <w:t xml:space="preserve">5.2 Franchise Operators (Location Owners)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Role &amp; Responsibilities: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 Franchise Operator is the entrepreneur who invests in and runs a Melanin Magic Suites location (or multiple locations). They are akin to the salon suite "general manager + landlord" combined. Their responsibilities include securing a suitable property (often via lease of a commercial space – although in some cases they could own the property), building out the suites to our specifications (with our guidance), recruiting and leasing to Suite Pros to fill the location, and managing the facility’s day-to-day operations.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They uphold brand standards, handle local marketing (with Corporate’s assistance), ensure compliance with regulations, and provide the on-site services we described (either themselves or via staff they hire, like a concierge and cleaners). Essentially, they are the CEO of that local MM Suites business, responsible for its profitability and reputation. Franchisees attend CrownThrive’s training program and follow an operations manual, but they must also bring local market savvy and leadership to cultivate the community of Pros at their location. They report key metrics to Corporate and participate in our franchise governance (like franchisee advisory councils and committees via ThriveAlumni).</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Investment/Costs: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Opening a Melanin Magic Suites franchise requires a significant upfront and ongoing investment by the operator:</w:t>
      </w:r>
    </w:p>
    <w:p w:rsidR="00000000" w:rsidDel="00000000" w:rsidP="00000000" w:rsidRDefault="00000000" w:rsidRPr="00000000" w14:paraId="000000E2">
      <w:pPr>
        <w:keepNext w:val="0"/>
        <w:keepLines w:val="0"/>
        <w:pageBreakBefore w:val="0"/>
        <w:widowControl w:val="1"/>
        <w:numPr>
          <w:ilvl w:val="0"/>
          <w:numId w:val="20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 Fee: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Approximately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$50,000</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base (one-time) for a standard term franchise. This grants the right to use our brand and system for one location and covers initial training/support. We offer discounts for those who commit to longer terms or multiple units (e.g., a 50-year franchise term or a 3-unit deal might come at a lower effective fee per unit). The fee is paid upon signing the franchise agreement and is non-refundable (except in rare circumstances like if we or the franchisee terminate during the FTC-mandated disclosure period).</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20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Location Build-Out: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franchisee is typically responsible for the costs to build out the interior – constructing the suites, plumbing, electrical, furnishing, décor, etc. Depending on location size (say 12–20 suites) and local construction costs, this can range widely (e.g. $200k–$500k). However, CrownThrive assists with design and may have volume discounts with suppliers. In some cases, we may explore financing assistance or partnerships to lower this barrier (for example, landlords may provide tenant improvement allowances).</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20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Ongoing Fees: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Franchise Operators pay 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Monthly Platform Fee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of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$10,000</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This is essentially a subscription to the CrownThrive enterprise support platform (covering the software suite, ongoing training, central marketing, etc.). We currently offset 25% of this fee for the first 5 years of a new franchise (effectively charging $7.5k) to help new locations reach breakeven. Additionally, franchisees contribute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3% of Suite Pro revenues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a pooled advertising fund (this is the 3% that comes out of the Suite Pro’s 30%, earmarked for marketing – they collect and remit it to Corporate for collective campaigns).</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20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Operational Costs: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franchisee bears local operating expenses: lease rent or mortgage for their building, utilities (if not passed through to renters), staff wages (concierge, cleaners), insurance, maintenance, local advertising, etc. Through our model, many of these are partially covered by the suite rents collected, but managing these costs is key to profitability. We provide pro formas to guide them (typical expense ratios and margins) and group purchasing options to save (for instance, bulk cleaning supplies or insurance programs for all franchises to get better rates).</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Revenue Streams: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 Franchise Operator’s income primarily comes from:</w:t>
      </w:r>
    </w:p>
    <w:p w:rsidR="00000000" w:rsidDel="00000000" w:rsidP="00000000" w:rsidRDefault="00000000" w:rsidRPr="00000000" w14:paraId="000000E7">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Rent from Suite Pros: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They collect the weekly/monthly suite rents from all the occupied suites. For example, if they have 15 suites averaging $1,200/month each, that’s $18,000/month gross from rents at full occupancy. Out of this, they pay their facility expenses and the remaining is their operating profit (before considering royalties and fees below). Maximizing occupancy is thus a direct driver of their revenue.</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Share of Service Royalties: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franchise operator receives a portion of the 30% royalty from Suite Pro revenues. Specifically, they get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10% of the gross service revenue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from their location (the other 5% for regional licensee and 10% to corporate, etc., adds up to 30%). This effectively rewards them for the success of their tenants beyond just paying rent. If the location’s Pros collectively do $50,000 in services in a month, the franchisee would get $5,000 of that as royalty income. This income has high margin because it’s not tied to additional cost – it’s a reward for providing an environment where Pros can thrive.</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Product Sales &amp; Other Onsite Revenue: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Franchisees typically will take a small margin on product sales made in the retail lobby (since they manage that inventory). They might also host their own events (like a grand opening showcase where booth fees or sponsorships bring in money). However, these are minor compared to rent and royalty.</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Referral Commissions &amp; Bonuses: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As default Crown Ambassadors, franchisees too earn referral overrides. For instance, if a franchisee refers another entrepreneur to open a franchise in a neighboring city, they could get a referral bonus or a percentage of that new franchise’s fee. Within their own operation, if they personally recruit Suite Pros (which they do), those Pros are in the system as “their” referrals, but since the franchisee already gets a cut via royalties, overrides mostly apply to things like if a Suite Pro they brought in sells courses or other products beyond the location’s scope.</w:t>
      </w: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Stipends and Profit-Sharing:</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We provide a small monthly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Committee Stipend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(around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$1,000/month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franchisees who serve on official committees (like the Franchise Advisory Council or the ThriveAlumni Executive Committee). This isn’t a big money-maker but acknowledges the time they put into governance. Also, if a franchise location performs exceptionally, we have performance bonuses (for example, maintaining 90%+ occupancy and a 4.8+ location rating might earn the franchisee a quarterly cash bonus or a grant toward renovations – see Section 11 on bonuses).</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Over time, a successful Franchise Operator can generate substantial income. Let’s take a scenario: A location with 15 suites at full occupancy might gross ~$20k/month in rent. After paying lease, utilities, staff, etc., maybe $8k is net operating profit from rents. Then, if those Pros collectively bring in $60k in services, the franchisee’s 10% royalty share is $6k. So that month they gross $14k (8k + 6k) from the business. This could equate to a healthy personal income for the owner, or be reinvested if they have loans to pay down from build-out. And because the franchisee owns the business (and possibly leasehold improvements), there’s asset value growth as well. They could potentially sell the franchise in the future at a multiple of earnings, turning their years of effort into a capital gain.</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Incentives &amp; Alignment: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franchise operator is motivated to keep suites filled with high-performing, happy professionals. If a suite is empty, they lose not just the rent but also the royalty potential. If a Suite Pro is doing poorly, the franchisee has an interest in helping them (through promotion or feedback) because it affects the royalty share. This alignment is a stark improvement over typical landlord-tenant relationships. Moreover, the franchisee’s obligations like the monthly platform fee are somewhat fixed, so increasing revenue per square foot (via higher service sales, product sales) directly boosts their bottom line.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 support them in this by providing lead generation, regional marketing and a pipeline of interested Pros from our online communities. The franchise agreement also includes performance clauses (e.g. must maintain ~75% occupancy or face review) – this is not just punitive, but collaborative: if they struggle, Corporate will step in with extra support or, in worst case, exercise 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buyback option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take over the location to protect the brand (we can buy back an underperforming unit at e.g. 1× annual revenue, per the FDD terms). All these measures ensure that franchise operators strive for excellence and have the tools to achieve it.</w:t>
      </w:r>
    </w:p>
    <w:p w:rsidR="00000000" w:rsidDel="00000000" w:rsidP="00000000" w:rsidRDefault="00000000" w:rsidRPr="00000000" w14:paraId="000000EF">
      <w:pPr>
        <w:pStyle w:val="Heading3"/>
        <w:rPr/>
      </w:pPr>
      <w:r w:rsidDel="00000000" w:rsidR="00000000" w:rsidRPr="00000000">
        <w:br w:type="page"/>
      </w:r>
      <w:r w:rsidDel="00000000" w:rsidR="00000000" w:rsidRPr="00000000">
        <w:rPr>
          <w:rtl w:val="0"/>
        </w:rPr>
      </w:r>
    </w:p>
    <w:bookmarkStart w:colFirst="0" w:colLast="0" w:name="bookmark=id.jblrarmmz7ne" w:id="65"/>
    <w:bookmarkEnd w:id="65"/>
    <w:p w:rsidR="00000000" w:rsidDel="00000000" w:rsidP="00000000" w:rsidRDefault="00000000" w:rsidRPr="00000000" w14:paraId="000000F0">
      <w:pPr>
        <w:pStyle w:val="Heading3"/>
        <w:rPr/>
      </w:pPr>
      <w:r w:rsidDel="00000000" w:rsidR="00000000" w:rsidRPr="00000000">
        <w:rPr>
          <w:rtl w:val="0"/>
        </w:rPr>
        <w:t xml:space="preserve">5.3 Regional Licensees (Ambassadors by Default)</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Role &amp; Responsibilities: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Regional Licensees oversee geographic territories and multiple franchises. They operate as enterprise-level Ambassadors and sit on the ecosystem Board (ThriveAlumni Executive Committee), guiding policy and ensuring quality control. They approve or deny new Franchise Operators in their territory, monitor brand quality and customer experience, coordinate regional campaigns and ThriveFund votes, host major events, summits, and leadership workshops, publish leadership content, recruit talent, and grow territory visibility. They also receive overrides from all referred Ambassadors (5%) and Affiliates (3%) in their region.</w:t>
      </w:r>
    </w:p>
    <w:p w:rsidR="00000000" w:rsidDel="00000000" w:rsidP="00000000" w:rsidRDefault="00000000" w:rsidRPr="00000000" w14:paraId="000000F2">
      <w:pPr>
        <w:numPr>
          <w:ilvl w:val="0"/>
          <w:numId w:val="211"/>
        </w:numPr>
        <w:ind w:left="720" w:hanging="360"/>
        <w:rPr/>
      </w:pPr>
      <w:r w:rsidDel="00000000" w:rsidR="00000000" w:rsidRPr="00000000">
        <w:rPr>
          <w:b w:val="1"/>
          <w:rtl w:val="0"/>
        </w:rPr>
        <w:t xml:space="preserve">Term &amp; Structure:</w:t>
      </w:r>
      <w:r w:rsidDel="00000000" w:rsidR="00000000" w:rsidRPr="00000000">
        <w:rPr>
          <w:rtl w:val="0"/>
        </w:rPr>
        <w:t xml:space="preserve"> Regional license agreements are indefinite (no expiration) and come with a hefty license fee (e.g., $250,000 flat). Licensees commit to a </w:t>
      </w:r>
      <w:r w:rsidDel="00000000" w:rsidR="00000000" w:rsidRPr="00000000">
        <w:rPr>
          <w:b w:val="1"/>
          <w:rtl w:val="0"/>
        </w:rPr>
        <w:t xml:space="preserve">Legacy Plan</w:t>
      </w:r>
      <w:r w:rsidDel="00000000" w:rsidR="00000000" w:rsidRPr="00000000">
        <w:rPr>
          <w:rtl w:val="0"/>
        </w:rPr>
        <w:t xml:space="preserve"> that includes a monthly territory support fee (e.g. $35,000/month) to fund region-wide initiatives and corporate support, with a 50% offset for 10 years or until the region hits $1M net profit. They hold a board stipend (we provide ~$2,500/month) for governance duties. Essentially, they become our strategic partners in scaling the brand.</w:t>
      </w:r>
    </w:p>
    <w:p w:rsidR="00000000" w:rsidDel="00000000" w:rsidP="00000000" w:rsidRDefault="00000000" w:rsidRPr="00000000" w14:paraId="000000F3">
      <w:pPr>
        <w:numPr>
          <w:ilvl w:val="0"/>
          <w:numId w:val="211"/>
        </w:numPr>
        <w:ind w:left="720" w:hanging="360"/>
        <w:rPr/>
      </w:pPr>
      <w:r w:rsidDel="00000000" w:rsidR="00000000" w:rsidRPr="00000000">
        <w:rPr>
          <w:b w:val="1"/>
          <w:rtl w:val="0"/>
        </w:rPr>
        <w:t xml:space="preserve">Revenue Share:</w:t>
      </w:r>
      <w:r w:rsidDel="00000000" w:rsidR="00000000" w:rsidRPr="00000000">
        <w:rPr>
          <w:rtl w:val="0"/>
        </w:rPr>
        <w:t xml:space="preserve"> Regional licensees earn </w:t>
      </w:r>
      <w:r w:rsidDel="00000000" w:rsidR="00000000" w:rsidRPr="00000000">
        <w:rPr>
          <w:b w:val="1"/>
          <w:rtl w:val="0"/>
        </w:rPr>
        <w:t xml:space="preserve">5% on all Suite Pro service revenue in their territory</w:t>
      </w:r>
      <w:r w:rsidDel="00000000" w:rsidR="00000000" w:rsidRPr="00000000">
        <w:rPr>
          <w:rtl w:val="0"/>
        </w:rPr>
        <w:t xml:space="preserve">, providing them a significant passive income stream. Additionally, they have override commissions on referred Ambassadors/Affiliates across their region (as above, 5% and 3%). This means as more franchises and Pros succeed in their area, the licensee’s monthly income grows substantially. They can also host region-wide events and programs that generate revenue (e.g., a regional summit with paid registration).</w:t>
      </w:r>
    </w:p>
    <w:p w:rsidR="00000000" w:rsidDel="00000000" w:rsidP="00000000" w:rsidRDefault="00000000" w:rsidRPr="00000000" w14:paraId="000000F4">
      <w:pPr>
        <w:numPr>
          <w:ilvl w:val="0"/>
          <w:numId w:val="211"/>
        </w:numPr>
        <w:ind w:left="720" w:hanging="360"/>
        <w:rPr/>
      </w:pPr>
      <w:r w:rsidDel="00000000" w:rsidR="00000000" w:rsidRPr="00000000">
        <w:rPr>
          <w:b w:val="1"/>
          <w:rtl w:val="0"/>
        </w:rPr>
        <w:t xml:space="preserve">Incentives &amp; Alignment:</w:t>
      </w:r>
      <w:r w:rsidDel="00000000" w:rsidR="00000000" w:rsidRPr="00000000">
        <w:rPr>
          <w:rtl w:val="0"/>
        </w:rPr>
        <w:t xml:space="preserve"> Their roles expand beyond financials: they must approve new franchise operators (ensuring only high-quality candidates join), monitor brand quality via regular regional audits, and lead on legacy strategy (perhaps spearheading ThriveFund community projects in their region). Licensees earn not only from franchise and Pro performance, but also via events, consulting, ads, and digital product influence – effectively, they are super-connectors who benefit by uplifting the whole region. If they underperform or neglect expansion, we have development schedules that if unmet allow us to revoke exclusivity. But their strong revenue share motivates them to aggressively grow and nurture every franchise.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(Note: In Phase 3+ of growth, Regional Licensees may transition into a formal Master Franchise structure or potentially an equity stake in CrownThrive, reflecting their deep involvement.)</w:t>
      </w:r>
      <w:r w:rsidDel="00000000" w:rsidR="00000000" w:rsidRPr="00000000">
        <w:rPr>
          <w:rtl w:val="0"/>
        </w:rPr>
      </w:r>
    </w:p>
    <w:p w:rsidR="00000000" w:rsidDel="00000000" w:rsidP="00000000" w:rsidRDefault="00000000" w:rsidRPr="00000000" w14:paraId="000000F6">
      <w:pPr>
        <w:pStyle w:val="Heading3"/>
        <w:rPr/>
      </w:pPr>
      <w:r w:rsidDel="00000000" w:rsidR="00000000" w:rsidRPr="00000000">
        <w:br w:type="page"/>
      </w:r>
      <w:r w:rsidDel="00000000" w:rsidR="00000000" w:rsidRPr="00000000">
        <w:rPr>
          <w:rtl w:val="0"/>
        </w:rPr>
      </w:r>
    </w:p>
    <w:bookmarkStart w:colFirst="0" w:colLast="0" w:name="bookmark=id.3x8w2asm0gm5" w:id="66"/>
    <w:bookmarkEnd w:id="66"/>
    <w:p w:rsidR="00000000" w:rsidDel="00000000" w:rsidP="00000000" w:rsidRDefault="00000000" w:rsidRPr="00000000" w14:paraId="000000F7">
      <w:pPr>
        <w:pStyle w:val="Heading3"/>
        <w:rPr/>
      </w:pPr>
      <w:r w:rsidDel="00000000" w:rsidR="00000000" w:rsidRPr="00000000">
        <w:rPr>
          <w:rtl w:val="0"/>
        </w:rPr>
        <w:t xml:space="preserve">5.4 Corporate (CrownThrive HQ)</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Role &amp; Responsibilities: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CrownThrive Headquarters (the Corporate entity) manages infrastructure, legal, governance, payment systems, compliance, and growth. It powers the platforms and sustains the ecosystem. Corporate sets system-wide standards, provides ongoing training, drives marketing and lead generation campaigns, maintains the technology, and fosters strategic partnerships. It also funds ThriveFund grants, pooled ad campaigns (3% fund), enterprise tech infrastructure (ThriveEnterprise platform), and long-term sustainability programs (EcoDrive, Stripe Climate, CHLOM). HQ does not serve as an Ambassador; it exists to empower everyone else.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Revenue Sources:</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10% Suite Pro revenue share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(from the 30% royalty) – central operations + covers transaction costs (payment processing fees, etc.).</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 &amp; License onboarding fees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e.g., $50k franchise fees, $250k regional license fees (one-time injections).</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Monthly Enterprise &amp; Legacy subscriptions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the $10k/mo platform fees from each franchise, and $35k/mo region fees from licensees (these are akin to SaaS revenue for HQ).</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Wholesale product margins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corporate profit from Melanin Magic product line sales to franchises (they buy inventory at wholesale, corporate keeps manufacturing margin).</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Platform transaction and hosting fees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e.g., we take a cut on AdLuxe ad campaigns run by Pros, or a 3% fee on all ThriveTickets sales processed, etc.</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Sponsored campaigns &amp; lead generation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advertising networks we run (CrownFluence) where external brands pay to reach our community, or referral fees from partnerships (like if we partner with an insurance provider, we might get a small referral fee for each Pro who signs up).</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HQ uses these funds to cover corporate overhead and reinvest in the ecosystem: funding ThriveFund grants, executing brand marketing via the 3% ad fund, maintaining the ThriveEnterprise tech infrastructure (CHLOM updates, platform upgrades), and ensuring long-term sustainability (like subsidizing EcoDrive contributions). HQ does not serve as an Ambassador. It is the backbone that supports all other roles.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Final Net Income Snapshot (Year 1 vs. Year 3 vs. Year 5):</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21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Suite Pro: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~$10,690 (Yr1) → $14,505 (Yr3) → $16,000+ (Yr5) monthly net income. Growth driven by building clientele, adding passive streams (courses, referrals), and raising prices as brand prestige grows.</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21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 Operator: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~$16,050 (Yr1) → $29,700 (Yr3) → $35,000+ (Yr5) monthly net profit. Growth from rising occupancy (year 1 likely partial fill), compounding royalty share as Pros’ sales grow, and ancillary income (events etc.).</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21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Regional Licensee: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~$21,700 (Yr1) → $44,100 (Yr3) → $55,000+ (Yr5) monthly income. Steep increase as more units open in territory and each hits stride; licensees enjoy economy of scale on overrides.</w:t>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21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 Ambassador: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Varies – initial side hustle income could be a few hundred a month, but compounds with each referred Pro and sale; top ambassadors can reach thousands monthly by Year 5 as their networks expand (technically no upper limit, as it’s lifetime).</w:t>
      </w: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21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Corporate (HQ):</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~$240k (Yr1 net) → $310k (Yr3 net) → $375k+ (Yr5 net) annually, with strong margins by year 5. This supports reinvestment into new tech and expansion.</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(The above figures are illustrative snapshots from our pro forma; actual results will vary by market conditions and execution.)</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Role Acquisition and Earnings Pathways Breakdown:</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Below is a clear breakdown of how each stakeholder earns, builds, and compounds income across the Melanin Magic Suites™ ecosystem:</w:t>
      </w:r>
    </w:p>
    <w:p w:rsidR="00000000" w:rsidDel="00000000" w:rsidP="00000000" w:rsidRDefault="00000000" w:rsidRPr="00000000" w14:paraId="0000010A">
      <w:pPr>
        <w:numPr>
          <w:ilvl w:val="0"/>
          <w:numId w:val="214"/>
        </w:numPr>
        <w:ind w:left="720" w:hanging="360"/>
        <w:rPr/>
      </w:pPr>
      <w:r w:rsidDel="00000000" w:rsidR="00000000" w:rsidRPr="00000000">
        <w:rPr>
          <w:b w:val="1"/>
          <w:rtl w:val="0"/>
        </w:rPr>
        <w:t xml:space="preserve">Suite Pro</w:t>
      </w:r>
      <w:r w:rsidDel="00000000" w:rsidR="00000000" w:rsidRPr="00000000">
        <w:rPr>
          <w:rtl w:val="0"/>
        </w:rPr>
        <w:t xml:space="preserve"> – </w:t>
      </w:r>
      <w:r w:rsidDel="00000000" w:rsidR="00000000" w:rsidRPr="00000000">
        <w:rPr>
          <w:i w:val="1"/>
          <w:rtl w:val="0"/>
        </w:rPr>
        <w:t xml:space="preserve">How They Acquire Earnings:</w:t>
      </w:r>
      <w:r w:rsidDel="00000000" w:rsidR="00000000" w:rsidRPr="00000000">
        <w:rPr>
          <w:rtl w:val="0"/>
        </w:rPr>
        <w:t xml:space="preserve"> Books clients and delivers high-value personal care services; sells approved retail products (Melanin Magic, partner brands); creates digital courses, eBooks, or toolkits on CrownThriveU; mentors other professionals via ThrivePeer; hosts and promotes events (e.g. wellness pop-ups, trainings) via ThriveTickets; launches campaigns via CrownFluence and AdLuxe; accepts paid consultations via CrownConsults; refers others and earns overrides (5% from referred Ambassadors / 1% from referred Affiliates). </w:t>
      </w:r>
      <w:r w:rsidDel="00000000" w:rsidR="00000000" w:rsidRPr="00000000">
        <w:rPr>
          <w:i w:val="1"/>
          <w:rtl w:val="0"/>
        </w:rPr>
        <w:t xml:space="preserve">Growth Model:</w:t>
      </w:r>
      <w:r w:rsidDel="00000000" w:rsidR="00000000" w:rsidRPr="00000000">
        <w:rPr>
          <w:rtl w:val="0"/>
        </w:rPr>
        <w:t xml:space="preserve"> Evergreen campaigns and content continue generating passive revenue; each client touchpoint is also a potential referral and brand opportunity; monthly recurring income grows through retention and network effect.</w:t>
      </w:r>
    </w:p>
    <w:p w:rsidR="00000000" w:rsidDel="00000000" w:rsidP="00000000" w:rsidRDefault="00000000" w:rsidRPr="00000000" w14:paraId="0000010B">
      <w:pPr>
        <w:numPr>
          <w:ilvl w:val="0"/>
          <w:numId w:val="214"/>
        </w:numPr>
        <w:ind w:left="720" w:hanging="360"/>
        <w:rPr/>
      </w:pPr>
      <w:r w:rsidDel="00000000" w:rsidR="00000000" w:rsidRPr="00000000">
        <w:rPr>
          <w:b w:val="1"/>
          <w:rtl w:val="0"/>
        </w:rPr>
        <w:t xml:space="preserve">Franchise Operator</w:t>
      </w:r>
      <w:r w:rsidDel="00000000" w:rsidR="00000000" w:rsidRPr="00000000">
        <w:rPr>
          <w:rtl w:val="0"/>
        </w:rPr>
        <w:t xml:space="preserve"> – </w:t>
      </w:r>
      <w:r w:rsidDel="00000000" w:rsidR="00000000" w:rsidRPr="00000000">
        <w:rPr>
          <w:i w:val="1"/>
          <w:rtl w:val="0"/>
        </w:rPr>
        <w:t xml:space="preserve">How They Acquire Earnings:</w:t>
      </w:r>
      <w:r w:rsidDel="00000000" w:rsidR="00000000" w:rsidRPr="00000000">
        <w:rPr>
          <w:rtl w:val="0"/>
        </w:rPr>
        <w:t xml:space="preserve"> Collects rent from Suite Pros; receives 10% of Suite Pro revenue via built-in royalty share; hosts in-location events and ticketed experiences; receives stipends from Corporate for committee governance; launches and manages local advertising or branded campaigns; hosts or sells their own content via the CrownThrive ecosystem; books CrownConsults and receives platform royalties; onboards or refers Suite Pros, Ambassadors, or Affiliates (earning referral bonuses as applicable). </w:t>
      </w:r>
      <w:r w:rsidDel="00000000" w:rsidR="00000000" w:rsidRPr="00000000">
        <w:rPr>
          <w:i w:val="1"/>
          <w:rtl w:val="0"/>
        </w:rPr>
        <w:t xml:space="preserve">Growth Model:</w:t>
      </w:r>
      <w:r w:rsidDel="00000000" w:rsidR="00000000" w:rsidRPr="00000000">
        <w:rPr>
          <w:rtl w:val="0"/>
        </w:rPr>
        <w:t xml:space="preserve"> More Suite Pros = more rent + more revenue share; greater local visibility = more referrals, events, and residuals; ecosystem mastery = ongoing traffic monetization.</w:t>
      </w:r>
    </w:p>
    <w:p w:rsidR="00000000" w:rsidDel="00000000" w:rsidP="00000000" w:rsidRDefault="00000000" w:rsidRPr="00000000" w14:paraId="0000010C">
      <w:pPr>
        <w:numPr>
          <w:ilvl w:val="0"/>
          <w:numId w:val="214"/>
        </w:numPr>
        <w:ind w:left="720" w:hanging="360"/>
        <w:rPr/>
      </w:pPr>
      <w:r w:rsidDel="00000000" w:rsidR="00000000" w:rsidRPr="00000000">
        <w:rPr>
          <w:b w:val="1"/>
          <w:rtl w:val="0"/>
        </w:rPr>
        <w:t xml:space="preserve">Regional Licensee</w:t>
      </w:r>
      <w:r w:rsidDel="00000000" w:rsidR="00000000" w:rsidRPr="00000000">
        <w:rPr>
          <w:rtl w:val="0"/>
        </w:rPr>
        <w:t xml:space="preserve"> – </w:t>
      </w:r>
      <w:r w:rsidDel="00000000" w:rsidR="00000000" w:rsidRPr="00000000">
        <w:rPr>
          <w:i w:val="1"/>
          <w:rtl w:val="0"/>
        </w:rPr>
        <w:t xml:space="preserve">How They Acquire Earnings:</w:t>
      </w:r>
      <w:r w:rsidDel="00000000" w:rsidR="00000000" w:rsidRPr="00000000">
        <w:rPr>
          <w:rtl w:val="0"/>
        </w:rPr>
        <w:t xml:space="preserve"> Earns 5% on all Suite Pro revenue in their territory; receives flat stipends for board participation; hosts region-wide events, masterminds, or training experiences; launches large-scale advertising campaigns; serves as the local onboarding/approving authority for franchises (may charge a portion of franchise fees); creates high-value courses, consults, and appearances as a regional thought leader; leads and grows legacy impact projects and ThriveFund campaigns in the region. </w:t>
      </w:r>
      <w:r w:rsidDel="00000000" w:rsidR="00000000" w:rsidRPr="00000000">
        <w:rPr>
          <w:i w:val="1"/>
          <w:rtl w:val="0"/>
        </w:rPr>
        <w:t xml:space="preserve">Growth Model:</w:t>
      </w:r>
      <w:r w:rsidDel="00000000" w:rsidR="00000000" w:rsidRPr="00000000">
        <w:rPr>
          <w:rtl w:val="0"/>
        </w:rPr>
        <w:t xml:space="preserve"> As more franchise locations open, territory value and revenue increase; override from Corporate (reduced platform fees early on) boosts sustainability in early years; participation in governance + scaling = elite earning tier.</w:t>
      </w:r>
    </w:p>
    <w:p w:rsidR="00000000" w:rsidDel="00000000" w:rsidP="00000000" w:rsidRDefault="00000000" w:rsidRPr="00000000" w14:paraId="0000010D">
      <w:pPr>
        <w:numPr>
          <w:ilvl w:val="0"/>
          <w:numId w:val="214"/>
        </w:numPr>
        <w:ind w:left="720" w:hanging="360"/>
        <w:rPr/>
      </w:pPr>
      <w:r w:rsidDel="00000000" w:rsidR="00000000" w:rsidRPr="00000000">
        <w:rPr>
          <w:b w:val="1"/>
          <w:rtl w:val="0"/>
        </w:rPr>
        <w:t xml:space="preserve">Crown Ambassadors / Affiliates</w:t>
      </w:r>
      <w:r w:rsidDel="00000000" w:rsidR="00000000" w:rsidRPr="00000000">
        <w:rPr>
          <w:rtl w:val="0"/>
        </w:rPr>
        <w:t xml:space="preserve"> (Default for all roles except Corporate) – </w:t>
      </w:r>
      <w:r w:rsidDel="00000000" w:rsidR="00000000" w:rsidRPr="00000000">
        <w:rPr>
          <w:i w:val="1"/>
          <w:rtl w:val="0"/>
        </w:rPr>
        <w:t xml:space="preserve">How They Acquire Earnings:</w:t>
      </w:r>
      <w:r w:rsidDel="00000000" w:rsidR="00000000" w:rsidRPr="00000000">
        <w:rPr>
          <w:rtl w:val="0"/>
        </w:rPr>
        <w:t xml:space="preserve"> Promote any product, course, service, or platform within the ecosystem; earn 30% on purchases made through their links; earn override commissions: 5% from referred Ambassadors, 3% from referred Affiliates; host events and earn 70% of ticket revenue; participate in influencer campaigns (CrownFluence, AdLuxe) and earn 80% of campaign payouts; conduct expert sessions via CrownConsults ($150–$200/hr); share evergreen content, bundles, and referral funnels that pay out indefinitely. </w:t>
      </w:r>
      <w:r w:rsidDel="00000000" w:rsidR="00000000" w:rsidRPr="00000000">
        <w:rPr>
          <w:i w:val="1"/>
          <w:rtl w:val="0"/>
        </w:rPr>
        <w:t xml:space="preserve">Growth Model:</w:t>
      </w:r>
      <w:r w:rsidDel="00000000" w:rsidR="00000000" w:rsidRPr="00000000">
        <w:rPr>
          <w:rtl w:val="0"/>
        </w:rPr>
        <w:t xml:space="preserve"> Old links remain active and stack indefinitely; revenue multiplies as their network, audience, and visibility expand; tools compound income with little to no new effort after launch (one campaign can pay years of dividends).</w:t>
      </w:r>
    </w:p>
    <w:p w:rsidR="00000000" w:rsidDel="00000000" w:rsidP="00000000" w:rsidRDefault="00000000" w:rsidRPr="00000000" w14:paraId="0000010E">
      <w:pPr>
        <w:numPr>
          <w:ilvl w:val="0"/>
          <w:numId w:val="214"/>
        </w:numPr>
        <w:ind w:left="720" w:hanging="360"/>
        <w:rPr/>
      </w:pPr>
      <w:r w:rsidDel="00000000" w:rsidR="00000000" w:rsidRPr="00000000">
        <w:rPr>
          <w:b w:val="1"/>
          <w:rtl w:val="0"/>
        </w:rPr>
        <w:t xml:space="preserve">Corporate (CrownThrive HQ)</w:t>
      </w:r>
      <w:r w:rsidDel="00000000" w:rsidR="00000000" w:rsidRPr="00000000">
        <w:rPr>
          <w:rtl w:val="0"/>
        </w:rPr>
        <w:t xml:space="preserve"> – </w:t>
      </w:r>
      <w:r w:rsidDel="00000000" w:rsidR="00000000" w:rsidRPr="00000000">
        <w:rPr>
          <w:i w:val="1"/>
          <w:rtl w:val="0"/>
        </w:rPr>
        <w:t xml:space="preserve">How HQ Operates:</w:t>
      </w:r>
      <w:r w:rsidDel="00000000" w:rsidR="00000000" w:rsidRPr="00000000">
        <w:rPr>
          <w:rtl w:val="0"/>
        </w:rPr>
        <w:t xml:space="preserve"> Provides the platforms, tools, infrastructure, legal protections, and ecosystem backbone; does not serve as an Ambassador or Affiliate; monetizes through royalty splits, product distribution, subscriptions, fees, and data assets. </w:t>
      </w:r>
      <w:r w:rsidDel="00000000" w:rsidR="00000000" w:rsidRPr="00000000">
        <w:rPr>
          <w:i w:val="1"/>
          <w:rtl w:val="0"/>
        </w:rPr>
        <w:t xml:space="preserve">Growth Model:</w:t>
      </w:r>
      <w:r w:rsidDel="00000000" w:rsidR="00000000" w:rsidRPr="00000000">
        <w:rPr>
          <w:rtl w:val="0"/>
        </w:rPr>
        <w:t xml:space="preserve"> Scales through supporting and optimizing others; retains margin through offset phase management and wholesale strategy; provides liquidity and reinvestment into ecosystem upgrades and innovation.</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Strategic Infrastructure and Profitability Safeguards: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ensure the long-term profitability and operational resilience of the Melanin Magic Suites™ and CrownThrive™ ecosystem, the following essential documents and frameworks must be finalized and added to the official documentation set:</w:t>
      </w:r>
    </w:p>
    <w:p w:rsidR="00000000" w:rsidDel="00000000" w:rsidP="00000000" w:rsidRDefault="00000000" w:rsidRPr="00000000" w14:paraId="00000110">
      <w:pPr>
        <w:numPr>
          <w:ilvl w:val="0"/>
          <w:numId w:val="215"/>
        </w:numPr>
        <w:ind w:left="720" w:hanging="360"/>
        <w:rPr/>
      </w:pPr>
      <w:r w:rsidDel="00000000" w:rsidR="00000000" w:rsidRPr="00000000">
        <w:rPr>
          <w:b w:val="1"/>
          <w:rtl w:val="0"/>
        </w:rPr>
        <w:t xml:space="preserve">Financial Projections &amp; Pro Forma Model (5–10 Years)</w:t>
      </w:r>
      <w:r w:rsidDel="00000000" w:rsidR="00000000" w:rsidRPr="00000000">
        <w:rPr>
          <w:rtl w:val="0"/>
        </w:rPr>
        <w:t xml:space="preserve"> – </w:t>
      </w:r>
      <w:r w:rsidDel="00000000" w:rsidR="00000000" w:rsidRPr="00000000">
        <w:rPr>
          <w:i w:val="1"/>
          <w:rtl w:val="0"/>
        </w:rPr>
        <w:t xml:space="preserve">Status: Complete.</w:t>
      </w:r>
      <w:r w:rsidDel="00000000" w:rsidR="00000000" w:rsidRPr="00000000">
        <w:rPr>
          <w:rtl w:val="0"/>
        </w:rPr>
        <w:t xml:space="preserve"> A robust pro forma model has been drafted to forecast earnings and operating costs for each stakeholder:</w:t>
        <w:br w:type="textWrapping"/>
      </w:r>
    </w:p>
    <w:p w:rsidR="00000000" w:rsidDel="00000000" w:rsidP="00000000" w:rsidRDefault="00000000" w:rsidRPr="00000000" w14:paraId="00000111">
      <w:pPr>
        <w:numPr>
          <w:ilvl w:val="0"/>
          <w:numId w:val="215"/>
        </w:numPr>
        <w:ind w:left="720" w:hanging="360"/>
        <w:rPr/>
      </w:pPr>
      <w:r w:rsidDel="00000000" w:rsidR="00000000" w:rsidRPr="00000000">
        <w:rPr>
          <w:b w:val="1"/>
          <w:rtl w:val="0"/>
        </w:rPr>
        <w:t xml:space="preserve">Revenue Forecast Assumptions:</w:t>
      </w:r>
      <w:r w:rsidDel="00000000" w:rsidR="00000000" w:rsidRPr="00000000">
        <w:rPr>
          <w:rtl w:val="0"/>
        </w:rPr>
        <w:t xml:space="preserve"> </w:t>
      </w:r>
    </w:p>
    <w:p w:rsidR="00000000" w:rsidDel="00000000" w:rsidP="00000000" w:rsidRDefault="00000000" w:rsidRPr="00000000" w14:paraId="00000112">
      <w:pPr>
        <w:numPr>
          <w:ilvl w:val="1"/>
          <w:numId w:val="215"/>
        </w:numPr>
        <w:ind w:left="1440" w:hanging="360"/>
        <w:rPr/>
      </w:pPr>
      <w:r w:rsidDel="00000000" w:rsidR="00000000" w:rsidRPr="00000000">
        <w:rPr>
          <w:rtl w:val="0"/>
        </w:rPr>
        <w:t xml:space="preserve">Suite Pros: Avg. $12,000/month revenue × 70% retained after royalty = $8,400 gross, +$1,500 from platforms = ~$9,900/month. </w:t>
      </w:r>
    </w:p>
    <w:p w:rsidR="00000000" w:rsidDel="00000000" w:rsidP="00000000" w:rsidRDefault="00000000" w:rsidRPr="00000000" w14:paraId="00000113">
      <w:pPr>
        <w:numPr>
          <w:ilvl w:val="1"/>
          <w:numId w:val="215"/>
        </w:numPr>
        <w:ind w:left="1440" w:hanging="360"/>
        <w:rPr/>
      </w:pPr>
      <w:r w:rsidDel="00000000" w:rsidR="00000000" w:rsidRPr="00000000">
        <w:rPr>
          <w:rtl w:val="0"/>
        </w:rPr>
        <w:t xml:space="preserve">Franchise Operator: 15 suites × $1,200 = $18,000 + 10% rev share = $6,000/month + platform income = ~$28,000/month. </w:t>
      </w:r>
    </w:p>
    <w:p w:rsidR="00000000" w:rsidDel="00000000" w:rsidP="00000000" w:rsidRDefault="00000000" w:rsidRPr="00000000" w14:paraId="00000114">
      <w:pPr>
        <w:numPr>
          <w:ilvl w:val="1"/>
          <w:numId w:val="215"/>
        </w:numPr>
        <w:ind w:left="1440" w:hanging="360"/>
        <w:rPr/>
      </w:pPr>
      <w:r w:rsidDel="00000000" w:rsidR="00000000" w:rsidRPr="00000000">
        <w:rPr>
          <w:rtl w:val="0"/>
        </w:rPr>
        <w:t xml:space="preserve">Regional Licensee: Oversees 5 franchises × 15 pros = $600,000/month × 5% royalty = $30,000 + bonuses = ~$45,000/month. </w:t>
      </w:r>
    </w:p>
    <w:p w:rsidR="00000000" w:rsidDel="00000000" w:rsidP="00000000" w:rsidRDefault="00000000" w:rsidRPr="00000000" w14:paraId="00000115">
      <w:pPr>
        <w:numPr>
          <w:ilvl w:val="1"/>
          <w:numId w:val="215"/>
        </w:numPr>
        <w:ind w:left="1440" w:hanging="360"/>
        <w:rPr/>
      </w:pPr>
      <w:r w:rsidDel="00000000" w:rsidR="00000000" w:rsidRPr="00000000">
        <w:rPr>
          <w:rtl w:val="0"/>
        </w:rPr>
        <w:t xml:space="preserve">Corporate: HQ takes 10% royalty + subscriptions + margin (~30% of all platform fees). Forecasted revenue: $375,000/month by Year 5.</w:t>
        <w:br w:type="textWrapping"/>
      </w:r>
    </w:p>
    <w:p w:rsidR="00000000" w:rsidDel="00000000" w:rsidP="00000000" w:rsidRDefault="00000000" w:rsidRPr="00000000" w14:paraId="00000116">
      <w:pPr>
        <w:numPr>
          <w:ilvl w:val="0"/>
          <w:numId w:val="215"/>
        </w:numPr>
        <w:ind w:left="720" w:hanging="360"/>
        <w:rPr/>
      </w:pPr>
      <w:r w:rsidDel="00000000" w:rsidR="00000000" w:rsidRPr="00000000">
        <w:rPr>
          <w:b w:val="1"/>
          <w:rtl w:val="0"/>
        </w:rPr>
        <w:t xml:space="preserve">Breakeven Points:</w:t>
      </w:r>
      <w:r w:rsidDel="00000000" w:rsidR="00000000" w:rsidRPr="00000000">
        <w:rPr>
          <w:rtl w:val="0"/>
        </w:rPr>
        <w:t xml:space="preserve"> </w:t>
      </w:r>
    </w:p>
    <w:p w:rsidR="00000000" w:rsidDel="00000000" w:rsidP="00000000" w:rsidRDefault="00000000" w:rsidRPr="00000000" w14:paraId="00000117">
      <w:pPr>
        <w:numPr>
          <w:ilvl w:val="1"/>
          <w:numId w:val="215"/>
        </w:numPr>
        <w:ind w:left="1440" w:hanging="360"/>
        <w:rPr/>
      </w:pPr>
      <w:r w:rsidDel="00000000" w:rsidR="00000000" w:rsidRPr="00000000">
        <w:rPr>
          <w:rtl w:val="0"/>
        </w:rPr>
        <w:t xml:space="preserve">Suite Pros: ~2 months (due to low startup cost and immediate client revenue). </w:t>
      </w:r>
    </w:p>
    <w:p w:rsidR="00000000" w:rsidDel="00000000" w:rsidP="00000000" w:rsidRDefault="00000000" w:rsidRPr="00000000" w14:paraId="00000118">
      <w:pPr>
        <w:numPr>
          <w:ilvl w:val="1"/>
          <w:numId w:val="215"/>
        </w:numPr>
        <w:ind w:left="1440" w:hanging="360"/>
        <w:rPr/>
      </w:pPr>
      <w:r w:rsidDel="00000000" w:rsidR="00000000" w:rsidRPr="00000000">
        <w:rPr>
          <w:rtl w:val="0"/>
        </w:rPr>
        <w:t xml:space="preserve">Franchisees: ~18 months to recoup initial investment (given strong cash flow and ramp-up). </w:t>
      </w:r>
    </w:p>
    <w:p w:rsidR="00000000" w:rsidDel="00000000" w:rsidP="00000000" w:rsidRDefault="00000000" w:rsidRPr="00000000" w14:paraId="00000119">
      <w:pPr>
        <w:numPr>
          <w:ilvl w:val="1"/>
          <w:numId w:val="215"/>
        </w:numPr>
        <w:ind w:left="1440" w:hanging="360"/>
        <w:rPr/>
      </w:pPr>
      <w:r w:rsidDel="00000000" w:rsidR="00000000" w:rsidRPr="00000000">
        <w:rPr>
          <w:rtl w:val="0"/>
        </w:rPr>
        <w:t xml:space="preserve">Licensees: ~3.5 years (with offset support).</w:t>
        <w:br w:type="textWrapping"/>
      </w:r>
    </w:p>
    <w:p w:rsidR="00000000" w:rsidDel="00000000" w:rsidP="00000000" w:rsidRDefault="00000000" w:rsidRPr="00000000" w14:paraId="0000011A">
      <w:pPr>
        <w:numPr>
          <w:ilvl w:val="0"/>
          <w:numId w:val="215"/>
        </w:numPr>
        <w:ind w:left="720" w:hanging="360"/>
        <w:rPr/>
      </w:pPr>
      <w:r w:rsidDel="00000000" w:rsidR="00000000" w:rsidRPr="00000000">
        <w:rPr>
          <w:b w:val="1"/>
          <w:rtl w:val="0"/>
        </w:rPr>
        <w:t xml:space="preserve">5-Year Growth Assumptions:</w:t>
      </w:r>
      <w:r w:rsidDel="00000000" w:rsidR="00000000" w:rsidRPr="00000000">
        <w:rPr>
          <w:rtl w:val="0"/>
        </w:rPr>
        <w:t xml:space="preserve"> </w:t>
      </w:r>
    </w:p>
    <w:p w:rsidR="00000000" w:rsidDel="00000000" w:rsidP="00000000" w:rsidRDefault="00000000" w:rsidRPr="00000000" w14:paraId="0000011B">
      <w:pPr>
        <w:numPr>
          <w:ilvl w:val="1"/>
          <w:numId w:val="215"/>
        </w:numPr>
        <w:ind w:left="1440" w:hanging="360"/>
        <w:rPr/>
      </w:pPr>
      <w:r w:rsidDel="00000000" w:rsidR="00000000" w:rsidRPr="00000000">
        <w:rPr>
          <w:rtl w:val="0"/>
        </w:rPr>
        <w:t xml:space="preserve">1,000 Suite Pros; </w:t>
      </w:r>
    </w:p>
    <w:p w:rsidR="00000000" w:rsidDel="00000000" w:rsidP="00000000" w:rsidRDefault="00000000" w:rsidRPr="00000000" w14:paraId="0000011C">
      <w:pPr>
        <w:numPr>
          <w:ilvl w:val="2"/>
          <w:numId w:val="215"/>
        </w:numPr>
        <w:ind w:left="2160" w:hanging="360"/>
        <w:rPr/>
      </w:pPr>
      <w:r w:rsidDel="00000000" w:rsidR="00000000" w:rsidRPr="00000000">
        <w:rPr>
          <w:rtl w:val="0"/>
        </w:rPr>
        <w:t xml:space="preserve">60 franchises; </w:t>
      </w:r>
    </w:p>
    <w:p w:rsidR="00000000" w:rsidDel="00000000" w:rsidP="00000000" w:rsidRDefault="00000000" w:rsidRPr="00000000" w14:paraId="0000011D">
      <w:pPr>
        <w:numPr>
          <w:ilvl w:val="2"/>
          <w:numId w:val="215"/>
        </w:numPr>
        <w:ind w:left="2160" w:hanging="360"/>
        <w:rPr/>
      </w:pPr>
      <w:r w:rsidDel="00000000" w:rsidR="00000000" w:rsidRPr="00000000">
        <w:rPr>
          <w:rtl w:val="0"/>
        </w:rPr>
        <w:t xml:space="preserve">8 licensees; </w:t>
      </w:r>
    </w:p>
    <w:p w:rsidR="00000000" w:rsidDel="00000000" w:rsidP="00000000" w:rsidRDefault="00000000" w:rsidRPr="00000000" w14:paraId="0000011E">
      <w:pPr>
        <w:numPr>
          <w:ilvl w:val="2"/>
          <w:numId w:val="215"/>
        </w:numPr>
        <w:ind w:left="2160" w:hanging="360"/>
        <w:rPr/>
      </w:pPr>
      <w:r w:rsidDel="00000000" w:rsidR="00000000" w:rsidRPr="00000000">
        <w:rPr>
          <w:rtl w:val="0"/>
        </w:rPr>
        <w:t xml:space="preserve">10× platform income growth via AdLuxe, CrownFluence, CrownThriveU.</w:t>
      </w:r>
    </w:p>
    <w:p w:rsidR="00000000" w:rsidDel="00000000" w:rsidP="00000000" w:rsidRDefault="00000000" w:rsidRPr="00000000" w14:paraId="0000011F">
      <w:pPr>
        <w:numPr>
          <w:ilvl w:val="2"/>
          <w:numId w:val="215"/>
        </w:numPr>
        <w:ind w:left="2160" w:hanging="360"/>
        <w:rPr/>
      </w:pPr>
      <w:r w:rsidDel="00000000" w:rsidR="00000000" w:rsidRPr="00000000">
        <w:rPr>
          <w:i w:val="1"/>
          <w:rtl w:val="0"/>
        </w:rPr>
        <w:t xml:space="preserve">Tools:</w:t>
      </w:r>
      <w:r w:rsidDel="00000000" w:rsidR="00000000" w:rsidRPr="00000000">
        <w:rPr>
          <w:rtl w:val="0"/>
        </w:rPr>
        <w:t xml:space="preserve"> Automated calculators will support potential partners via onboarding portal. </w:t>
      </w:r>
    </w:p>
    <w:p w:rsidR="00000000" w:rsidDel="00000000" w:rsidP="00000000" w:rsidRDefault="00000000" w:rsidRPr="00000000" w14:paraId="00000120">
      <w:pPr>
        <w:numPr>
          <w:ilvl w:val="2"/>
          <w:numId w:val="215"/>
        </w:numPr>
        <w:ind w:left="2160" w:hanging="360"/>
        <w:rPr/>
      </w:pPr>
      <w:r w:rsidDel="00000000" w:rsidR="00000000" w:rsidRPr="00000000">
        <w:rPr>
          <w:rtl w:val="0"/>
        </w:rPr>
        <w:t xml:space="preserve">This detailed model forecasts revenue, cost, and profit for Suite Pros, Franchise Operators, Licensees, and Corporate HQ; </w:t>
      </w:r>
    </w:p>
    <w:p w:rsidR="00000000" w:rsidDel="00000000" w:rsidP="00000000" w:rsidRDefault="00000000" w:rsidRPr="00000000" w14:paraId="00000121">
      <w:pPr>
        <w:numPr>
          <w:ilvl w:val="2"/>
          <w:numId w:val="215"/>
        </w:numPr>
        <w:ind w:left="2160" w:hanging="360"/>
        <w:rPr/>
      </w:pPr>
      <w:r w:rsidDel="00000000" w:rsidR="00000000" w:rsidRPr="00000000">
        <w:rPr>
          <w:rtl w:val="0"/>
        </w:rPr>
        <w:t xml:space="preserve">compounding impact of evergreen income (from content, referrals, and platforms); platform revenue from CrownThriveU, ThriveTickets, CrownConsults, AdLuxe, CrownFluence; </w:t>
      </w:r>
    </w:p>
    <w:p w:rsidR="00000000" w:rsidDel="00000000" w:rsidP="00000000" w:rsidRDefault="00000000" w:rsidRPr="00000000" w14:paraId="00000122">
      <w:pPr>
        <w:numPr>
          <w:ilvl w:val="2"/>
          <w:numId w:val="215"/>
        </w:numPr>
        <w:ind w:left="2160" w:hanging="360"/>
        <w:rPr/>
      </w:pPr>
      <w:r w:rsidDel="00000000" w:rsidR="00000000" w:rsidRPr="00000000">
        <w:rPr>
          <w:rtl w:val="0"/>
        </w:rPr>
        <w:t xml:space="preserve">breakeven analysis for each role (e.g., 15-suite franchise); phase-based profitability milestones.</w:t>
      </w:r>
    </w:p>
    <w:p w:rsidR="00000000" w:rsidDel="00000000" w:rsidP="00000000" w:rsidRDefault="00000000" w:rsidRPr="00000000" w14:paraId="00000123">
      <w:pPr>
        <w:numPr>
          <w:ilvl w:val="0"/>
          <w:numId w:val="215"/>
        </w:numPr>
        <w:ind w:left="720" w:hanging="360"/>
        <w:rPr/>
      </w:pPr>
      <w:r w:rsidDel="00000000" w:rsidR="00000000" w:rsidRPr="00000000">
        <w:rPr>
          <w:b w:val="1"/>
          <w:rtl w:val="0"/>
        </w:rPr>
        <w:t xml:space="preserve">Franchise Disclosure Document (FDD) &amp; License Agreement</w:t>
      </w:r>
      <w:r w:rsidDel="00000000" w:rsidR="00000000" w:rsidRPr="00000000">
        <w:rPr>
          <w:rtl w:val="0"/>
        </w:rPr>
        <w:t xml:space="preserve">  </w:t>
      </w:r>
    </w:p>
    <w:p w:rsidR="00000000" w:rsidDel="00000000" w:rsidP="00000000" w:rsidRDefault="00000000" w:rsidRPr="00000000" w14:paraId="00000124">
      <w:pPr>
        <w:numPr>
          <w:ilvl w:val="1"/>
          <w:numId w:val="215"/>
        </w:numPr>
        <w:ind w:left="1440" w:hanging="360"/>
        <w:rPr/>
      </w:pPr>
      <w:r w:rsidDel="00000000" w:rsidR="00000000" w:rsidRPr="00000000">
        <w:rPr>
          <w:i w:val="1"/>
          <w:rtl w:val="0"/>
        </w:rPr>
        <w:t xml:space="preserve">Status: Finalized.</w:t>
      </w:r>
      <w:r w:rsidDel="00000000" w:rsidR="00000000" w:rsidRPr="00000000">
        <w:rPr>
          <w:rtl w:val="0"/>
        </w:rPr>
        <w:t xml:space="preserve"> Key legal terms defined in current draft include: </w:t>
      </w:r>
    </w:p>
    <w:p w:rsidR="00000000" w:rsidDel="00000000" w:rsidP="00000000" w:rsidRDefault="00000000" w:rsidRPr="00000000" w14:paraId="00000125">
      <w:pPr>
        <w:numPr>
          <w:ilvl w:val="2"/>
          <w:numId w:val="215"/>
        </w:numPr>
        <w:ind w:left="2160" w:hanging="360"/>
        <w:rPr/>
      </w:pPr>
      <w:r w:rsidDel="00000000" w:rsidR="00000000" w:rsidRPr="00000000">
        <w:rPr>
          <w:rtl w:val="0"/>
        </w:rPr>
        <w:t xml:space="preserve">Franchise Fee: $50,000 base (discounted for long-term or multi-unit); </w:t>
      </w:r>
    </w:p>
    <w:p w:rsidR="00000000" w:rsidDel="00000000" w:rsidP="00000000" w:rsidRDefault="00000000" w:rsidRPr="00000000" w14:paraId="00000126">
      <w:pPr>
        <w:numPr>
          <w:ilvl w:val="2"/>
          <w:numId w:val="215"/>
        </w:numPr>
        <w:ind w:left="2160" w:hanging="360"/>
        <w:rPr/>
      </w:pPr>
      <w:r w:rsidDel="00000000" w:rsidR="00000000" w:rsidRPr="00000000">
        <w:rPr>
          <w:rtl w:val="0"/>
        </w:rPr>
        <w:t xml:space="preserve">Royalties: 10% from Suite Pros; Performance Clause: Must maintain 75% occupancy or face review; </w:t>
      </w:r>
    </w:p>
    <w:p w:rsidR="00000000" w:rsidDel="00000000" w:rsidP="00000000" w:rsidRDefault="00000000" w:rsidRPr="00000000" w14:paraId="00000127">
      <w:pPr>
        <w:numPr>
          <w:ilvl w:val="2"/>
          <w:numId w:val="215"/>
        </w:numPr>
        <w:ind w:left="2160" w:hanging="360"/>
        <w:rPr/>
      </w:pPr>
      <w:r w:rsidDel="00000000" w:rsidR="00000000" w:rsidRPr="00000000">
        <w:rPr>
          <w:rtl w:val="0"/>
        </w:rPr>
        <w:t xml:space="preserve">Buyout Option: HQ can buy back underperformance at 1× yearly revenue; </w:t>
      </w:r>
    </w:p>
    <w:p w:rsidR="00000000" w:rsidDel="00000000" w:rsidP="00000000" w:rsidRDefault="00000000" w:rsidRPr="00000000" w14:paraId="00000128">
      <w:pPr>
        <w:numPr>
          <w:ilvl w:val="2"/>
          <w:numId w:val="215"/>
        </w:numPr>
        <w:ind w:left="2160" w:hanging="360"/>
        <w:rPr/>
      </w:pPr>
      <w:r w:rsidDel="00000000" w:rsidR="00000000" w:rsidRPr="00000000">
        <w:rPr>
          <w:rtl w:val="0"/>
        </w:rPr>
        <w:t xml:space="preserve">Termination: Based on non-compliance with ethics, occupancy, or payments; </w:t>
      </w:r>
    </w:p>
    <w:p w:rsidR="00000000" w:rsidDel="00000000" w:rsidP="00000000" w:rsidRDefault="00000000" w:rsidRPr="00000000" w14:paraId="00000129">
      <w:pPr>
        <w:numPr>
          <w:ilvl w:val="2"/>
          <w:numId w:val="215"/>
        </w:numPr>
        <w:ind w:left="2160" w:hanging="360"/>
        <w:rPr/>
      </w:pPr>
      <w:r w:rsidDel="00000000" w:rsidR="00000000" w:rsidRPr="00000000">
        <w:rPr>
          <w:rtl w:val="0"/>
        </w:rPr>
        <w:t xml:space="preserve">Marketing Fund Contribution: 3% of Suite Pro rev auto-deducted; </w:t>
      </w:r>
    </w:p>
    <w:p w:rsidR="00000000" w:rsidDel="00000000" w:rsidP="00000000" w:rsidRDefault="00000000" w:rsidRPr="00000000" w14:paraId="0000012A">
      <w:pPr>
        <w:numPr>
          <w:ilvl w:val="2"/>
          <w:numId w:val="215"/>
        </w:numPr>
        <w:ind w:left="2160" w:hanging="360"/>
        <w:rPr/>
      </w:pPr>
      <w:r w:rsidDel="00000000" w:rsidR="00000000" w:rsidRPr="00000000">
        <w:rPr>
          <w:rtl w:val="0"/>
        </w:rPr>
        <w:t xml:space="preserve">Licensing agreement includes indefinite terms with a legacy reinvestment clause. </w:t>
      </w:r>
    </w:p>
    <w:p w:rsidR="00000000" w:rsidDel="00000000" w:rsidP="00000000" w:rsidRDefault="00000000" w:rsidRPr="00000000" w14:paraId="0000012B">
      <w:pPr>
        <w:numPr>
          <w:ilvl w:val="2"/>
          <w:numId w:val="215"/>
        </w:numPr>
        <w:ind w:left="2160" w:hanging="360"/>
        <w:rPr/>
      </w:pPr>
      <w:r w:rsidDel="00000000" w:rsidR="00000000" w:rsidRPr="00000000">
        <w:rPr>
          <w:rtl w:val="0"/>
        </w:rPr>
        <w:t xml:space="preserve">ThriveFund participation is required. </w:t>
      </w:r>
    </w:p>
    <w:p w:rsidR="00000000" w:rsidDel="00000000" w:rsidP="00000000" w:rsidRDefault="00000000" w:rsidRPr="00000000" w14:paraId="0000012C">
      <w:pPr>
        <w:numPr>
          <w:ilvl w:val="2"/>
          <w:numId w:val="215"/>
        </w:numPr>
        <w:ind w:left="2160" w:hanging="360"/>
        <w:rPr/>
      </w:pPr>
      <w:r w:rsidDel="00000000" w:rsidR="00000000" w:rsidRPr="00000000">
        <w:rPr>
          <w:rtl w:val="0"/>
        </w:rPr>
        <w:t xml:space="preserve">Signed documents to be filed through CHLOM.io upon public rollout.</w:t>
      </w:r>
    </w:p>
    <w:p w:rsidR="00000000" w:rsidDel="00000000" w:rsidP="00000000" w:rsidRDefault="00000000" w:rsidRPr="00000000" w14:paraId="0000012D">
      <w:pPr>
        <w:numPr>
          <w:ilvl w:val="2"/>
          <w:numId w:val="215"/>
        </w:numPr>
        <w:ind w:left="2160" w:hanging="360"/>
        <w:rPr/>
      </w:pPr>
      <w:r w:rsidDel="00000000" w:rsidR="00000000" w:rsidRPr="00000000">
        <w:rPr>
          <w:i w:val="1"/>
          <w:rtl w:val="0"/>
        </w:rPr>
        <w:t xml:space="preserve">Required to legally sell and protect CrownThrive’s franchise and licensing model.</w:t>
      </w:r>
      <w:r w:rsidDel="00000000" w:rsidR="00000000" w:rsidRPr="00000000">
        <w:rPr>
          <w:rtl w:val="0"/>
        </w:rPr>
        <w:t xml:space="preserve"> </w:t>
      </w:r>
    </w:p>
    <w:p w:rsidR="00000000" w:rsidDel="00000000" w:rsidP="00000000" w:rsidRDefault="00000000" w:rsidRPr="00000000" w14:paraId="0000012E">
      <w:pPr>
        <w:numPr>
          <w:ilvl w:val="2"/>
          <w:numId w:val="215"/>
        </w:numPr>
        <w:ind w:left="2160" w:hanging="360"/>
        <w:rPr/>
      </w:pPr>
      <w:r w:rsidDel="00000000" w:rsidR="00000000" w:rsidRPr="00000000">
        <w:rPr>
          <w:rtl w:val="0"/>
        </w:rPr>
        <w:t xml:space="preserve">Includes rights and obligations; </w:t>
      </w:r>
    </w:p>
    <w:p w:rsidR="00000000" w:rsidDel="00000000" w:rsidP="00000000" w:rsidRDefault="00000000" w:rsidRPr="00000000" w14:paraId="0000012F">
      <w:pPr>
        <w:numPr>
          <w:ilvl w:val="2"/>
          <w:numId w:val="215"/>
        </w:numPr>
        <w:ind w:left="2160" w:hanging="360"/>
        <w:rPr/>
      </w:pPr>
      <w:r w:rsidDel="00000000" w:rsidR="00000000" w:rsidRPr="00000000">
        <w:rPr>
          <w:rtl w:val="0"/>
        </w:rPr>
        <w:t xml:space="preserve">revenue share terms; </w:t>
      </w:r>
    </w:p>
    <w:p w:rsidR="00000000" w:rsidDel="00000000" w:rsidP="00000000" w:rsidRDefault="00000000" w:rsidRPr="00000000" w14:paraId="00000130">
      <w:pPr>
        <w:numPr>
          <w:ilvl w:val="2"/>
          <w:numId w:val="215"/>
        </w:numPr>
        <w:ind w:left="2160" w:hanging="360"/>
        <w:rPr/>
      </w:pPr>
      <w:r w:rsidDel="00000000" w:rsidR="00000000" w:rsidRPr="00000000">
        <w:rPr>
          <w:rtl w:val="0"/>
        </w:rPr>
        <w:t xml:space="preserve">termination, buyout, compliance, and arbitration terms; </w:t>
      </w:r>
    </w:p>
    <w:p w:rsidR="00000000" w:rsidDel="00000000" w:rsidP="00000000" w:rsidRDefault="00000000" w:rsidRPr="00000000" w14:paraId="00000131">
      <w:pPr>
        <w:numPr>
          <w:ilvl w:val="2"/>
          <w:numId w:val="215"/>
        </w:numPr>
        <w:ind w:left="2160" w:hanging="360"/>
        <w:rPr/>
      </w:pPr>
      <w:r w:rsidDel="00000000" w:rsidR="00000000" w:rsidRPr="00000000">
        <w:rPr>
          <w:rtl w:val="0"/>
        </w:rPr>
        <w:t xml:space="preserve">advertising fund and ThriveFund contributions; </w:t>
      </w:r>
    </w:p>
    <w:p w:rsidR="00000000" w:rsidDel="00000000" w:rsidP="00000000" w:rsidRDefault="00000000" w:rsidRPr="00000000" w14:paraId="00000132">
      <w:pPr>
        <w:numPr>
          <w:ilvl w:val="2"/>
          <w:numId w:val="215"/>
        </w:numPr>
        <w:ind w:left="2160" w:hanging="360"/>
        <w:rPr/>
      </w:pPr>
      <w:r w:rsidDel="00000000" w:rsidR="00000000" w:rsidRPr="00000000">
        <w:rPr>
          <w:rtl w:val="0"/>
        </w:rPr>
        <w:t xml:space="preserve">legal protection of proprietary systems (e.g., CHLOM integration).</w:t>
      </w:r>
    </w:p>
    <w:p w:rsidR="00000000" w:rsidDel="00000000" w:rsidP="00000000" w:rsidRDefault="00000000" w:rsidRPr="00000000" w14:paraId="00000133">
      <w:pPr>
        <w:numPr>
          <w:ilvl w:val="0"/>
          <w:numId w:val="215"/>
        </w:numPr>
        <w:ind w:left="720" w:hanging="360"/>
        <w:rPr/>
      </w:pPr>
      <w:r w:rsidDel="00000000" w:rsidR="00000000" w:rsidRPr="00000000">
        <w:rPr>
          <w:b w:val="1"/>
          <w:rtl w:val="0"/>
        </w:rPr>
        <w:t xml:space="preserve">Crown Ambassador &amp; Crown Affiliate Master Compensation Policy</w:t>
      </w:r>
      <w:r w:rsidDel="00000000" w:rsidR="00000000" w:rsidRPr="00000000">
        <w:rPr>
          <w:rtl w:val="0"/>
        </w:rPr>
        <w:t xml:space="preserve"> – </w:t>
      </w:r>
      <w:r w:rsidDel="00000000" w:rsidR="00000000" w:rsidRPr="00000000">
        <w:rPr>
          <w:i w:val="1"/>
          <w:rtl w:val="0"/>
        </w:rPr>
        <w:t xml:space="preserve">Status: Fully Written.</w:t>
      </w:r>
      <w:r w:rsidDel="00000000" w:rsidR="00000000" w:rsidRPr="00000000">
        <w:rPr>
          <w:rtl w:val="0"/>
        </w:rPr>
        <w:t xml:space="preserve"> </w:t>
      </w:r>
    </w:p>
    <w:p w:rsidR="00000000" w:rsidDel="00000000" w:rsidP="00000000" w:rsidRDefault="00000000" w:rsidRPr="00000000" w14:paraId="00000134">
      <w:pPr>
        <w:numPr>
          <w:ilvl w:val="1"/>
          <w:numId w:val="215"/>
        </w:numPr>
        <w:ind w:left="1440" w:hanging="360"/>
        <w:rPr/>
      </w:pPr>
      <w:r w:rsidDel="00000000" w:rsidR="00000000" w:rsidRPr="00000000">
        <w:rPr>
          <w:rtl w:val="0"/>
        </w:rPr>
        <w:t xml:space="preserve">Core Commission Structure: </w:t>
      </w:r>
    </w:p>
    <w:p w:rsidR="00000000" w:rsidDel="00000000" w:rsidP="00000000" w:rsidRDefault="00000000" w:rsidRPr="00000000" w14:paraId="00000135">
      <w:pPr>
        <w:numPr>
          <w:ilvl w:val="2"/>
          <w:numId w:val="215"/>
        </w:numPr>
        <w:ind w:left="2160" w:hanging="360"/>
        <w:rPr/>
      </w:pPr>
      <w:r w:rsidDel="00000000" w:rsidR="00000000" w:rsidRPr="00000000">
        <w:rPr>
          <w:rtl w:val="0"/>
        </w:rPr>
        <w:t xml:space="preserve">30% base commission on all direct sales; </w:t>
      </w:r>
    </w:p>
    <w:p w:rsidR="00000000" w:rsidDel="00000000" w:rsidP="00000000" w:rsidRDefault="00000000" w:rsidRPr="00000000" w14:paraId="00000136">
      <w:pPr>
        <w:numPr>
          <w:ilvl w:val="2"/>
          <w:numId w:val="215"/>
        </w:numPr>
        <w:ind w:left="2160" w:hanging="360"/>
        <w:rPr/>
      </w:pPr>
      <w:r w:rsidDel="00000000" w:rsidR="00000000" w:rsidRPr="00000000">
        <w:rPr>
          <w:rtl w:val="0"/>
        </w:rPr>
        <w:t xml:space="preserve">5% override from each approved Ambassador; </w:t>
      </w:r>
    </w:p>
    <w:p w:rsidR="00000000" w:rsidDel="00000000" w:rsidP="00000000" w:rsidRDefault="00000000" w:rsidRPr="00000000" w14:paraId="00000137">
      <w:pPr>
        <w:numPr>
          <w:ilvl w:val="2"/>
          <w:numId w:val="215"/>
        </w:numPr>
        <w:ind w:left="2160" w:hanging="360"/>
        <w:rPr/>
      </w:pPr>
      <w:r w:rsidDel="00000000" w:rsidR="00000000" w:rsidRPr="00000000">
        <w:rPr>
          <w:rtl w:val="0"/>
        </w:rPr>
        <w:t xml:space="preserve">3% override from each approved Affiliate; </w:t>
      </w:r>
    </w:p>
    <w:p w:rsidR="00000000" w:rsidDel="00000000" w:rsidP="00000000" w:rsidRDefault="00000000" w:rsidRPr="00000000" w14:paraId="00000138">
      <w:pPr>
        <w:numPr>
          <w:ilvl w:val="2"/>
          <w:numId w:val="215"/>
        </w:numPr>
        <w:ind w:left="2160" w:hanging="360"/>
        <w:rPr/>
      </w:pPr>
      <w:r w:rsidDel="00000000" w:rsidR="00000000" w:rsidRPr="00000000">
        <w:rPr>
          <w:rtl w:val="0"/>
        </w:rPr>
        <w:t xml:space="preserve">evergreen link and code tracking active for life. </w:t>
      </w:r>
    </w:p>
    <w:p w:rsidR="00000000" w:rsidDel="00000000" w:rsidP="00000000" w:rsidRDefault="00000000" w:rsidRPr="00000000" w14:paraId="00000139">
      <w:pPr>
        <w:numPr>
          <w:ilvl w:val="2"/>
          <w:numId w:val="215"/>
        </w:numPr>
        <w:ind w:left="2160" w:hanging="360"/>
        <w:rPr/>
      </w:pPr>
      <w:r w:rsidDel="00000000" w:rsidR="00000000" w:rsidRPr="00000000">
        <w:rPr>
          <w:rtl w:val="0"/>
        </w:rPr>
        <w:t xml:space="preserve">Attribution System: Cookie and user ID mapped across 99% of CrownThrive platforms; </w:t>
      </w:r>
    </w:p>
    <w:p w:rsidR="00000000" w:rsidDel="00000000" w:rsidP="00000000" w:rsidRDefault="00000000" w:rsidRPr="00000000" w14:paraId="0000013A">
      <w:pPr>
        <w:numPr>
          <w:ilvl w:val="2"/>
          <w:numId w:val="215"/>
        </w:numPr>
        <w:ind w:left="2160" w:hanging="360"/>
        <w:rPr/>
      </w:pPr>
      <w:r w:rsidDel="00000000" w:rsidR="00000000" w:rsidRPr="00000000">
        <w:rPr>
          <w:rtl w:val="0"/>
        </w:rPr>
        <w:t xml:space="preserve">affiliate IDs embedded into ThriveTickets, ThrivePeer, CrownThriveU, etc. </w:t>
      </w:r>
    </w:p>
    <w:p w:rsidR="00000000" w:rsidDel="00000000" w:rsidP="00000000" w:rsidRDefault="00000000" w:rsidRPr="00000000" w14:paraId="0000013B">
      <w:pPr>
        <w:numPr>
          <w:ilvl w:val="2"/>
          <w:numId w:val="215"/>
        </w:numPr>
        <w:ind w:left="2160" w:hanging="360"/>
        <w:rPr/>
      </w:pPr>
      <w:r w:rsidDel="00000000" w:rsidR="00000000" w:rsidRPr="00000000">
        <w:rPr>
          <w:rtl w:val="0"/>
        </w:rPr>
        <w:t xml:space="preserve">Commissions trigger instantly and stack across tiers. </w:t>
      </w:r>
    </w:p>
    <w:p w:rsidR="00000000" w:rsidDel="00000000" w:rsidP="00000000" w:rsidRDefault="00000000" w:rsidRPr="00000000" w14:paraId="0000013C">
      <w:pPr>
        <w:numPr>
          <w:ilvl w:val="2"/>
          <w:numId w:val="215"/>
        </w:numPr>
        <w:ind w:left="2160" w:hanging="360"/>
        <w:rPr/>
      </w:pPr>
      <w:r w:rsidDel="00000000" w:rsidR="00000000" w:rsidRPr="00000000">
        <w:rPr>
          <w:rtl w:val="0"/>
        </w:rPr>
        <w:t xml:space="preserve">Payouts: Monthly (Net-30); Threshold: $100 or 500 minimum; </w:t>
      </w:r>
    </w:p>
    <w:p w:rsidR="00000000" w:rsidDel="00000000" w:rsidP="00000000" w:rsidRDefault="00000000" w:rsidRPr="00000000" w14:paraId="0000013D">
      <w:pPr>
        <w:numPr>
          <w:ilvl w:val="2"/>
          <w:numId w:val="215"/>
        </w:numPr>
        <w:ind w:left="2160" w:hanging="360"/>
        <w:rPr/>
      </w:pPr>
      <w:r w:rsidDel="00000000" w:rsidR="00000000" w:rsidRPr="00000000">
        <w:rPr>
          <w:rtl w:val="0"/>
        </w:rPr>
        <w:t xml:space="preserve">Dashboard shows real-time revenue from events, bundles, product sales, and referrals. </w:t>
      </w:r>
    </w:p>
    <w:p w:rsidR="00000000" w:rsidDel="00000000" w:rsidP="00000000" w:rsidRDefault="00000000" w:rsidRPr="00000000" w14:paraId="0000013E">
      <w:pPr>
        <w:numPr>
          <w:ilvl w:val="2"/>
          <w:numId w:val="215"/>
        </w:numPr>
        <w:ind w:left="2160" w:hanging="360"/>
        <w:rPr/>
      </w:pPr>
      <w:r w:rsidDel="00000000" w:rsidR="00000000" w:rsidRPr="00000000">
        <w:rPr>
          <w:rtl w:val="0"/>
        </w:rPr>
        <w:t xml:space="preserve">Legacy Clause: Upon death or disability, earnings pass to next-of-kin or designated successor; </w:t>
      </w:r>
    </w:p>
    <w:p w:rsidR="00000000" w:rsidDel="00000000" w:rsidP="00000000" w:rsidRDefault="00000000" w:rsidRPr="00000000" w14:paraId="0000013F">
      <w:pPr>
        <w:numPr>
          <w:ilvl w:val="2"/>
          <w:numId w:val="215"/>
        </w:numPr>
        <w:ind w:left="2160" w:hanging="360"/>
        <w:rPr/>
      </w:pPr>
      <w:r w:rsidDel="00000000" w:rsidR="00000000" w:rsidRPr="00000000">
        <w:rPr>
          <w:rtl w:val="0"/>
        </w:rPr>
        <w:t xml:space="preserve">can be reassigned if Crown Ambassador role is revoked due to violations.</w:t>
      </w:r>
    </w:p>
    <w:p w:rsidR="00000000" w:rsidDel="00000000" w:rsidP="00000000" w:rsidRDefault="00000000" w:rsidRPr="00000000" w14:paraId="00000140">
      <w:pPr>
        <w:numPr>
          <w:ilvl w:val="2"/>
          <w:numId w:val="215"/>
        </w:numPr>
        <w:ind w:left="2160" w:hanging="360"/>
        <w:rPr/>
      </w:pPr>
      <w:r w:rsidDel="00000000" w:rsidR="00000000" w:rsidRPr="00000000">
        <w:rPr>
          <w:i w:val="1"/>
          <w:rtl w:val="0"/>
        </w:rPr>
        <w:t xml:space="preserve">This must outline:</w:t>
      </w:r>
      <w:r w:rsidDel="00000000" w:rsidR="00000000" w:rsidRPr="00000000">
        <w:rPr>
          <w:rtl w:val="0"/>
        </w:rPr>
        <w:t xml:space="preserve"> 30% commissions on self-sales; </w:t>
      </w:r>
    </w:p>
    <w:p w:rsidR="00000000" w:rsidDel="00000000" w:rsidP="00000000" w:rsidRDefault="00000000" w:rsidRPr="00000000" w14:paraId="00000141">
      <w:pPr>
        <w:numPr>
          <w:ilvl w:val="2"/>
          <w:numId w:val="215"/>
        </w:numPr>
        <w:ind w:left="2160" w:hanging="360"/>
        <w:rPr/>
      </w:pPr>
      <w:r w:rsidDel="00000000" w:rsidR="00000000" w:rsidRPr="00000000">
        <w:rPr>
          <w:rtl w:val="0"/>
        </w:rPr>
        <w:t xml:space="preserve">5% overrides on approved Ambassador referrals (lifetime); </w:t>
      </w:r>
    </w:p>
    <w:p w:rsidR="00000000" w:rsidDel="00000000" w:rsidP="00000000" w:rsidRDefault="00000000" w:rsidRPr="00000000" w14:paraId="00000142">
      <w:pPr>
        <w:numPr>
          <w:ilvl w:val="2"/>
          <w:numId w:val="215"/>
        </w:numPr>
        <w:ind w:left="2160" w:hanging="360"/>
        <w:rPr/>
      </w:pPr>
      <w:r w:rsidDel="00000000" w:rsidR="00000000" w:rsidRPr="00000000">
        <w:rPr>
          <w:rtl w:val="0"/>
        </w:rPr>
        <w:t xml:space="preserve">3% overrides on referred Affiliates; </w:t>
      </w:r>
    </w:p>
    <w:p w:rsidR="00000000" w:rsidDel="00000000" w:rsidP="00000000" w:rsidRDefault="00000000" w:rsidRPr="00000000" w14:paraId="00000143">
      <w:pPr>
        <w:numPr>
          <w:ilvl w:val="2"/>
          <w:numId w:val="215"/>
        </w:numPr>
        <w:ind w:left="2160" w:hanging="360"/>
        <w:rPr/>
      </w:pPr>
      <w:r w:rsidDel="00000000" w:rsidR="00000000" w:rsidRPr="00000000">
        <w:rPr>
          <w:rtl w:val="0"/>
        </w:rPr>
        <w:t xml:space="preserve">link attribution, cookie duration, code protection, legacy control; </w:t>
      </w:r>
    </w:p>
    <w:p w:rsidR="00000000" w:rsidDel="00000000" w:rsidP="00000000" w:rsidRDefault="00000000" w:rsidRPr="00000000" w14:paraId="00000144">
      <w:pPr>
        <w:numPr>
          <w:ilvl w:val="2"/>
          <w:numId w:val="215"/>
        </w:numPr>
        <w:ind w:left="2160" w:hanging="360"/>
        <w:rPr/>
      </w:pPr>
      <w:r w:rsidDel="00000000" w:rsidR="00000000" w:rsidRPr="00000000">
        <w:rPr>
          <w:rtl w:val="0"/>
        </w:rPr>
        <w:t xml:space="preserve">inheritance rules, revocation triggers, and banned tactics.</w:t>
      </w:r>
    </w:p>
    <w:p w:rsidR="00000000" w:rsidDel="00000000" w:rsidP="00000000" w:rsidRDefault="00000000" w:rsidRPr="00000000" w14:paraId="00000145">
      <w:pPr>
        <w:numPr>
          <w:ilvl w:val="0"/>
          <w:numId w:val="215"/>
        </w:numPr>
        <w:ind w:left="720" w:hanging="360"/>
        <w:rPr/>
      </w:pPr>
      <w:r w:rsidDel="00000000" w:rsidR="00000000" w:rsidRPr="00000000">
        <w:rPr>
          <w:b w:val="1"/>
          <w:rtl w:val="0"/>
        </w:rPr>
        <w:t xml:space="preserve">Performance-Based Bonus &amp; Recognition System</w:t>
      </w:r>
      <w:r w:rsidDel="00000000" w:rsidR="00000000" w:rsidRPr="00000000">
        <w:rPr>
          <w:rtl w:val="0"/>
        </w:rPr>
        <w:t xml:space="preserve"> – </w:t>
      </w:r>
      <w:r w:rsidDel="00000000" w:rsidR="00000000" w:rsidRPr="00000000">
        <w:rPr>
          <w:i w:val="1"/>
          <w:rtl w:val="0"/>
        </w:rPr>
        <w:t xml:space="preserve">Status: Live with Tiered Criteria.</w:t>
      </w:r>
      <w:r w:rsidDel="00000000" w:rsidR="00000000" w:rsidRPr="00000000">
        <w:rPr>
          <w:rtl w:val="0"/>
        </w:rPr>
        <w:t xml:space="preserve"> </w:t>
      </w:r>
    </w:p>
    <w:p w:rsidR="00000000" w:rsidDel="00000000" w:rsidP="00000000" w:rsidRDefault="00000000" w:rsidRPr="00000000" w14:paraId="00000146">
      <w:pPr>
        <w:numPr>
          <w:ilvl w:val="1"/>
          <w:numId w:val="215"/>
        </w:numPr>
        <w:ind w:left="1440" w:hanging="360"/>
        <w:rPr/>
      </w:pPr>
      <w:r w:rsidDel="00000000" w:rsidR="00000000" w:rsidRPr="00000000">
        <w:rPr>
          <w:b w:val="1"/>
          <w:rtl w:val="0"/>
        </w:rPr>
        <w:t xml:space="preserve">Suite Pro Bonuses:</w:t>
      </w:r>
      <w:r w:rsidDel="00000000" w:rsidR="00000000" w:rsidRPr="00000000">
        <w:rPr>
          <w:rtl w:val="0"/>
        </w:rPr>
        <w:t xml:space="preserve"> </w:t>
      </w:r>
    </w:p>
    <w:p w:rsidR="00000000" w:rsidDel="00000000" w:rsidP="00000000" w:rsidRDefault="00000000" w:rsidRPr="00000000" w14:paraId="00000147">
      <w:pPr>
        <w:numPr>
          <w:ilvl w:val="2"/>
          <w:numId w:val="215"/>
        </w:numPr>
        <w:ind w:left="2160" w:hanging="360"/>
        <w:rPr/>
      </w:pPr>
      <w:r w:rsidDel="00000000" w:rsidR="00000000" w:rsidRPr="00000000">
        <w:rPr>
          <w:rtl w:val="0"/>
        </w:rPr>
        <w:t xml:space="preserve">$1,000 cash reward for generating $10,000/month (services + digital sales); </w:t>
      </w:r>
    </w:p>
    <w:p w:rsidR="00000000" w:rsidDel="00000000" w:rsidP="00000000" w:rsidRDefault="00000000" w:rsidRPr="00000000" w14:paraId="00000148">
      <w:pPr>
        <w:numPr>
          <w:ilvl w:val="2"/>
          <w:numId w:val="215"/>
        </w:numPr>
        <w:ind w:left="2160" w:hanging="360"/>
        <w:rPr/>
      </w:pPr>
      <w:r w:rsidDel="00000000" w:rsidR="00000000" w:rsidRPr="00000000">
        <w:rPr>
          <w:rtl w:val="0"/>
        </w:rPr>
        <w:t xml:space="preserve">$250 bonus for creating a course or hosting an event with 50+ attendees.</w:t>
      </w:r>
    </w:p>
    <w:p w:rsidR="00000000" w:rsidDel="00000000" w:rsidP="00000000" w:rsidRDefault="00000000" w:rsidRPr="00000000" w14:paraId="00000149">
      <w:pPr>
        <w:numPr>
          <w:ilvl w:val="1"/>
          <w:numId w:val="215"/>
        </w:numPr>
        <w:ind w:left="1440" w:hanging="360"/>
        <w:rPr/>
      </w:pPr>
      <w:r w:rsidDel="00000000" w:rsidR="00000000" w:rsidRPr="00000000">
        <w:rPr>
          <w:b w:val="1"/>
          <w:rtl w:val="0"/>
        </w:rPr>
        <w:t xml:space="preserve">Franchise Operators:</w:t>
      </w:r>
      <w:r w:rsidDel="00000000" w:rsidR="00000000" w:rsidRPr="00000000">
        <w:rPr>
          <w:rtl w:val="0"/>
        </w:rPr>
        <w:t xml:space="preserve"> </w:t>
      </w:r>
    </w:p>
    <w:p w:rsidR="00000000" w:rsidDel="00000000" w:rsidP="00000000" w:rsidRDefault="00000000" w:rsidRPr="00000000" w14:paraId="0000014A">
      <w:pPr>
        <w:numPr>
          <w:ilvl w:val="2"/>
          <w:numId w:val="215"/>
        </w:numPr>
        <w:ind w:left="2160" w:hanging="360"/>
        <w:rPr/>
      </w:pPr>
      <w:r w:rsidDel="00000000" w:rsidR="00000000" w:rsidRPr="00000000">
        <w:rPr>
          <w:rtl w:val="0"/>
        </w:rPr>
        <w:t xml:space="preserve">$5,000 quarterly bonus for maintaining 90% occupancy with 4.8+ location rating; </w:t>
      </w:r>
    </w:p>
    <w:p w:rsidR="00000000" w:rsidDel="00000000" w:rsidP="00000000" w:rsidRDefault="00000000" w:rsidRPr="00000000" w14:paraId="0000014B">
      <w:pPr>
        <w:numPr>
          <w:ilvl w:val="2"/>
          <w:numId w:val="215"/>
        </w:numPr>
        <w:ind w:left="2160" w:hanging="360"/>
        <w:rPr/>
      </w:pPr>
      <w:r w:rsidDel="00000000" w:rsidR="00000000" w:rsidRPr="00000000">
        <w:rPr>
          <w:rtl w:val="0"/>
        </w:rPr>
        <w:t xml:space="preserve">$2,000 grant toward renovations if 20+ Suite Pros hit personal bests.</w:t>
      </w:r>
    </w:p>
    <w:p w:rsidR="00000000" w:rsidDel="00000000" w:rsidP="00000000" w:rsidRDefault="00000000" w:rsidRPr="00000000" w14:paraId="0000014C">
      <w:pPr>
        <w:numPr>
          <w:ilvl w:val="1"/>
          <w:numId w:val="215"/>
        </w:numPr>
        <w:ind w:left="1440" w:hanging="360"/>
        <w:rPr/>
      </w:pPr>
      <w:r w:rsidDel="00000000" w:rsidR="00000000" w:rsidRPr="00000000">
        <w:rPr>
          <w:b w:val="1"/>
          <w:rtl w:val="0"/>
        </w:rPr>
        <w:t xml:space="preserve">Ambassadors:</w:t>
      </w:r>
      <w:r w:rsidDel="00000000" w:rsidR="00000000" w:rsidRPr="00000000">
        <w:rPr>
          <w:rtl w:val="0"/>
        </w:rPr>
        <w:t xml:space="preserve"> </w:t>
      </w:r>
    </w:p>
    <w:p w:rsidR="00000000" w:rsidDel="00000000" w:rsidP="00000000" w:rsidRDefault="00000000" w:rsidRPr="00000000" w14:paraId="0000014D">
      <w:pPr>
        <w:numPr>
          <w:ilvl w:val="2"/>
          <w:numId w:val="215"/>
        </w:numPr>
        <w:ind w:left="2160" w:hanging="360"/>
        <w:rPr/>
      </w:pPr>
      <w:r w:rsidDel="00000000" w:rsidR="00000000" w:rsidRPr="00000000">
        <w:rPr>
          <w:rtl w:val="0"/>
        </w:rPr>
        <w:t xml:space="preserve">Featured on MVP (Melanated Voices Platform) for every 10 active referrals; </w:t>
      </w:r>
    </w:p>
    <w:p w:rsidR="00000000" w:rsidDel="00000000" w:rsidP="00000000" w:rsidRDefault="00000000" w:rsidRPr="00000000" w14:paraId="0000014E">
      <w:pPr>
        <w:numPr>
          <w:ilvl w:val="2"/>
          <w:numId w:val="215"/>
        </w:numPr>
        <w:ind w:left="2160" w:hanging="360"/>
        <w:rPr/>
      </w:pPr>
      <w:r w:rsidDel="00000000" w:rsidR="00000000" w:rsidRPr="00000000">
        <w:rPr>
          <w:rtl w:val="0"/>
        </w:rPr>
        <w:t xml:space="preserve">Monthly titleholder recognition (“Top Earner,” “Top Mentor,” etc.).</w:t>
      </w:r>
    </w:p>
    <w:p w:rsidR="00000000" w:rsidDel="00000000" w:rsidP="00000000" w:rsidRDefault="00000000" w:rsidRPr="00000000" w14:paraId="0000014F">
      <w:pPr>
        <w:numPr>
          <w:ilvl w:val="1"/>
          <w:numId w:val="215"/>
        </w:numPr>
        <w:ind w:left="1440" w:hanging="360"/>
        <w:rPr/>
      </w:pPr>
      <w:r w:rsidDel="00000000" w:rsidR="00000000" w:rsidRPr="00000000">
        <w:rPr>
          <w:b w:val="1"/>
          <w:rtl w:val="0"/>
        </w:rPr>
        <w:t xml:space="preserve">System Integration:</w:t>
      </w:r>
      <w:r w:rsidDel="00000000" w:rsidR="00000000" w:rsidRPr="00000000">
        <w:rPr>
          <w:rtl w:val="0"/>
        </w:rPr>
        <w:t xml:space="preserve"> </w:t>
      </w:r>
    </w:p>
    <w:p w:rsidR="00000000" w:rsidDel="00000000" w:rsidP="00000000" w:rsidRDefault="00000000" w:rsidRPr="00000000" w14:paraId="00000150">
      <w:pPr>
        <w:numPr>
          <w:ilvl w:val="2"/>
          <w:numId w:val="215"/>
        </w:numPr>
        <w:ind w:left="2160" w:hanging="360"/>
        <w:rPr/>
      </w:pPr>
      <w:r w:rsidDel="00000000" w:rsidR="00000000" w:rsidRPr="00000000">
        <w:rPr>
          <w:rtl w:val="0"/>
        </w:rPr>
        <w:t xml:space="preserve">All bonuses tracked via respective dashboards; </w:t>
      </w:r>
    </w:p>
    <w:p w:rsidR="00000000" w:rsidDel="00000000" w:rsidP="00000000" w:rsidRDefault="00000000" w:rsidRPr="00000000" w14:paraId="00000151">
      <w:pPr>
        <w:numPr>
          <w:ilvl w:val="2"/>
          <w:numId w:val="215"/>
        </w:numPr>
        <w:ind w:left="2160" w:hanging="360"/>
        <w:rPr/>
      </w:pPr>
      <w:r w:rsidDel="00000000" w:rsidR="00000000" w:rsidRPr="00000000">
        <w:rPr>
          <w:rtl w:val="0"/>
        </w:rPr>
        <w:t xml:space="preserve">Bonuses are deposited as spendable or withdrawable funds.</w:t>
        <w:br w:type="textWrapping"/>
      </w:r>
      <w:r w:rsidDel="00000000" w:rsidR="00000000" w:rsidRPr="00000000">
        <w:rPr>
          <w:i w:val="1"/>
          <w:rtl w:val="0"/>
        </w:rPr>
        <w:t xml:space="preserve">Should include:</w:t>
      </w:r>
      <w:r w:rsidDel="00000000" w:rsidR="00000000" w:rsidRPr="00000000">
        <w:rPr>
          <w:rtl w:val="0"/>
        </w:rPr>
        <w:t xml:space="preserve"> $1K bonus for $10K in platform sales (course, events, etc.); </w:t>
      </w:r>
    </w:p>
    <w:p w:rsidR="00000000" w:rsidDel="00000000" w:rsidP="00000000" w:rsidRDefault="00000000" w:rsidRPr="00000000" w14:paraId="00000152">
      <w:pPr>
        <w:numPr>
          <w:ilvl w:val="2"/>
          <w:numId w:val="215"/>
        </w:numPr>
        <w:ind w:left="2160" w:hanging="360"/>
        <w:rPr/>
      </w:pPr>
      <w:r w:rsidDel="00000000" w:rsidR="00000000" w:rsidRPr="00000000">
        <w:rPr>
          <w:rtl w:val="0"/>
        </w:rPr>
        <w:t xml:space="preserve">Tiered monthly, quarterly, and annual bonuses; “Top 1%” CrownThrive recognition rewards; Incentives for Suite Pros, Franchise Operators, and Ambassadors.</w:t>
      </w:r>
    </w:p>
    <w:p w:rsidR="00000000" w:rsidDel="00000000" w:rsidP="00000000" w:rsidRDefault="00000000" w:rsidRPr="00000000" w14:paraId="00000153">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54">
      <w:pPr>
        <w:numPr>
          <w:ilvl w:val="0"/>
          <w:numId w:val="215"/>
        </w:numPr>
        <w:ind w:left="720" w:hanging="360"/>
        <w:rPr/>
      </w:pPr>
      <w:r w:rsidDel="00000000" w:rsidR="00000000" w:rsidRPr="00000000">
        <w:rPr>
          <w:b w:val="1"/>
          <w:rtl w:val="0"/>
        </w:rPr>
        <w:t xml:space="preserve">Tax Strategy &amp; Financial Infrastructure Memo</w:t>
      </w:r>
      <w:r w:rsidDel="00000000" w:rsidR="00000000" w:rsidRPr="00000000">
        <w:rPr>
          <w:rtl w:val="0"/>
        </w:rPr>
        <w:t xml:space="preserve"> – </w:t>
      </w:r>
      <w:r w:rsidDel="00000000" w:rsidR="00000000" w:rsidRPr="00000000">
        <w:rPr>
          <w:i w:val="1"/>
          <w:rtl w:val="0"/>
        </w:rPr>
        <w:t xml:space="preserve">Status: Complete and Compliant.</w:t>
      </w:r>
      <w:r w:rsidDel="00000000" w:rsidR="00000000" w:rsidRPr="00000000">
        <w:rPr>
          <w:rtl w:val="0"/>
        </w:rPr>
      </w:r>
    </w:p>
    <w:p w:rsidR="00000000" w:rsidDel="00000000" w:rsidP="00000000" w:rsidRDefault="00000000" w:rsidRPr="00000000" w14:paraId="00000155">
      <w:pPr>
        <w:numPr>
          <w:ilvl w:val="1"/>
          <w:numId w:val="215"/>
        </w:numPr>
        <w:ind w:left="1440" w:hanging="360"/>
        <w:rPr/>
      </w:pPr>
      <w:r w:rsidDel="00000000" w:rsidR="00000000" w:rsidRPr="00000000">
        <w:rPr>
          <w:b w:val="1"/>
          <w:rtl w:val="0"/>
        </w:rPr>
        <w:t xml:space="preserve">Suite Pros:</w:t>
      </w:r>
      <w:r w:rsidDel="00000000" w:rsidR="00000000" w:rsidRPr="00000000">
        <w:rPr>
          <w:rtl w:val="0"/>
        </w:rPr>
        <w:t xml:space="preserve"> </w:t>
      </w:r>
    </w:p>
    <w:p w:rsidR="00000000" w:rsidDel="00000000" w:rsidP="00000000" w:rsidRDefault="00000000" w:rsidRPr="00000000" w14:paraId="00000156">
      <w:pPr>
        <w:numPr>
          <w:ilvl w:val="2"/>
          <w:numId w:val="215"/>
        </w:numPr>
        <w:ind w:left="2160" w:hanging="360"/>
        <w:rPr/>
      </w:pPr>
      <w:r w:rsidDel="00000000" w:rsidR="00000000" w:rsidRPr="00000000">
        <w:rPr>
          <w:rtl w:val="0"/>
        </w:rPr>
        <w:t xml:space="preserve">Treated as independent contractors (1099); </w:t>
      </w:r>
    </w:p>
    <w:p w:rsidR="00000000" w:rsidDel="00000000" w:rsidP="00000000" w:rsidRDefault="00000000" w:rsidRPr="00000000" w14:paraId="00000157">
      <w:pPr>
        <w:numPr>
          <w:ilvl w:val="2"/>
          <w:numId w:val="215"/>
        </w:numPr>
        <w:ind w:left="2160" w:hanging="360"/>
        <w:rPr/>
      </w:pPr>
      <w:r w:rsidDel="00000000" w:rsidR="00000000" w:rsidRPr="00000000">
        <w:rPr>
          <w:rtl w:val="0"/>
        </w:rPr>
        <w:t xml:space="preserve">Can write off rent, product purchases, subscriptions, and marketing costs.</w:t>
      </w:r>
    </w:p>
    <w:p w:rsidR="00000000" w:rsidDel="00000000" w:rsidP="00000000" w:rsidRDefault="00000000" w:rsidRPr="00000000" w14:paraId="00000158">
      <w:pPr>
        <w:numPr>
          <w:ilvl w:val="1"/>
          <w:numId w:val="215"/>
        </w:numPr>
        <w:ind w:left="1440" w:hanging="360"/>
        <w:rPr/>
      </w:pPr>
      <w:r w:rsidDel="00000000" w:rsidR="00000000" w:rsidRPr="00000000">
        <w:rPr>
          <w:b w:val="1"/>
          <w:rtl w:val="0"/>
        </w:rPr>
        <w:t xml:space="preserve">Franchise Operators:</w:t>
      </w:r>
      <w:r w:rsidDel="00000000" w:rsidR="00000000" w:rsidRPr="00000000">
        <w:rPr>
          <w:rtl w:val="0"/>
        </w:rPr>
        <w:t xml:space="preserve"> </w:t>
      </w:r>
    </w:p>
    <w:p w:rsidR="00000000" w:rsidDel="00000000" w:rsidP="00000000" w:rsidRDefault="00000000" w:rsidRPr="00000000" w14:paraId="00000159">
      <w:pPr>
        <w:numPr>
          <w:ilvl w:val="2"/>
          <w:numId w:val="215"/>
        </w:numPr>
        <w:ind w:left="2160" w:hanging="360"/>
        <w:rPr/>
      </w:pPr>
      <w:r w:rsidDel="00000000" w:rsidR="00000000" w:rsidRPr="00000000">
        <w:rPr>
          <w:rtl w:val="0"/>
        </w:rPr>
        <w:t xml:space="preserve">Suggested to file as LLC taxed as S-Corp; </w:t>
      </w:r>
    </w:p>
    <w:p w:rsidR="00000000" w:rsidDel="00000000" w:rsidP="00000000" w:rsidRDefault="00000000" w:rsidRPr="00000000" w14:paraId="0000015A">
      <w:pPr>
        <w:numPr>
          <w:ilvl w:val="2"/>
          <w:numId w:val="215"/>
        </w:numPr>
        <w:ind w:left="2160" w:hanging="360"/>
        <w:rPr/>
      </w:pPr>
      <w:r w:rsidDel="00000000" w:rsidR="00000000" w:rsidRPr="00000000">
        <w:rPr>
          <w:rtl w:val="0"/>
        </w:rPr>
        <w:t xml:space="preserve">Platform fees and employee stipends tax deductible; </w:t>
      </w:r>
    </w:p>
    <w:p w:rsidR="00000000" w:rsidDel="00000000" w:rsidP="00000000" w:rsidRDefault="00000000" w:rsidRPr="00000000" w14:paraId="0000015B">
      <w:pPr>
        <w:numPr>
          <w:ilvl w:val="2"/>
          <w:numId w:val="215"/>
        </w:numPr>
        <w:ind w:left="2160" w:hanging="360"/>
        <w:rPr/>
      </w:pPr>
      <w:r w:rsidDel="00000000" w:rsidR="00000000" w:rsidRPr="00000000">
        <w:rPr>
          <w:rtl w:val="0"/>
        </w:rPr>
        <w:t xml:space="preserve">Royalties recorded as expenses.</w:t>
      </w:r>
    </w:p>
    <w:p w:rsidR="00000000" w:rsidDel="00000000" w:rsidP="00000000" w:rsidRDefault="00000000" w:rsidRPr="00000000" w14:paraId="0000015C">
      <w:pPr>
        <w:numPr>
          <w:ilvl w:val="1"/>
          <w:numId w:val="215"/>
        </w:numPr>
        <w:ind w:left="1440" w:hanging="360"/>
        <w:rPr/>
      </w:pPr>
      <w:r w:rsidDel="00000000" w:rsidR="00000000" w:rsidRPr="00000000">
        <w:rPr>
          <w:b w:val="1"/>
          <w:rtl w:val="0"/>
        </w:rPr>
        <w:t xml:space="preserve">Regional Licensees:</w:t>
      </w:r>
      <w:r w:rsidDel="00000000" w:rsidR="00000000" w:rsidRPr="00000000">
        <w:rPr>
          <w:rtl w:val="0"/>
        </w:rPr>
        <w:t xml:space="preserve"> </w:t>
      </w:r>
    </w:p>
    <w:p w:rsidR="00000000" w:rsidDel="00000000" w:rsidP="00000000" w:rsidRDefault="00000000" w:rsidRPr="00000000" w14:paraId="0000015D">
      <w:pPr>
        <w:numPr>
          <w:ilvl w:val="2"/>
          <w:numId w:val="215"/>
        </w:numPr>
        <w:ind w:left="2160" w:hanging="360"/>
        <w:rPr/>
      </w:pPr>
      <w:r w:rsidDel="00000000" w:rsidR="00000000" w:rsidRPr="00000000">
        <w:rPr>
          <w:rtl w:val="0"/>
        </w:rPr>
        <w:t xml:space="preserve">Multi-entity or trust-based structures recommended; </w:t>
      </w:r>
    </w:p>
    <w:p w:rsidR="00000000" w:rsidDel="00000000" w:rsidP="00000000" w:rsidRDefault="00000000" w:rsidRPr="00000000" w14:paraId="0000015E">
      <w:pPr>
        <w:numPr>
          <w:ilvl w:val="2"/>
          <w:numId w:val="215"/>
        </w:numPr>
        <w:ind w:left="2160" w:hanging="360"/>
        <w:rPr/>
      </w:pPr>
      <w:r w:rsidDel="00000000" w:rsidR="00000000" w:rsidRPr="00000000">
        <w:rPr>
          <w:rtl w:val="0"/>
        </w:rPr>
        <w:t xml:space="preserve">tax deferral tools for multi-site owners; </w:t>
      </w:r>
    </w:p>
    <w:p w:rsidR="00000000" w:rsidDel="00000000" w:rsidP="00000000" w:rsidRDefault="00000000" w:rsidRPr="00000000" w14:paraId="0000015F">
      <w:pPr>
        <w:numPr>
          <w:ilvl w:val="2"/>
          <w:numId w:val="215"/>
        </w:numPr>
        <w:ind w:left="2160" w:hanging="360"/>
        <w:rPr/>
      </w:pPr>
      <w:r w:rsidDel="00000000" w:rsidR="00000000" w:rsidRPr="00000000">
        <w:rPr>
          <w:rtl w:val="0"/>
        </w:rPr>
        <w:t xml:space="preserve">ThriveFund contributions treated as charitable offsets.</w:t>
      </w:r>
    </w:p>
    <w:p w:rsidR="00000000" w:rsidDel="00000000" w:rsidP="00000000" w:rsidRDefault="00000000" w:rsidRPr="00000000" w14:paraId="00000160">
      <w:pPr>
        <w:numPr>
          <w:ilvl w:val="1"/>
          <w:numId w:val="215"/>
        </w:numPr>
        <w:ind w:left="1440" w:hanging="360"/>
        <w:rPr/>
      </w:pPr>
      <w:r w:rsidDel="00000000" w:rsidR="00000000" w:rsidRPr="00000000">
        <w:rPr>
          <w:b w:val="1"/>
          <w:rtl w:val="0"/>
        </w:rPr>
        <w:t xml:space="preserve">Crown Ambassadors &amp; Affiliates:</w:t>
      </w:r>
      <w:r w:rsidDel="00000000" w:rsidR="00000000" w:rsidRPr="00000000">
        <w:rPr>
          <w:rtl w:val="0"/>
        </w:rPr>
        <w:t xml:space="preserve"> </w:t>
      </w:r>
    </w:p>
    <w:p w:rsidR="00000000" w:rsidDel="00000000" w:rsidP="00000000" w:rsidRDefault="00000000" w:rsidRPr="00000000" w14:paraId="00000161">
      <w:pPr>
        <w:numPr>
          <w:ilvl w:val="2"/>
          <w:numId w:val="215"/>
        </w:numPr>
        <w:ind w:left="2160" w:hanging="360"/>
        <w:rPr/>
      </w:pPr>
      <w:r w:rsidDel="00000000" w:rsidR="00000000" w:rsidRPr="00000000">
        <w:rPr>
          <w:rtl w:val="0"/>
        </w:rPr>
        <w:t xml:space="preserve">Auto-issued 1099-NEC at $600+/year; </w:t>
      </w:r>
    </w:p>
    <w:p w:rsidR="00000000" w:rsidDel="00000000" w:rsidP="00000000" w:rsidRDefault="00000000" w:rsidRPr="00000000" w14:paraId="00000162">
      <w:pPr>
        <w:numPr>
          <w:ilvl w:val="2"/>
          <w:numId w:val="215"/>
        </w:numPr>
        <w:ind w:left="2160" w:hanging="360"/>
        <w:rPr/>
      </w:pPr>
      <w:r w:rsidDel="00000000" w:rsidR="00000000" w:rsidRPr="00000000">
        <w:rPr>
          <w:rtl w:val="0"/>
        </w:rPr>
        <w:t xml:space="preserve">Tracking embedded in CrownLytics™.</w:t>
      </w:r>
    </w:p>
    <w:p w:rsidR="00000000" w:rsidDel="00000000" w:rsidP="00000000" w:rsidRDefault="00000000" w:rsidRPr="00000000" w14:paraId="00000163">
      <w:pPr>
        <w:numPr>
          <w:ilvl w:val="1"/>
          <w:numId w:val="215"/>
        </w:numPr>
        <w:ind w:left="1440" w:hanging="360"/>
        <w:rPr/>
      </w:pPr>
      <w:r w:rsidDel="00000000" w:rsidR="00000000" w:rsidRPr="00000000">
        <w:rPr>
          <w:b w:val="1"/>
          <w:rtl w:val="0"/>
        </w:rPr>
        <w:t xml:space="preserve">Corporate HQ:</w:t>
      </w:r>
      <w:r w:rsidDel="00000000" w:rsidR="00000000" w:rsidRPr="00000000">
        <w:rPr>
          <w:rtl w:val="0"/>
        </w:rPr>
        <w:t xml:space="preserve"> </w:t>
      </w:r>
    </w:p>
    <w:p w:rsidR="00000000" w:rsidDel="00000000" w:rsidP="00000000" w:rsidRDefault="00000000" w:rsidRPr="00000000" w14:paraId="00000164">
      <w:pPr>
        <w:numPr>
          <w:ilvl w:val="2"/>
          <w:numId w:val="215"/>
        </w:numPr>
        <w:ind w:left="2160" w:hanging="360"/>
        <w:rPr/>
      </w:pPr>
      <w:r w:rsidDel="00000000" w:rsidR="00000000" w:rsidRPr="00000000">
        <w:rPr>
          <w:rtl w:val="0"/>
        </w:rPr>
        <w:t xml:space="preserve">Entity-based structuring across state lines; </w:t>
      </w:r>
    </w:p>
    <w:p w:rsidR="00000000" w:rsidDel="00000000" w:rsidP="00000000" w:rsidRDefault="00000000" w:rsidRPr="00000000" w14:paraId="00000165">
      <w:pPr>
        <w:numPr>
          <w:ilvl w:val="2"/>
          <w:numId w:val="215"/>
        </w:numPr>
        <w:ind w:left="2160" w:hanging="360"/>
        <w:rPr/>
      </w:pPr>
      <w:r w:rsidDel="00000000" w:rsidR="00000000" w:rsidRPr="00000000">
        <w:rPr>
          <w:rtl w:val="0"/>
        </w:rPr>
        <w:t xml:space="preserve">All platform revenues reported monthly; Exemptions sought for eco-incentive programs (Stripe Climate, EcoDrive).</w:t>
      </w:r>
    </w:p>
    <w:p w:rsidR="00000000" w:rsidDel="00000000" w:rsidP="00000000" w:rsidRDefault="00000000" w:rsidRPr="00000000" w14:paraId="00000166">
      <w:pPr>
        <w:numPr>
          <w:ilvl w:val="2"/>
          <w:numId w:val="215"/>
        </w:numPr>
        <w:ind w:left="2160" w:hanging="360"/>
        <w:rPr/>
      </w:pPr>
      <w:r w:rsidDel="00000000" w:rsidR="00000000" w:rsidRPr="00000000">
        <w:rPr>
          <w:i w:val="1"/>
          <w:rtl w:val="0"/>
        </w:rPr>
        <w:t xml:space="preserve">Will clarify:</w:t>
      </w:r>
      <w:r w:rsidDel="00000000" w:rsidR="00000000" w:rsidRPr="00000000">
        <w:rPr>
          <w:rtl w:val="0"/>
        </w:rPr>
        <w:t xml:space="preserve"> 1099 treatment for Suite Pros and Affiliates; </w:t>
      </w:r>
    </w:p>
    <w:p w:rsidR="00000000" w:rsidDel="00000000" w:rsidP="00000000" w:rsidRDefault="00000000" w:rsidRPr="00000000" w14:paraId="00000167">
      <w:pPr>
        <w:numPr>
          <w:ilvl w:val="2"/>
          <w:numId w:val="215"/>
        </w:numPr>
        <w:ind w:left="2160" w:hanging="360"/>
        <w:rPr/>
      </w:pPr>
      <w:r w:rsidDel="00000000" w:rsidR="00000000" w:rsidRPr="00000000">
        <w:rPr>
          <w:rtl w:val="0"/>
        </w:rPr>
        <w:t xml:space="preserve">Franchisee taxation: LLC vs. S-Corp strategy; </w:t>
      </w:r>
    </w:p>
    <w:p w:rsidR="00000000" w:rsidDel="00000000" w:rsidP="00000000" w:rsidRDefault="00000000" w:rsidRPr="00000000" w14:paraId="00000168">
      <w:pPr>
        <w:numPr>
          <w:ilvl w:val="2"/>
          <w:numId w:val="215"/>
        </w:numPr>
        <w:ind w:left="2160" w:hanging="360"/>
        <w:rPr/>
      </w:pPr>
      <w:r w:rsidDel="00000000" w:rsidR="00000000" w:rsidRPr="00000000">
        <w:rPr>
          <w:rtl w:val="0"/>
        </w:rPr>
        <w:t xml:space="preserve">Royalty and platform income reporting; </w:t>
      </w:r>
    </w:p>
    <w:p w:rsidR="00000000" w:rsidDel="00000000" w:rsidP="00000000" w:rsidRDefault="00000000" w:rsidRPr="00000000" w14:paraId="00000169">
      <w:pPr>
        <w:numPr>
          <w:ilvl w:val="2"/>
          <w:numId w:val="215"/>
        </w:numPr>
        <w:ind w:left="2160" w:hanging="360"/>
        <w:rPr/>
      </w:pPr>
      <w:r w:rsidDel="00000000" w:rsidR="00000000" w:rsidRPr="00000000">
        <w:rPr>
          <w:rtl w:val="0"/>
        </w:rPr>
        <w:t xml:space="preserve">Expense deductions for memberships, rent, and tools; </w:t>
      </w:r>
    </w:p>
    <w:p w:rsidR="00000000" w:rsidDel="00000000" w:rsidP="00000000" w:rsidRDefault="00000000" w:rsidRPr="00000000" w14:paraId="0000016A">
      <w:pPr>
        <w:numPr>
          <w:ilvl w:val="2"/>
          <w:numId w:val="215"/>
        </w:numPr>
        <w:ind w:left="2160" w:hanging="360"/>
        <w:rPr/>
      </w:pPr>
      <w:r w:rsidDel="00000000" w:rsidR="00000000" w:rsidRPr="00000000">
        <w:rPr>
          <w:rtl w:val="0"/>
        </w:rPr>
        <w:t xml:space="preserve">Payout routing for CrownFluence and AdLuxe.</w:t>
      </w:r>
    </w:p>
    <w:p w:rsidR="00000000" w:rsidDel="00000000" w:rsidP="00000000" w:rsidRDefault="00000000" w:rsidRPr="00000000" w14:paraId="0000016B">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6C">
      <w:pPr>
        <w:numPr>
          <w:ilvl w:val="0"/>
          <w:numId w:val="215"/>
        </w:numPr>
        <w:ind w:left="720" w:hanging="360"/>
        <w:rPr/>
      </w:pPr>
      <w:r w:rsidDel="00000000" w:rsidR="00000000" w:rsidRPr="00000000">
        <w:rPr>
          <w:b w:val="1"/>
          <w:rtl w:val="0"/>
        </w:rPr>
        <w:t xml:space="preserve">Governance &amp; Compliance Operating Handbook (CHLOM-ready)</w:t>
      </w:r>
      <w:r w:rsidDel="00000000" w:rsidR="00000000" w:rsidRPr="00000000">
        <w:rPr>
          <w:rtl w:val="0"/>
        </w:rPr>
        <w:t xml:space="preserve"> – </w:t>
      </w:r>
      <w:r w:rsidDel="00000000" w:rsidR="00000000" w:rsidRPr="00000000">
        <w:rPr>
          <w:i w:val="1"/>
          <w:rtl w:val="0"/>
        </w:rPr>
        <w:t xml:space="preserve">Status: Established and Enforced.</w:t>
      </w:r>
      <w:r w:rsidDel="00000000" w:rsidR="00000000" w:rsidRPr="00000000">
        <w:rPr>
          <w:rtl w:val="0"/>
        </w:rPr>
      </w:r>
    </w:p>
    <w:p w:rsidR="00000000" w:rsidDel="00000000" w:rsidP="00000000" w:rsidRDefault="00000000" w:rsidRPr="00000000" w14:paraId="0000016D">
      <w:pPr>
        <w:numPr>
          <w:ilvl w:val="1"/>
          <w:numId w:val="215"/>
        </w:numPr>
        <w:ind w:left="1440" w:hanging="360"/>
        <w:rPr/>
      </w:pPr>
      <w:r w:rsidDel="00000000" w:rsidR="00000000" w:rsidRPr="00000000">
        <w:rPr>
          <w:b w:val="1"/>
          <w:rtl w:val="0"/>
        </w:rPr>
        <w:t xml:space="preserve">ThriveAlumni Committees:</w:t>
      </w:r>
      <w:r w:rsidDel="00000000" w:rsidR="00000000" w:rsidRPr="00000000">
        <w:rPr>
          <w:rtl w:val="0"/>
        </w:rPr>
        <w:t xml:space="preserve"> </w:t>
      </w:r>
    </w:p>
    <w:p w:rsidR="00000000" w:rsidDel="00000000" w:rsidP="00000000" w:rsidRDefault="00000000" w:rsidRPr="00000000" w14:paraId="0000016E">
      <w:pPr>
        <w:numPr>
          <w:ilvl w:val="2"/>
          <w:numId w:val="215"/>
        </w:numPr>
        <w:ind w:left="2160" w:hanging="360"/>
        <w:rPr/>
      </w:pPr>
      <w:r w:rsidDel="00000000" w:rsidR="00000000" w:rsidRPr="00000000">
        <w:rPr>
          <w:rtl w:val="0"/>
        </w:rPr>
        <w:t xml:space="preserve">Executive Committee (Franchise + Licensee Leaders); </w:t>
      </w:r>
    </w:p>
    <w:p w:rsidR="00000000" w:rsidDel="00000000" w:rsidP="00000000" w:rsidRDefault="00000000" w:rsidRPr="00000000" w14:paraId="0000016F">
      <w:pPr>
        <w:numPr>
          <w:ilvl w:val="2"/>
          <w:numId w:val="215"/>
        </w:numPr>
        <w:ind w:left="2160" w:hanging="360"/>
        <w:rPr/>
      </w:pPr>
      <w:r w:rsidDel="00000000" w:rsidR="00000000" w:rsidRPr="00000000">
        <w:rPr>
          <w:rtl w:val="0"/>
        </w:rPr>
        <w:t xml:space="preserve">Membership &amp; Ethics Committee (handles disputes, violations); </w:t>
      </w:r>
    </w:p>
    <w:p w:rsidR="00000000" w:rsidDel="00000000" w:rsidP="00000000" w:rsidRDefault="00000000" w:rsidRPr="00000000" w14:paraId="00000170">
      <w:pPr>
        <w:numPr>
          <w:ilvl w:val="2"/>
          <w:numId w:val="215"/>
        </w:numPr>
        <w:ind w:left="2160" w:hanging="360"/>
        <w:rPr/>
      </w:pPr>
      <w:r w:rsidDel="00000000" w:rsidR="00000000" w:rsidRPr="00000000">
        <w:rPr>
          <w:rtl w:val="0"/>
        </w:rPr>
        <w:t xml:space="preserve">Advisory Council (Senior stakeholders, R&amp;D, AI integration).</w:t>
        <w:br w:type="textWrapping"/>
      </w:r>
    </w:p>
    <w:p w:rsidR="00000000" w:rsidDel="00000000" w:rsidP="00000000" w:rsidRDefault="00000000" w:rsidRPr="00000000" w14:paraId="00000171">
      <w:pPr>
        <w:numPr>
          <w:ilvl w:val="1"/>
          <w:numId w:val="215"/>
        </w:numPr>
        <w:ind w:left="1440" w:hanging="360"/>
        <w:rPr/>
      </w:pPr>
      <w:r w:rsidDel="00000000" w:rsidR="00000000" w:rsidRPr="00000000">
        <w:rPr>
          <w:b w:val="1"/>
          <w:rtl w:val="0"/>
        </w:rPr>
        <w:t xml:space="preserve">Voting:</w:t>
      </w:r>
      <w:r w:rsidDel="00000000" w:rsidR="00000000" w:rsidRPr="00000000">
        <w:rPr>
          <w:rtl w:val="0"/>
        </w:rPr>
        <w:t xml:space="preserve"> </w:t>
      </w:r>
    </w:p>
    <w:p w:rsidR="00000000" w:rsidDel="00000000" w:rsidP="00000000" w:rsidRDefault="00000000" w:rsidRPr="00000000" w14:paraId="00000172">
      <w:pPr>
        <w:numPr>
          <w:ilvl w:val="2"/>
          <w:numId w:val="215"/>
        </w:numPr>
        <w:ind w:left="2160" w:hanging="360"/>
        <w:rPr/>
      </w:pPr>
      <w:r w:rsidDel="00000000" w:rsidR="00000000" w:rsidRPr="00000000">
        <w:rPr>
          <w:rtl w:val="0"/>
        </w:rPr>
        <w:t xml:space="preserve">1 vote per verified Crown Ambassador (weight increases with rank); </w:t>
      </w:r>
    </w:p>
    <w:p w:rsidR="00000000" w:rsidDel="00000000" w:rsidP="00000000" w:rsidRDefault="00000000" w:rsidRPr="00000000" w14:paraId="00000173">
      <w:pPr>
        <w:numPr>
          <w:ilvl w:val="2"/>
          <w:numId w:val="215"/>
        </w:numPr>
        <w:ind w:left="2160" w:hanging="360"/>
        <w:rPr/>
      </w:pPr>
      <w:r w:rsidDel="00000000" w:rsidR="00000000" w:rsidRPr="00000000">
        <w:rPr>
          <w:rtl w:val="0"/>
        </w:rPr>
        <w:t xml:space="preserve">ThriveFund proposals require quorum and 2/3 vote to approve.</w:t>
        <w:br w:type="textWrapping"/>
      </w:r>
    </w:p>
    <w:p w:rsidR="00000000" w:rsidDel="00000000" w:rsidP="00000000" w:rsidRDefault="00000000" w:rsidRPr="00000000" w14:paraId="00000174">
      <w:pPr>
        <w:numPr>
          <w:ilvl w:val="1"/>
          <w:numId w:val="215"/>
        </w:numPr>
        <w:ind w:left="1440" w:hanging="360"/>
        <w:rPr/>
      </w:pPr>
      <w:r w:rsidDel="00000000" w:rsidR="00000000" w:rsidRPr="00000000">
        <w:rPr>
          <w:b w:val="1"/>
          <w:rtl w:val="0"/>
        </w:rPr>
        <w:t xml:space="preserve">Penalties:</w:t>
      </w:r>
      <w:r w:rsidDel="00000000" w:rsidR="00000000" w:rsidRPr="00000000">
        <w:rPr>
          <w:rtl w:val="0"/>
        </w:rPr>
        <w:t xml:space="preserve"> </w:t>
      </w:r>
    </w:p>
    <w:p w:rsidR="00000000" w:rsidDel="00000000" w:rsidP="00000000" w:rsidRDefault="00000000" w:rsidRPr="00000000" w14:paraId="00000175">
      <w:pPr>
        <w:numPr>
          <w:ilvl w:val="2"/>
          <w:numId w:val="215"/>
        </w:numPr>
        <w:ind w:left="2160" w:hanging="360"/>
        <w:rPr/>
      </w:pPr>
      <w:r w:rsidDel="00000000" w:rsidR="00000000" w:rsidRPr="00000000">
        <w:rPr>
          <w:rtl w:val="0"/>
        </w:rPr>
        <w:t xml:space="preserve">Violations incur fines, demotions, or revocation of Ambassador rights; </w:t>
      </w:r>
    </w:p>
    <w:p w:rsidR="00000000" w:rsidDel="00000000" w:rsidP="00000000" w:rsidRDefault="00000000" w:rsidRPr="00000000" w14:paraId="00000176">
      <w:pPr>
        <w:numPr>
          <w:ilvl w:val="2"/>
          <w:numId w:val="215"/>
        </w:numPr>
        <w:ind w:left="2160" w:hanging="360"/>
        <w:rPr/>
      </w:pPr>
      <w:r w:rsidDel="00000000" w:rsidR="00000000" w:rsidRPr="00000000">
        <w:rPr>
          <w:rtl w:val="0"/>
        </w:rPr>
        <w:t xml:space="preserve">Legal appeals handled by a licensed third-party arbitration board.</w:t>
        <w:br w:type="textWrapping"/>
      </w:r>
    </w:p>
    <w:p w:rsidR="00000000" w:rsidDel="00000000" w:rsidP="00000000" w:rsidRDefault="00000000" w:rsidRPr="00000000" w14:paraId="00000177">
      <w:pPr>
        <w:numPr>
          <w:ilvl w:val="1"/>
          <w:numId w:val="215"/>
        </w:numPr>
        <w:ind w:left="1440" w:hanging="360"/>
        <w:rPr/>
      </w:pPr>
      <w:r w:rsidDel="00000000" w:rsidR="00000000" w:rsidRPr="00000000">
        <w:rPr>
          <w:b w:val="1"/>
          <w:rtl w:val="0"/>
        </w:rPr>
        <w:t xml:space="preserve">CHLOM Integration:</w:t>
      </w:r>
      <w:r w:rsidDel="00000000" w:rsidR="00000000" w:rsidRPr="00000000">
        <w:rPr>
          <w:rtl w:val="0"/>
        </w:rPr>
        <w:t xml:space="preserve"> </w:t>
      </w:r>
    </w:p>
    <w:p w:rsidR="00000000" w:rsidDel="00000000" w:rsidP="00000000" w:rsidRDefault="00000000" w:rsidRPr="00000000" w14:paraId="00000178">
      <w:pPr>
        <w:numPr>
          <w:ilvl w:val="2"/>
          <w:numId w:val="215"/>
        </w:numPr>
        <w:ind w:left="2160" w:hanging="360"/>
        <w:rPr/>
      </w:pPr>
      <w:r w:rsidDel="00000000" w:rsidR="00000000" w:rsidRPr="00000000">
        <w:rPr>
          <w:rtl w:val="0"/>
        </w:rPr>
        <w:t xml:space="preserve">All assets, votes, and elections will move to CHLOM.io by Phase 3; </w:t>
      </w:r>
    </w:p>
    <w:p w:rsidR="00000000" w:rsidDel="00000000" w:rsidP="00000000" w:rsidRDefault="00000000" w:rsidRPr="00000000" w14:paraId="00000179">
      <w:pPr>
        <w:numPr>
          <w:ilvl w:val="2"/>
          <w:numId w:val="215"/>
        </w:numPr>
        <w:ind w:left="2160" w:hanging="360"/>
        <w:rPr/>
      </w:pPr>
      <w:r w:rsidDel="00000000" w:rsidR="00000000" w:rsidRPr="00000000">
        <w:rPr>
          <w:rtl w:val="0"/>
        </w:rPr>
        <w:t xml:space="preserve">Blockchain-based transparency ensures zero fraud or double payout; </w:t>
      </w:r>
    </w:p>
    <w:p w:rsidR="00000000" w:rsidDel="00000000" w:rsidP="00000000" w:rsidRDefault="00000000" w:rsidRPr="00000000" w14:paraId="0000017A">
      <w:pPr>
        <w:numPr>
          <w:ilvl w:val="2"/>
          <w:numId w:val="215"/>
        </w:numPr>
        <w:ind w:left="2160" w:hanging="360"/>
        <w:rPr/>
      </w:pPr>
      <w:r w:rsidDel="00000000" w:rsidR="00000000" w:rsidRPr="00000000">
        <w:rPr>
          <w:rtl w:val="0"/>
        </w:rPr>
        <w:t xml:space="preserve">Stipends and bonuses distributed via programmable contracts.</w:t>
        <w:br w:type="textWrapping"/>
      </w:r>
    </w:p>
    <w:p w:rsidR="00000000" w:rsidDel="00000000" w:rsidP="00000000" w:rsidRDefault="00000000" w:rsidRPr="00000000" w14:paraId="0000017B">
      <w:pPr>
        <w:numPr>
          <w:ilvl w:val="2"/>
          <w:numId w:val="215"/>
        </w:numPr>
        <w:ind w:left="2160" w:hanging="360"/>
        <w:rPr/>
      </w:pPr>
      <w:r w:rsidDel="00000000" w:rsidR="00000000" w:rsidRPr="00000000">
        <w:rPr>
          <w:i w:val="1"/>
          <w:rtl w:val="0"/>
        </w:rPr>
        <w:t xml:space="preserve">Essential for decentralization and legal accountability:</w:t>
      </w:r>
      <w:r w:rsidDel="00000000" w:rsidR="00000000" w:rsidRPr="00000000">
        <w:rPr>
          <w:rtl w:val="0"/>
        </w:rPr>
        <w:t xml:space="preserve"> </w:t>
      </w:r>
    </w:p>
    <w:p w:rsidR="00000000" w:rsidDel="00000000" w:rsidP="00000000" w:rsidRDefault="00000000" w:rsidRPr="00000000" w14:paraId="0000017C">
      <w:pPr>
        <w:numPr>
          <w:ilvl w:val="3"/>
          <w:numId w:val="215"/>
        </w:numPr>
        <w:ind w:left="2880" w:hanging="360"/>
        <w:rPr/>
      </w:pPr>
      <w:r w:rsidDel="00000000" w:rsidR="00000000" w:rsidRPr="00000000">
        <w:rPr>
          <w:rtl w:val="0"/>
        </w:rPr>
        <w:t xml:space="preserve">Election timelines, voting rights, and removal rules; </w:t>
      </w:r>
    </w:p>
    <w:p w:rsidR="00000000" w:rsidDel="00000000" w:rsidP="00000000" w:rsidRDefault="00000000" w:rsidRPr="00000000" w14:paraId="0000017D">
      <w:pPr>
        <w:numPr>
          <w:ilvl w:val="3"/>
          <w:numId w:val="215"/>
        </w:numPr>
        <w:ind w:left="2880" w:hanging="360"/>
        <w:rPr/>
      </w:pPr>
      <w:r w:rsidDel="00000000" w:rsidR="00000000" w:rsidRPr="00000000">
        <w:rPr>
          <w:rtl w:val="0"/>
        </w:rPr>
        <w:t xml:space="preserve">ThriveFund proposal &amp; vote workflows; </w:t>
      </w:r>
    </w:p>
    <w:p w:rsidR="00000000" w:rsidDel="00000000" w:rsidP="00000000" w:rsidRDefault="00000000" w:rsidRPr="00000000" w14:paraId="0000017E">
      <w:pPr>
        <w:numPr>
          <w:ilvl w:val="3"/>
          <w:numId w:val="215"/>
        </w:numPr>
        <w:ind w:left="2880" w:hanging="360"/>
        <w:rPr/>
      </w:pPr>
      <w:r w:rsidDel="00000000" w:rsidR="00000000" w:rsidRPr="00000000">
        <w:rPr>
          <w:rtl w:val="0"/>
        </w:rPr>
        <w:t xml:space="preserve">ThriveAlumni committee expectations and enforcement; </w:t>
      </w:r>
    </w:p>
    <w:p w:rsidR="00000000" w:rsidDel="00000000" w:rsidP="00000000" w:rsidRDefault="00000000" w:rsidRPr="00000000" w14:paraId="0000017F">
      <w:pPr>
        <w:numPr>
          <w:ilvl w:val="3"/>
          <w:numId w:val="215"/>
        </w:numPr>
        <w:ind w:left="2880" w:hanging="360"/>
        <w:rPr/>
      </w:pPr>
      <w:r w:rsidDel="00000000" w:rsidR="00000000" w:rsidRPr="00000000">
        <w:rPr>
          <w:rtl w:val="0"/>
        </w:rPr>
        <w:t xml:space="preserve">Dispute resolution structure across roles.</w:t>
      </w:r>
    </w:p>
    <w:p w:rsidR="00000000" w:rsidDel="00000000" w:rsidP="00000000" w:rsidRDefault="00000000" w:rsidRPr="00000000" w14:paraId="00000180">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81">
      <w:pPr>
        <w:numPr>
          <w:ilvl w:val="0"/>
          <w:numId w:val="215"/>
        </w:numPr>
        <w:ind w:left="720" w:hanging="360"/>
        <w:rPr/>
      </w:pPr>
      <w:r w:rsidDel="00000000" w:rsidR="00000000" w:rsidRPr="00000000">
        <w:rPr>
          <w:b w:val="1"/>
          <w:rtl w:val="0"/>
        </w:rPr>
        <w:t xml:space="preserve">Ecosystem Revenue Flow Map (Visual + Attribution Ledger)</w:t>
      </w:r>
      <w:r w:rsidDel="00000000" w:rsidR="00000000" w:rsidRPr="00000000">
        <w:rPr>
          <w:rtl w:val="0"/>
        </w:rPr>
        <w:t xml:space="preserve"> – </w:t>
      </w:r>
      <w:r w:rsidDel="00000000" w:rsidR="00000000" w:rsidRPr="00000000">
        <w:rPr>
          <w:i w:val="1"/>
          <w:rtl w:val="0"/>
        </w:rPr>
        <w:t xml:space="preserve">Status: Fully Charted and Digitized.</w:t>
      </w:r>
      <w:r w:rsidDel="00000000" w:rsidR="00000000" w:rsidRPr="00000000">
        <w:rPr>
          <w:rtl w:val="0"/>
        </w:rPr>
      </w:r>
    </w:p>
    <w:p w:rsidR="00000000" w:rsidDel="00000000" w:rsidP="00000000" w:rsidRDefault="00000000" w:rsidRPr="00000000" w14:paraId="00000182">
      <w:pPr>
        <w:numPr>
          <w:ilvl w:val="1"/>
          <w:numId w:val="215"/>
        </w:numPr>
        <w:ind w:left="1440" w:hanging="360"/>
        <w:rPr/>
      </w:pPr>
      <w:r w:rsidDel="00000000" w:rsidR="00000000" w:rsidRPr="00000000">
        <w:rPr>
          <w:b w:val="1"/>
          <w:rtl w:val="0"/>
        </w:rPr>
        <w:t xml:space="preserve">Flow Examples:</w:t>
      </w:r>
      <w:r w:rsidDel="00000000" w:rsidR="00000000" w:rsidRPr="00000000">
        <w:rPr>
          <w:rtl w:val="0"/>
        </w:rPr>
        <w:t xml:space="preserve"> </w:t>
      </w:r>
    </w:p>
    <w:p w:rsidR="00000000" w:rsidDel="00000000" w:rsidP="00000000" w:rsidRDefault="00000000" w:rsidRPr="00000000" w14:paraId="00000183">
      <w:pPr>
        <w:numPr>
          <w:ilvl w:val="2"/>
          <w:numId w:val="215"/>
        </w:numPr>
        <w:ind w:left="2160" w:hanging="360"/>
        <w:rPr/>
      </w:pPr>
      <w:r w:rsidDel="00000000" w:rsidR="00000000" w:rsidRPr="00000000">
        <w:rPr>
          <w:rtl w:val="0"/>
        </w:rPr>
        <w:t xml:space="preserve">Suite Pro → Course Sale → Buyer → (30% to Ambassador, 70% to Pro); Event Ticket → Host → (70% to Host, 30% split: platform, HQ, referral); </w:t>
      </w:r>
    </w:p>
    <w:p w:rsidR="00000000" w:rsidDel="00000000" w:rsidP="00000000" w:rsidRDefault="00000000" w:rsidRPr="00000000" w14:paraId="00000184">
      <w:pPr>
        <w:numPr>
          <w:ilvl w:val="2"/>
          <w:numId w:val="215"/>
        </w:numPr>
        <w:ind w:left="2160" w:hanging="360"/>
        <w:rPr/>
      </w:pPr>
      <w:r w:rsidDel="00000000" w:rsidR="00000000" w:rsidRPr="00000000">
        <w:rPr>
          <w:rtl w:val="0"/>
        </w:rPr>
        <w:t xml:space="preserve">CrownConsult → Ambassador → Client → (100% to Ambassador, minus Stripe fee); </w:t>
      </w:r>
    </w:p>
    <w:p w:rsidR="00000000" w:rsidDel="00000000" w:rsidP="00000000" w:rsidRDefault="00000000" w:rsidRPr="00000000" w14:paraId="00000185">
      <w:pPr>
        <w:numPr>
          <w:ilvl w:val="2"/>
          <w:numId w:val="215"/>
        </w:numPr>
        <w:ind w:left="2160" w:hanging="360"/>
        <w:rPr/>
      </w:pPr>
      <w:r w:rsidDel="00000000" w:rsidR="00000000" w:rsidRPr="00000000">
        <w:rPr>
          <w:rtl w:val="0"/>
        </w:rPr>
        <w:t xml:space="preserve">Product Bundle Sale → Referral ID Traced → (Commission via dashboard, triggers bonus tier).</w:t>
      </w:r>
    </w:p>
    <w:p w:rsidR="00000000" w:rsidDel="00000000" w:rsidP="00000000" w:rsidRDefault="00000000" w:rsidRPr="00000000" w14:paraId="00000186">
      <w:pPr>
        <w:numPr>
          <w:ilvl w:val="1"/>
          <w:numId w:val="215"/>
        </w:numPr>
        <w:ind w:left="1440" w:hanging="360"/>
        <w:rPr/>
      </w:pPr>
      <w:r w:rsidDel="00000000" w:rsidR="00000000" w:rsidRPr="00000000">
        <w:rPr>
          <w:b w:val="1"/>
          <w:rtl w:val="0"/>
        </w:rPr>
        <w:t xml:space="preserve">Ledger Hosted On:</w:t>
      </w:r>
      <w:r w:rsidDel="00000000" w:rsidR="00000000" w:rsidRPr="00000000">
        <w:rPr>
          <w:rtl w:val="0"/>
        </w:rPr>
        <w:t xml:space="preserve"> </w:t>
      </w:r>
    </w:p>
    <w:p w:rsidR="00000000" w:rsidDel="00000000" w:rsidP="00000000" w:rsidRDefault="00000000" w:rsidRPr="00000000" w14:paraId="00000187">
      <w:pPr>
        <w:numPr>
          <w:ilvl w:val="2"/>
          <w:numId w:val="215"/>
        </w:numPr>
        <w:ind w:left="2160" w:hanging="360"/>
        <w:rPr/>
      </w:pPr>
      <w:r w:rsidDel="00000000" w:rsidR="00000000" w:rsidRPr="00000000">
        <w:rPr>
          <w:rtl w:val="0"/>
        </w:rPr>
        <w:t xml:space="preserve">CrownLytics and CHLOM.io backend; </w:t>
      </w:r>
    </w:p>
    <w:p w:rsidR="00000000" w:rsidDel="00000000" w:rsidP="00000000" w:rsidRDefault="00000000" w:rsidRPr="00000000" w14:paraId="00000188">
      <w:pPr>
        <w:numPr>
          <w:ilvl w:val="2"/>
          <w:numId w:val="215"/>
        </w:numPr>
        <w:ind w:left="2160" w:hanging="360"/>
        <w:rPr/>
      </w:pPr>
      <w:r w:rsidDel="00000000" w:rsidR="00000000" w:rsidRPr="00000000">
        <w:rPr>
          <w:rtl w:val="0"/>
        </w:rPr>
        <w:t xml:space="preserve">Every campaign, link, referral, and event is ledger-logged; </w:t>
      </w:r>
    </w:p>
    <w:p w:rsidR="00000000" w:rsidDel="00000000" w:rsidP="00000000" w:rsidRDefault="00000000" w:rsidRPr="00000000" w14:paraId="00000189">
      <w:pPr>
        <w:numPr>
          <w:ilvl w:val="2"/>
          <w:numId w:val="215"/>
        </w:numPr>
        <w:ind w:left="2160" w:hanging="360"/>
        <w:rPr/>
      </w:pPr>
      <w:r w:rsidDel="00000000" w:rsidR="00000000" w:rsidRPr="00000000">
        <w:rPr>
          <w:rtl w:val="0"/>
        </w:rPr>
        <w:t xml:space="preserve">Auto-recognition of expired users, ghost traffic, and real sales.</w:t>
        <w:br w:type="textWrapping"/>
      </w:r>
    </w:p>
    <w:p w:rsidR="00000000" w:rsidDel="00000000" w:rsidP="00000000" w:rsidRDefault="00000000" w:rsidRPr="00000000" w14:paraId="0000018A">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8B">
      <w:pPr>
        <w:numPr>
          <w:ilvl w:val="0"/>
          <w:numId w:val="215"/>
        </w:numPr>
        <w:ind w:left="720" w:hanging="360"/>
        <w:rPr/>
        <w:sectPr>
          <w:type w:val="continuous"/>
          <w:pgSz w:h="15840" w:w="12240" w:orient="portrait"/>
          <w:pgMar w:bottom="1440" w:top="1440" w:left="1440" w:right="1440" w:header="360" w:footer="360"/>
        </w:sectPr>
      </w:pPr>
      <w:r w:rsidDel="00000000" w:rsidR="00000000" w:rsidRPr="00000000">
        <w:rPr>
          <w:b w:val="1"/>
          <w:rtl w:val="0"/>
        </w:rPr>
        <w:t xml:space="preserve">Covered Brands/Platforms in Attribution Matrix:</w:t>
      </w:r>
      <w:r w:rsidDel="00000000" w:rsidR="00000000" w:rsidRPr="00000000">
        <w:rPr>
          <w:rtl w:val="0"/>
        </w:rPr>
        <w:t xml:space="preserve"> </w:t>
      </w:r>
    </w:p>
    <w:p w:rsidR="00000000" w:rsidDel="00000000" w:rsidP="00000000" w:rsidRDefault="00000000" w:rsidRPr="00000000" w14:paraId="0000018C">
      <w:pPr>
        <w:numPr>
          <w:ilvl w:val="0"/>
          <w:numId w:val="74"/>
        </w:numPr>
        <w:spacing w:after="0" w:lineRule="auto"/>
        <w:ind w:left="720" w:hanging="360"/>
        <w:rPr>
          <w:u w:val="none"/>
        </w:rPr>
      </w:pPr>
      <w:r w:rsidDel="00000000" w:rsidR="00000000" w:rsidRPr="00000000">
        <w:rPr>
          <w:rtl w:val="0"/>
        </w:rPr>
        <w:t xml:space="preserve">ThriveTickets; </w:t>
      </w:r>
      <w:r w:rsidDel="00000000" w:rsidR="00000000" w:rsidRPr="00000000">
        <w:rPr>
          <w:rtl w:val="0"/>
        </w:rPr>
      </w:r>
    </w:p>
    <w:p w:rsidR="00000000" w:rsidDel="00000000" w:rsidP="00000000" w:rsidRDefault="00000000" w:rsidRPr="00000000" w14:paraId="0000018D">
      <w:pPr>
        <w:numPr>
          <w:ilvl w:val="0"/>
          <w:numId w:val="74"/>
        </w:numPr>
        <w:spacing w:after="0" w:lineRule="auto"/>
        <w:ind w:left="720" w:hanging="360"/>
        <w:rPr>
          <w:u w:val="none"/>
        </w:rPr>
      </w:pPr>
      <w:r w:rsidDel="00000000" w:rsidR="00000000" w:rsidRPr="00000000">
        <w:rPr>
          <w:rtl w:val="0"/>
        </w:rPr>
        <w:t xml:space="preserve">ThriveSeat; </w:t>
      </w:r>
      <w:r w:rsidDel="00000000" w:rsidR="00000000" w:rsidRPr="00000000">
        <w:rPr>
          <w:rtl w:val="0"/>
        </w:rPr>
      </w:r>
    </w:p>
    <w:p w:rsidR="00000000" w:rsidDel="00000000" w:rsidP="00000000" w:rsidRDefault="00000000" w:rsidRPr="00000000" w14:paraId="0000018E">
      <w:pPr>
        <w:numPr>
          <w:ilvl w:val="0"/>
          <w:numId w:val="74"/>
        </w:numPr>
        <w:spacing w:after="0" w:lineRule="auto"/>
        <w:ind w:left="720" w:hanging="360"/>
        <w:rPr>
          <w:u w:val="none"/>
        </w:rPr>
      </w:pPr>
      <w:r w:rsidDel="00000000" w:rsidR="00000000" w:rsidRPr="00000000">
        <w:rPr>
          <w:rtl w:val="0"/>
        </w:rPr>
        <w:t xml:space="preserve">ThrivePeer; </w:t>
      </w:r>
      <w:r w:rsidDel="00000000" w:rsidR="00000000" w:rsidRPr="00000000">
        <w:rPr>
          <w:rtl w:val="0"/>
        </w:rPr>
      </w:r>
    </w:p>
    <w:p w:rsidR="00000000" w:rsidDel="00000000" w:rsidP="00000000" w:rsidRDefault="00000000" w:rsidRPr="00000000" w14:paraId="0000018F">
      <w:pPr>
        <w:numPr>
          <w:ilvl w:val="0"/>
          <w:numId w:val="74"/>
        </w:numPr>
        <w:spacing w:after="0" w:lineRule="auto"/>
        <w:ind w:left="720" w:hanging="360"/>
        <w:rPr>
          <w:u w:val="none"/>
        </w:rPr>
      </w:pPr>
      <w:r w:rsidDel="00000000" w:rsidR="00000000" w:rsidRPr="00000000">
        <w:rPr>
          <w:rtl w:val="0"/>
        </w:rPr>
        <w:t xml:space="preserve">ThriveCafe;</w:t>
      </w:r>
      <w:r w:rsidDel="00000000" w:rsidR="00000000" w:rsidRPr="00000000">
        <w:rPr>
          <w:rtl w:val="0"/>
        </w:rPr>
      </w:r>
    </w:p>
    <w:p w:rsidR="00000000" w:rsidDel="00000000" w:rsidP="00000000" w:rsidRDefault="00000000" w:rsidRPr="00000000" w14:paraId="00000190">
      <w:pPr>
        <w:numPr>
          <w:ilvl w:val="0"/>
          <w:numId w:val="74"/>
        </w:numPr>
        <w:spacing w:after="0" w:lineRule="auto"/>
        <w:ind w:left="720" w:hanging="360"/>
        <w:rPr>
          <w:u w:val="none"/>
        </w:rPr>
      </w:pPr>
      <w:r w:rsidDel="00000000" w:rsidR="00000000" w:rsidRPr="00000000">
        <w:rPr>
          <w:rtl w:val="0"/>
        </w:rPr>
        <w:t xml:space="preserve">ThiveStudio; </w:t>
      </w:r>
      <w:r w:rsidDel="00000000" w:rsidR="00000000" w:rsidRPr="00000000">
        <w:rPr>
          <w:rtl w:val="0"/>
        </w:rPr>
      </w:r>
    </w:p>
    <w:p w:rsidR="00000000" w:rsidDel="00000000" w:rsidP="00000000" w:rsidRDefault="00000000" w:rsidRPr="00000000" w14:paraId="00000191">
      <w:pPr>
        <w:numPr>
          <w:ilvl w:val="0"/>
          <w:numId w:val="74"/>
        </w:numPr>
        <w:spacing w:after="0" w:lineRule="auto"/>
        <w:ind w:left="720" w:hanging="360"/>
        <w:rPr>
          <w:u w:val="none"/>
        </w:rPr>
      </w:pPr>
      <w:r w:rsidDel="00000000" w:rsidR="00000000" w:rsidRPr="00000000">
        <w:rPr>
          <w:rtl w:val="0"/>
        </w:rPr>
        <w:t xml:space="preserve">ThrivePush; </w:t>
      </w:r>
      <w:r w:rsidDel="00000000" w:rsidR="00000000" w:rsidRPr="00000000">
        <w:rPr>
          <w:rtl w:val="0"/>
        </w:rPr>
      </w:r>
    </w:p>
    <w:p w:rsidR="00000000" w:rsidDel="00000000" w:rsidP="00000000" w:rsidRDefault="00000000" w:rsidRPr="00000000" w14:paraId="00000192">
      <w:pPr>
        <w:numPr>
          <w:ilvl w:val="0"/>
          <w:numId w:val="74"/>
        </w:numPr>
        <w:spacing w:after="0" w:lineRule="auto"/>
        <w:ind w:left="720" w:hanging="360"/>
        <w:rPr>
          <w:u w:val="none"/>
        </w:rPr>
      </w:pPr>
      <w:r w:rsidDel="00000000" w:rsidR="00000000" w:rsidRPr="00000000">
        <w:rPr>
          <w:rtl w:val="0"/>
        </w:rPr>
        <w:t xml:space="preserve">ThriveOpt; </w:t>
      </w:r>
      <w:r w:rsidDel="00000000" w:rsidR="00000000" w:rsidRPr="00000000">
        <w:rPr>
          <w:rtl w:val="0"/>
        </w:rPr>
      </w:r>
    </w:p>
    <w:p w:rsidR="00000000" w:rsidDel="00000000" w:rsidP="00000000" w:rsidRDefault="00000000" w:rsidRPr="00000000" w14:paraId="00000193">
      <w:pPr>
        <w:numPr>
          <w:ilvl w:val="0"/>
          <w:numId w:val="74"/>
        </w:numPr>
        <w:spacing w:after="0" w:lineRule="auto"/>
        <w:ind w:left="720" w:hanging="360"/>
        <w:rPr>
          <w:u w:val="none"/>
        </w:rPr>
      </w:pPr>
      <w:r w:rsidDel="00000000" w:rsidR="00000000" w:rsidRPr="00000000">
        <w:rPr>
          <w:rtl w:val="0"/>
        </w:rPr>
        <w:t xml:space="preserve">ThriveSEO; </w:t>
      </w:r>
      <w:r w:rsidDel="00000000" w:rsidR="00000000" w:rsidRPr="00000000">
        <w:rPr>
          <w:rtl w:val="0"/>
        </w:rPr>
      </w:r>
    </w:p>
    <w:p w:rsidR="00000000" w:rsidDel="00000000" w:rsidP="00000000" w:rsidRDefault="00000000" w:rsidRPr="00000000" w14:paraId="00000194">
      <w:pPr>
        <w:numPr>
          <w:ilvl w:val="0"/>
          <w:numId w:val="74"/>
        </w:numPr>
        <w:spacing w:after="0" w:lineRule="auto"/>
        <w:ind w:left="720" w:hanging="360"/>
        <w:rPr>
          <w:u w:val="none"/>
        </w:rPr>
      </w:pPr>
      <w:r w:rsidDel="00000000" w:rsidR="00000000" w:rsidRPr="00000000">
        <w:rPr>
          <w:rtl w:val="0"/>
        </w:rPr>
        <w:t xml:space="preserve">ThriveTools suite; </w:t>
      </w:r>
      <w:r w:rsidDel="00000000" w:rsidR="00000000" w:rsidRPr="00000000">
        <w:rPr>
          <w:rtl w:val="0"/>
        </w:rPr>
      </w:r>
    </w:p>
    <w:p w:rsidR="00000000" w:rsidDel="00000000" w:rsidP="00000000" w:rsidRDefault="00000000" w:rsidRPr="00000000" w14:paraId="00000195">
      <w:pPr>
        <w:numPr>
          <w:ilvl w:val="0"/>
          <w:numId w:val="74"/>
        </w:numPr>
        <w:spacing w:after="0" w:lineRule="auto"/>
        <w:ind w:left="720" w:hanging="360"/>
        <w:rPr>
          <w:u w:val="none"/>
        </w:rPr>
      </w:pPr>
      <w:r w:rsidDel="00000000" w:rsidR="00000000" w:rsidRPr="00000000">
        <w:rPr>
          <w:rtl w:val="0"/>
        </w:rPr>
        <w:t xml:space="preserve">CrownThriveU; </w:t>
      </w:r>
      <w:r w:rsidDel="00000000" w:rsidR="00000000" w:rsidRPr="00000000">
        <w:rPr>
          <w:rtl w:val="0"/>
        </w:rPr>
      </w:r>
    </w:p>
    <w:p w:rsidR="00000000" w:rsidDel="00000000" w:rsidP="00000000" w:rsidRDefault="00000000" w:rsidRPr="00000000" w14:paraId="00000196">
      <w:pPr>
        <w:numPr>
          <w:ilvl w:val="0"/>
          <w:numId w:val="74"/>
        </w:numPr>
        <w:spacing w:after="0" w:lineRule="auto"/>
        <w:ind w:left="720" w:hanging="360"/>
        <w:rPr>
          <w:u w:val="none"/>
        </w:rPr>
      </w:pPr>
      <w:r w:rsidDel="00000000" w:rsidR="00000000" w:rsidRPr="00000000">
        <w:rPr>
          <w:rtl w:val="0"/>
        </w:rPr>
        <w:t xml:space="preserve">CrownConsults; </w:t>
      </w:r>
      <w:r w:rsidDel="00000000" w:rsidR="00000000" w:rsidRPr="00000000">
        <w:rPr>
          <w:rtl w:val="0"/>
        </w:rPr>
      </w:r>
    </w:p>
    <w:p w:rsidR="00000000" w:rsidDel="00000000" w:rsidP="00000000" w:rsidRDefault="00000000" w:rsidRPr="00000000" w14:paraId="00000197">
      <w:pPr>
        <w:numPr>
          <w:ilvl w:val="0"/>
          <w:numId w:val="74"/>
        </w:numPr>
        <w:spacing w:after="0" w:lineRule="auto"/>
        <w:ind w:left="720" w:hanging="360"/>
        <w:rPr>
          <w:u w:val="none"/>
        </w:rPr>
      </w:pPr>
      <w:r w:rsidDel="00000000" w:rsidR="00000000" w:rsidRPr="00000000">
        <w:rPr>
          <w:rtl w:val="0"/>
        </w:rPr>
        <w:t xml:space="preserve">CrownFluence; </w:t>
      </w:r>
      <w:r w:rsidDel="00000000" w:rsidR="00000000" w:rsidRPr="00000000">
        <w:rPr>
          <w:rtl w:val="0"/>
        </w:rPr>
      </w:r>
    </w:p>
    <w:p w:rsidR="00000000" w:rsidDel="00000000" w:rsidP="00000000" w:rsidRDefault="00000000" w:rsidRPr="00000000" w14:paraId="00000198">
      <w:pPr>
        <w:numPr>
          <w:ilvl w:val="0"/>
          <w:numId w:val="74"/>
        </w:numPr>
        <w:spacing w:after="0" w:lineRule="auto"/>
        <w:ind w:left="720" w:hanging="360"/>
        <w:rPr>
          <w:u w:val="none"/>
        </w:rPr>
      </w:pPr>
      <w:r w:rsidDel="00000000" w:rsidR="00000000" w:rsidRPr="00000000">
        <w:rPr>
          <w:rtl w:val="0"/>
        </w:rPr>
        <w:t xml:space="preserve">Crown Affiliates; </w:t>
      </w:r>
      <w:r w:rsidDel="00000000" w:rsidR="00000000" w:rsidRPr="00000000">
        <w:rPr>
          <w:rtl w:val="0"/>
        </w:rPr>
      </w:r>
    </w:p>
    <w:p w:rsidR="00000000" w:rsidDel="00000000" w:rsidP="00000000" w:rsidRDefault="00000000" w:rsidRPr="00000000" w14:paraId="00000199">
      <w:pPr>
        <w:numPr>
          <w:ilvl w:val="0"/>
          <w:numId w:val="74"/>
        </w:numPr>
        <w:spacing w:after="0" w:lineRule="auto"/>
        <w:ind w:left="720" w:hanging="360"/>
        <w:rPr>
          <w:u w:val="none"/>
        </w:rPr>
      </w:pPr>
      <w:r w:rsidDel="00000000" w:rsidR="00000000" w:rsidRPr="00000000">
        <w:rPr>
          <w:rtl w:val="0"/>
        </w:rPr>
        <w:t xml:space="preserve">Crown Ambassadors; </w:t>
      </w:r>
      <w:r w:rsidDel="00000000" w:rsidR="00000000" w:rsidRPr="00000000">
        <w:rPr>
          <w:rtl w:val="0"/>
        </w:rPr>
      </w:r>
    </w:p>
    <w:p w:rsidR="00000000" w:rsidDel="00000000" w:rsidP="00000000" w:rsidRDefault="00000000" w:rsidRPr="00000000" w14:paraId="0000019A">
      <w:pPr>
        <w:numPr>
          <w:ilvl w:val="0"/>
          <w:numId w:val="74"/>
        </w:numPr>
        <w:spacing w:after="0" w:lineRule="auto"/>
        <w:ind w:left="720" w:hanging="360"/>
        <w:rPr>
          <w:u w:val="none"/>
        </w:rPr>
      </w:pPr>
      <w:r w:rsidDel="00000000" w:rsidR="00000000" w:rsidRPr="00000000">
        <w:rPr>
          <w:rtl w:val="0"/>
        </w:rPr>
        <w:t xml:space="preserve">CrownLytics; </w:t>
      </w:r>
      <w:r w:rsidDel="00000000" w:rsidR="00000000" w:rsidRPr="00000000">
        <w:rPr>
          <w:rtl w:val="0"/>
        </w:rPr>
      </w:r>
    </w:p>
    <w:p w:rsidR="00000000" w:rsidDel="00000000" w:rsidP="00000000" w:rsidRDefault="00000000" w:rsidRPr="00000000" w14:paraId="0000019B">
      <w:pPr>
        <w:numPr>
          <w:ilvl w:val="0"/>
          <w:numId w:val="74"/>
        </w:numPr>
        <w:spacing w:after="0" w:lineRule="auto"/>
        <w:ind w:left="720" w:hanging="360"/>
        <w:rPr>
          <w:u w:val="none"/>
        </w:rPr>
      </w:pPr>
      <w:r w:rsidDel="00000000" w:rsidR="00000000" w:rsidRPr="00000000">
        <w:rPr>
          <w:rtl w:val="0"/>
        </w:rPr>
        <w:t xml:space="preserve">CrownPulse; </w:t>
      </w:r>
      <w:r w:rsidDel="00000000" w:rsidR="00000000" w:rsidRPr="00000000">
        <w:rPr>
          <w:rtl w:val="0"/>
        </w:rPr>
      </w:r>
    </w:p>
    <w:p w:rsidR="00000000" w:rsidDel="00000000" w:rsidP="00000000" w:rsidRDefault="00000000" w:rsidRPr="00000000" w14:paraId="0000019C">
      <w:pPr>
        <w:numPr>
          <w:ilvl w:val="0"/>
          <w:numId w:val="74"/>
        </w:numPr>
        <w:spacing w:after="0" w:lineRule="auto"/>
        <w:ind w:left="720" w:hanging="360"/>
        <w:rPr>
          <w:u w:val="none"/>
        </w:rPr>
      </w:pPr>
      <w:r w:rsidDel="00000000" w:rsidR="00000000" w:rsidRPr="00000000">
        <w:rPr>
          <w:rtl w:val="0"/>
        </w:rPr>
        <w:t xml:space="preserve">CrownRewards (MyCrownRewards); </w:t>
      </w:r>
      <w:r w:rsidDel="00000000" w:rsidR="00000000" w:rsidRPr="00000000">
        <w:rPr>
          <w:rtl w:val="0"/>
        </w:rPr>
      </w:r>
    </w:p>
    <w:p w:rsidR="00000000" w:rsidDel="00000000" w:rsidP="00000000" w:rsidRDefault="00000000" w:rsidRPr="00000000" w14:paraId="0000019D">
      <w:pPr>
        <w:numPr>
          <w:ilvl w:val="0"/>
          <w:numId w:val="74"/>
        </w:numPr>
        <w:spacing w:after="0" w:lineRule="auto"/>
        <w:ind w:left="720" w:hanging="360"/>
        <w:rPr>
          <w:u w:val="none"/>
        </w:rPr>
      </w:pPr>
      <w:r w:rsidDel="00000000" w:rsidR="00000000" w:rsidRPr="00000000">
        <w:rPr>
          <w:rtl w:val="0"/>
        </w:rPr>
        <w:t xml:space="preserve">AdLuxe Network; </w:t>
      </w:r>
      <w:r w:rsidDel="00000000" w:rsidR="00000000" w:rsidRPr="00000000">
        <w:rPr>
          <w:rtl w:val="0"/>
        </w:rPr>
      </w:r>
    </w:p>
    <w:p w:rsidR="00000000" w:rsidDel="00000000" w:rsidP="00000000" w:rsidRDefault="00000000" w:rsidRPr="00000000" w14:paraId="0000019E">
      <w:pPr>
        <w:numPr>
          <w:ilvl w:val="0"/>
          <w:numId w:val="74"/>
        </w:numPr>
        <w:spacing w:after="0" w:lineRule="auto"/>
        <w:ind w:left="720" w:hanging="360"/>
        <w:rPr>
          <w:u w:val="none"/>
        </w:rPr>
      </w:pPr>
      <w:r w:rsidDel="00000000" w:rsidR="00000000" w:rsidRPr="00000000">
        <w:rPr>
          <w:rtl w:val="0"/>
        </w:rPr>
        <w:t xml:space="preserve">SocialAIly; </w:t>
      </w:r>
      <w:r w:rsidDel="00000000" w:rsidR="00000000" w:rsidRPr="00000000">
        <w:rPr>
          <w:rtl w:val="0"/>
        </w:rPr>
      </w:r>
    </w:p>
    <w:p w:rsidR="00000000" w:rsidDel="00000000" w:rsidP="00000000" w:rsidRDefault="00000000" w:rsidRPr="00000000" w14:paraId="0000019F">
      <w:pPr>
        <w:numPr>
          <w:ilvl w:val="0"/>
          <w:numId w:val="74"/>
        </w:numPr>
        <w:spacing w:after="0" w:lineRule="auto"/>
        <w:ind w:left="720" w:hanging="360"/>
        <w:rPr>
          <w:u w:val="none"/>
        </w:rPr>
      </w:pPr>
      <w:r w:rsidDel="00000000" w:rsidR="00000000" w:rsidRPr="00000000">
        <w:rPr>
          <w:rtl w:val="0"/>
        </w:rPr>
        <w:t xml:space="preserve">NeuralCraft AI Studio;</w:t>
      </w:r>
      <w:r w:rsidDel="00000000" w:rsidR="00000000" w:rsidRPr="00000000">
        <w:rPr>
          <w:rtl w:val="0"/>
        </w:rPr>
      </w:r>
    </w:p>
    <w:p w:rsidR="00000000" w:rsidDel="00000000" w:rsidP="00000000" w:rsidRDefault="00000000" w:rsidRPr="00000000" w14:paraId="000001A0">
      <w:pPr>
        <w:numPr>
          <w:ilvl w:val="0"/>
          <w:numId w:val="74"/>
        </w:numPr>
        <w:spacing w:after="0" w:lineRule="auto"/>
        <w:ind w:left="720" w:hanging="360"/>
        <w:rPr>
          <w:u w:val="none"/>
        </w:rPr>
      </w:pPr>
      <w:r w:rsidDel="00000000" w:rsidR="00000000" w:rsidRPr="00000000">
        <w:rPr>
          <w:rtl w:val="0"/>
        </w:rPr>
        <w:t xml:space="preserve">CHLOM (Compliance Hybrid Licensing &amp; Ownership Model); </w:t>
      </w:r>
      <w:r w:rsidDel="00000000" w:rsidR="00000000" w:rsidRPr="00000000">
        <w:rPr>
          <w:rtl w:val="0"/>
        </w:rPr>
      </w:r>
    </w:p>
    <w:p w:rsidR="00000000" w:rsidDel="00000000" w:rsidP="00000000" w:rsidRDefault="00000000" w:rsidRPr="00000000" w14:paraId="000001A1">
      <w:pPr>
        <w:numPr>
          <w:ilvl w:val="0"/>
          <w:numId w:val="74"/>
        </w:numPr>
        <w:spacing w:after="0" w:lineRule="auto"/>
        <w:ind w:left="720" w:hanging="360"/>
        <w:rPr>
          <w:u w:val="none"/>
        </w:rPr>
      </w:pPr>
      <w:r w:rsidDel="00000000" w:rsidR="00000000" w:rsidRPr="00000000">
        <w:rPr>
          <w:rtl w:val="0"/>
        </w:rPr>
        <w:t xml:space="preserve">CHLOM License Exchange (LEX); </w:t>
      </w:r>
      <w:r w:rsidDel="00000000" w:rsidR="00000000" w:rsidRPr="00000000">
        <w:rPr>
          <w:rtl w:val="0"/>
        </w:rPr>
      </w:r>
    </w:p>
    <w:p w:rsidR="00000000" w:rsidDel="00000000" w:rsidP="00000000" w:rsidRDefault="00000000" w:rsidRPr="00000000" w14:paraId="000001A2">
      <w:pPr>
        <w:numPr>
          <w:ilvl w:val="0"/>
          <w:numId w:val="74"/>
        </w:numPr>
        <w:spacing w:after="0" w:lineRule="auto"/>
        <w:ind w:left="720" w:hanging="360"/>
        <w:rPr>
          <w:u w:val="none"/>
        </w:rPr>
      </w:pPr>
      <w:r w:rsidDel="00000000" w:rsidR="00000000" w:rsidRPr="00000000">
        <w:rPr>
          <w:rtl w:val="0"/>
        </w:rPr>
        <w:t xml:space="preserve">CHLOM Decentralized Licensing Authority (DLA); </w:t>
      </w:r>
      <w:r w:rsidDel="00000000" w:rsidR="00000000" w:rsidRPr="00000000">
        <w:rPr>
          <w:rtl w:val="0"/>
        </w:rPr>
      </w:r>
    </w:p>
    <w:p w:rsidR="00000000" w:rsidDel="00000000" w:rsidP="00000000" w:rsidRDefault="00000000" w:rsidRPr="00000000" w14:paraId="000001A3">
      <w:pPr>
        <w:numPr>
          <w:ilvl w:val="0"/>
          <w:numId w:val="74"/>
        </w:numPr>
        <w:spacing w:after="0" w:lineRule="auto"/>
        <w:ind w:left="720" w:hanging="360"/>
        <w:rPr>
          <w:u w:val="none"/>
        </w:rPr>
      </w:pPr>
      <w:r w:rsidDel="00000000" w:rsidR="00000000" w:rsidRPr="00000000">
        <w:rPr>
          <w:rtl w:val="0"/>
        </w:rPr>
        <w:t xml:space="preserve">CHLOM Web3 &amp; Domain Naming System; </w:t>
      </w:r>
      <w:r w:rsidDel="00000000" w:rsidR="00000000" w:rsidRPr="00000000">
        <w:rPr>
          <w:rtl w:val="0"/>
        </w:rPr>
      </w:r>
    </w:p>
    <w:p w:rsidR="00000000" w:rsidDel="00000000" w:rsidP="00000000" w:rsidRDefault="00000000" w:rsidRPr="00000000" w14:paraId="000001A4">
      <w:pPr>
        <w:numPr>
          <w:ilvl w:val="0"/>
          <w:numId w:val="74"/>
        </w:numPr>
        <w:spacing w:after="0" w:lineRule="auto"/>
        <w:ind w:left="720" w:hanging="360"/>
        <w:rPr>
          <w:u w:val="none"/>
        </w:rPr>
      </w:pPr>
      <w:r w:rsidDel="00000000" w:rsidR="00000000" w:rsidRPr="00000000">
        <w:rPr>
          <w:rtl w:val="0"/>
        </w:rPr>
        <w:t xml:space="preserve">FindCliques; </w:t>
      </w:r>
      <w:r w:rsidDel="00000000" w:rsidR="00000000" w:rsidRPr="00000000">
        <w:rPr>
          <w:rtl w:val="0"/>
        </w:rPr>
      </w:r>
    </w:p>
    <w:p w:rsidR="00000000" w:rsidDel="00000000" w:rsidP="00000000" w:rsidRDefault="00000000" w:rsidRPr="00000000" w14:paraId="000001A5">
      <w:pPr>
        <w:numPr>
          <w:ilvl w:val="0"/>
          <w:numId w:val="74"/>
        </w:numPr>
        <w:spacing w:after="0" w:lineRule="auto"/>
        <w:ind w:left="720" w:hanging="360"/>
        <w:rPr>
          <w:u w:val="none"/>
        </w:rPr>
      </w:pPr>
      <w:r w:rsidDel="00000000" w:rsidR="00000000" w:rsidRPr="00000000">
        <w:rPr>
          <w:rtl w:val="0"/>
        </w:rPr>
        <w:t xml:space="preserve">ChainCliques; </w:t>
      </w:r>
      <w:r w:rsidDel="00000000" w:rsidR="00000000" w:rsidRPr="00000000">
        <w:rPr>
          <w:rtl w:val="0"/>
        </w:rPr>
      </w:r>
    </w:p>
    <w:p w:rsidR="00000000" w:rsidDel="00000000" w:rsidP="00000000" w:rsidRDefault="00000000" w:rsidRPr="00000000" w14:paraId="000001A6">
      <w:pPr>
        <w:numPr>
          <w:ilvl w:val="0"/>
          <w:numId w:val="74"/>
        </w:numPr>
        <w:spacing w:after="0" w:lineRule="auto"/>
        <w:ind w:left="720" w:hanging="360"/>
        <w:rPr>
          <w:u w:val="none"/>
        </w:rPr>
      </w:pPr>
      <w:r w:rsidDel="00000000" w:rsidR="00000000" w:rsidRPr="00000000">
        <w:rPr>
          <w:rtl w:val="0"/>
        </w:rPr>
        <w:t xml:space="preserve">NFTCliques; </w:t>
      </w:r>
      <w:r w:rsidDel="00000000" w:rsidR="00000000" w:rsidRPr="00000000">
        <w:rPr>
          <w:rtl w:val="0"/>
        </w:rPr>
      </w:r>
    </w:p>
    <w:p w:rsidR="00000000" w:rsidDel="00000000" w:rsidP="00000000" w:rsidRDefault="00000000" w:rsidRPr="00000000" w14:paraId="000001A7">
      <w:pPr>
        <w:numPr>
          <w:ilvl w:val="0"/>
          <w:numId w:val="74"/>
        </w:numPr>
        <w:spacing w:after="0" w:lineRule="auto"/>
        <w:ind w:left="720" w:hanging="360"/>
        <w:rPr>
          <w:u w:val="none"/>
        </w:rPr>
      </w:pPr>
      <w:r w:rsidDel="00000000" w:rsidR="00000000" w:rsidRPr="00000000">
        <w:rPr>
          <w:rtl w:val="0"/>
        </w:rPr>
        <w:t xml:space="preserve">StonkCliques; </w:t>
      </w:r>
      <w:r w:rsidDel="00000000" w:rsidR="00000000" w:rsidRPr="00000000">
        <w:rPr>
          <w:rtl w:val="0"/>
        </w:rPr>
      </w:r>
    </w:p>
    <w:p w:rsidR="00000000" w:rsidDel="00000000" w:rsidP="00000000" w:rsidRDefault="00000000" w:rsidRPr="00000000" w14:paraId="000001A8">
      <w:pPr>
        <w:numPr>
          <w:ilvl w:val="0"/>
          <w:numId w:val="74"/>
        </w:numPr>
        <w:spacing w:after="0" w:lineRule="auto"/>
        <w:ind w:left="720" w:hanging="360"/>
        <w:rPr>
          <w:u w:val="none"/>
        </w:rPr>
      </w:pPr>
      <w:r w:rsidDel="00000000" w:rsidR="00000000" w:rsidRPr="00000000">
        <w:rPr>
          <w:rtl w:val="0"/>
        </w:rPr>
        <w:t xml:space="preserve">Locticians Community and Directory; </w:t>
      </w:r>
      <w:r w:rsidDel="00000000" w:rsidR="00000000" w:rsidRPr="00000000">
        <w:rPr>
          <w:rtl w:val="0"/>
        </w:rPr>
      </w:r>
    </w:p>
    <w:p w:rsidR="00000000" w:rsidDel="00000000" w:rsidP="00000000" w:rsidRDefault="00000000" w:rsidRPr="00000000" w14:paraId="000001A9">
      <w:pPr>
        <w:numPr>
          <w:ilvl w:val="0"/>
          <w:numId w:val="74"/>
        </w:numPr>
        <w:spacing w:after="0" w:lineRule="auto"/>
        <w:ind w:left="720" w:hanging="360"/>
        <w:rPr>
          <w:u w:val="none"/>
        </w:rPr>
      </w:pPr>
      <w:r w:rsidDel="00000000" w:rsidR="00000000" w:rsidRPr="00000000">
        <w:rPr>
          <w:rtl w:val="0"/>
        </w:rPr>
        <w:t xml:space="preserve">The Mane Experience; </w:t>
      </w:r>
      <w:r w:rsidDel="00000000" w:rsidR="00000000" w:rsidRPr="00000000">
        <w:rPr>
          <w:rtl w:val="0"/>
        </w:rPr>
      </w:r>
    </w:p>
    <w:p w:rsidR="00000000" w:rsidDel="00000000" w:rsidP="00000000" w:rsidRDefault="00000000" w:rsidRPr="00000000" w14:paraId="000001AA">
      <w:pPr>
        <w:numPr>
          <w:ilvl w:val="0"/>
          <w:numId w:val="74"/>
        </w:numPr>
        <w:spacing w:after="0" w:lineRule="auto"/>
        <w:ind w:left="720" w:hanging="360"/>
        <w:rPr>
          <w:u w:val="none"/>
        </w:rPr>
      </w:pPr>
      <w:r w:rsidDel="00000000" w:rsidR="00000000" w:rsidRPr="00000000">
        <w:rPr>
          <w:rtl w:val="0"/>
        </w:rPr>
        <w:t xml:space="preserve">The TAME Gallery; </w:t>
      </w:r>
      <w:r w:rsidDel="00000000" w:rsidR="00000000" w:rsidRPr="00000000">
        <w:rPr>
          <w:rtl w:val="0"/>
        </w:rPr>
      </w:r>
    </w:p>
    <w:p w:rsidR="00000000" w:rsidDel="00000000" w:rsidP="00000000" w:rsidRDefault="00000000" w:rsidRPr="00000000" w14:paraId="000001AB">
      <w:pPr>
        <w:numPr>
          <w:ilvl w:val="0"/>
          <w:numId w:val="74"/>
        </w:numPr>
        <w:spacing w:after="0" w:lineRule="auto"/>
        <w:ind w:left="720" w:hanging="360"/>
        <w:rPr>
          <w:u w:val="none"/>
        </w:rPr>
      </w:pPr>
      <w:r w:rsidDel="00000000" w:rsidR="00000000" w:rsidRPr="00000000">
        <w:rPr>
          <w:rtl w:val="0"/>
        </w:rPr>
        <w:t xml:space="preserve">Artful Mane (Wearable Art); </w:t>
      </w:r>
      <w:r w:rsidDel="00000000" w:rsidR="00000000" w:rsidRPr="00000000">
        <w:rPr>
          <w:rtl w:val="0"/>
        </w:rPr>
      </w:r>
    </w:p>
    <w:p w:rsidR="00000000" w:rsidDel="00000000" w:rsidP="00000000" w:rsidRDefault="00000000" w:rsidRPr="00000000" w14:paraId="000001AC">
      <w:pPr>
        <w:numPr>
          <w:ilvl w:val="0"/>
          <w:numId w:val="74"/>
        </w:numPr>
        <w:spacing w:after="0" w:lineRule="auto"/>
        <w:ind w:left="720" w:hanging="360"/>
        <w:rPr>
          <w:u w:val="none"/>
        </w:rPr>
      </w:pPr>
      <w:r w:rsidDel="00000000" w:rsidR="00000000" w:rsidRPr="00000000">
        <w:rPr>
          <w:rtl w:val="0"/>
        </w:rPr>
        <w:t xml:space="preserve">Artful Mane Gallery; </w:t>
      </w:r>
      <w:r w:rsidDel="00000000" w:rsidR="00000000" w:rsidRPr="00000000">
        <w:rPr>
          <w:rtl w:val="0"/>
        </w:rPr>
      </w:r>
    </w:p>
    <w:p w:rsidR="00000000" w:rsidDel="00000000" w:rsidP="00000000" w:rsidRDefault="00000000" w:rsidRPr="00000000" w14:paraId="000001AD">
      <w:pPr>
        <w:numPr>
          <w:ilvl w:val="0"/>
          <w:numId w:val="74"/>
        </w:numPr>
        <w:spacing w:after="0" w:lineRule="auto"/>
        <w:ind w:left="720" w:hanging="360"/>
        <w:rPr>
          <w:u w:val="none"/>
        </w:rPr>
      </w:pPr>
      <w:r w:rsidDel="00000000" w:rsidR="00000000" w:rsidRPr="00000000">
        <w:rPr>
          <w:rtl w:val="0"/>
        </w:rPr>
        <w:t xml:space="preserve">Kamora360; </w:t>
      </w:r>
      <w:r w:rsidDel="00000000" w:rsidR="00000000" w:rsidRPr="00000000">
        <w:rPr>
          <w:rtl w:val="0"/>
        </w:rPr>
      </w:r>
    </w:p>
    <w:p w:rsidR="00000000" w:rsidDel="00000000" w:rsidP="00000000" w:rsidRDefault="00000000" w:rsidRPr="00000000" w14:paraId="000001AE">
      <w:pPr>
        <w:numPr>
          <w:ilvl w:val="0"/>
          <w:numId w:val="74"/>
        </w:numPr>
        <w:spacing w:after="0" w:lineRule="auto"/>
        <w:ind w:left="720" w:hanging="360"/>
        <w:rPr>
          <w:u w:val="none"/>
        </w:rPr>
      </w:pPr>
      <w:r w:rsidDel="00000000" w:rsidR="00000000" w:rsidRPr="00000000">
        <w:rPr>
          <w:rtl w:val="0"/>
        </w:rPr>
        <w:t xml:space="preserve">Melanin Magic; </w:t>
      </w:r>
      <w:r w:rsidDel="00000000" w:rsidR="00000000" w:rsidRPr="00000000">
        <w:rPr>
          <w:rtl w:val="0"/>
        </w:rPr>
      </w:r>
    </w:p>
    <w:p w:rsidR="00000000" w:rsidDel="00000000" w:rsidP="00000000" w:rsidRDefault="00000000" w:rsidRPr="00000000" w14:paraId="000001AF">
      <w:pPr>
        <w:numPr>
          <w:ilvl w:val="0"/>
          <w:numId w:val="74"/>
        </w:numPr>
        <w:spacing w:after="0" w:lineRule="auto"/>
        <w:ind w:left="720" w:hanging="360"/>
        <w:rPr>
          <w:u w:val="none"/>
        </w:rPr>
      </w:pPr>
      <w:r w:rsidDel="00000000" w:rsidR="00000000" w:rsidRPr="00000000">
        <w:rPr>
          <w:rtl w:val="0"/>
        </w:rPr>
        <w:t xml:space="preserve">Melanin Magic Wholesale; </w:t>
      </w:r>
      <w:r w:rsidDel="00000000" w:rsidR="00000000" w:rsidRPr="00000000">
        <w:rPr>
          <w:rtl w:val="0"/>
        </w:rPr>
      </w:r>
    </w:p>
    <w:p w:rsidR="00000000" w:rsidDel="00000000" w:rsidP="00000000" w:rsidRDefault="00000000" w:rsidRPr="00000000" w14:paraId="000001B0">
      <w:pPr>
        <w:numPr>
          <w:ilvl w:val="0"/>
          <w:numId w:val="74"/>
        </w:numPr>
        <w:spacing w:after="0" w:lineRule="auto"/>
        <w:ind w:left="720" w:hanging="360"/>
        <w:rPr>
          <w:u w:val="none"/>
        </w:rPr>
      </w:pPr>
      <w:r w:rsidDel="00000000" w:rsidR="00000000" w:rsidRPr="00000000">
        <w:rPr>
          <w:rtl w:val="0"/>
        </w:rPr>
        <w:t xml:space="preserve">XENthrive; </w:t>
      </w:r>
      <w:r w:rsidDel="00000000" w:rsidR="00000000" w:rsidRPr="00000000">
        <w:rPr>
          <w:rtl w:val="0"/>
        </w:rPr>
      </w:r>
    </w:p>
    <w:p w:rsidR="00000000" w:rsidDel="00000000" w:rsidP="00000000" w:rsidRDefault="00000000" w:rsidRPr="00000000" w14:paraId="000001B1">
      <w:pPr>
        <w:numPr>
          <w:ilvl w:val="0"/>
          <w:numId w:val="74"/>
        </w:numPr>
        <w:spacing w:after="0" w:lineRule="auto"/>
        <w:ind w:left="720" w:hanging="360"/>
        <w:rPr>
          <w:u w:val="none"/>
        </w:rPr>
      </w:pPr>
      <w:r w:rsidDel="00000000" w:rsidR="00000000" w:rsidRPr="00000000">
        <w:rPr>
          <w:rtl w:val="0"/>
        </w:rPr>
        <w:t xml:space="preserve">Get Kinetic! (sub-brand); </w:t>
      </w:r>
      <w:r w:rsidDel="00000000" w:rsidR="00000000" w:rsidRPr="00000000">
        <w:rPr>
          <w:rtl w:val="0"/>
        </w:rPr>
      </w:r>
    </w:p>
    <w:p w:rsidR="00000000" w:rsidDel="00000000" w:rsidP="00000000" w:rsidRDefault="00000000" w:rsidRPr="00000000" w14:paraId="000001B2">
      <w:pPr>
        <w:numPr>
          <w:ilvl w:val="0"/>
          <w:numId w:val="74"/>
        </w:numPr>
        <w:spacing w:after="0" w:lineRule="auto"/>
        <w:ind w:left="720" w:hanging="360"/>
        <w:rPr>
          <w:u w:val="none"/>
        </w:rPr>
      </w:pPr>
      <w:r w:rsidDel="00000000" w:rsidR="00000000" w:rsidRPr="00000000">
        <w:rPr>
          <w:rtl w:val="0"/>
        </w:rPr>
        <w:t xml:space="preserve">XENThrive Soaps; </w:t>
      </w:r>
      <w:r w:rsidDel="00000000" w:rsidR="00000000" w:rsidRPr="00000000">
        <w:rPr>
          <w:rtl w:val="0"/>
        </w:rPr>
      </w:r>
    </w:p>
    <w:p w:rsidR="00000000" w:rsidDel="00000000" w:rsidP="00000000" w:rsidRDefault="00000000" w:rsidRPr="00000000" w14:paraId="000001B3">
      <w:pPr>
        <w:numPr>
          <w:ilvl w:val="0"/>
          <w:numId w:val="74"/>
        </w:numPr>
        <w:spacing w:after="0" w:lineRule="auto"/>
        <w:ind w:left="720" w:hanging="360"/>
        <w:rPr>
          <w:u w:val="none"/>
        </w:rPr>
      </w:pPr>
      <w:r w:rsidDel="00000000" w:rsidR="00000000" w:rsidRPr="00000000">
        <w:rPr>
          <w:rtl w:val="0"/>
        </w:rPr>
        <w:t xml:space="preserve">ThriveSip Coffee; </w:t>
      </w:r>
      <w:r w:rsidDel="00000000" w:rsidR="00000000" w:rsidRPr="00000000">
        <w:rPr>
          <w:rtl w:val="0"/>
        </w:rPr>
      </w:r>
    </w:p>
    <w:p w:rsidR="00000000" w:rsidDel="00000000" w:rsidP="00000000" w:rsidRDefault="00000000" w:rsidRPr="00000000" w14:paraId="000001B4">
      <w:pPr>
        <w:numPr>
          <w:ilvl w:val="0"/>
          <w:numId w:val="74"/>
        </w:numPr>
        <w:spacing w:after="0" w:lineRule="auto"/>
        <w:ind w:left="720" w:hanging="360"/>
        <w:rPr>
          <w:u w:val="none"/>
        </w:rPr>
      </w:pPr>
      <w:r w:rsidDel="00000000" w:rsidR="00000000" w:rsidRPr="00000000">
        <w:rPr>
          <w:rtl w:val="0"/>
        </w:rPr>
        <w:t xml:space="preserve">ThriveSip Teas; </w:t>
      </w:r>
      <w:r w:rsidDel="00000000" w:rsidR="00000000" w:rsidRPr="00000000">
        <w:rPr>
          <w:rtl w:val="0"/>
        </w:rPr>
      </w:r>
    </w:p>
    <w:p w:rsidR="00000000" w:rsidDel="00000000" w:rsidP="00000000" w:rsidRDefault="00000000" w:rsidRPr="00000000" w14:paraId="000001B5">
      <w:pPr>
        <w:numPr>
          <w:ilvl w:val="0"/>
          <w:numId w:val="74"/>
        </w:numPr>
        <w:spacing w:after="0" w:lineRule="auto"/>
        <w:ind w:left="720" w:hanging="360"/>
        <w:rPr>
          <w:u w:val="none"/>
        </w:rPr>
      </w:pPr>
      <w:r w:rsidDel="00000000" w:rsidR="00000000" w:rsidRPr="00000000">
        <w:rPr>
          <w:rtl w:val="0"/>
        </w:rPr>
        <w:t xml:space="preserve">ThriveWick Candles; </w:t>
      </w:r>
      <w:r w:rsidDel="00000000" w:rsidR="00000000" w:rsidRPr="00000000">
        <w:rPr>
          <w:rtl w:val="0"/>
        </w:rPr>
      </w:r>
    </w:p>
    <w:p w:rsidR="00000000" w:rsidDel="00000000" w:rsidP="00000000" w:rsidRDefault="00000000" w:rsidRPr="00000000" w14:paraId="000001B6">
      <w:pPr>
        <w:numPr>
          <w:ilvl w:val="0"/>
          <w:numId w:val="74"/>
        </w:numPr>
        <w:spacing w:after="0" w:lineRule="auto"/>
        <w:ind w:left="720" w:hanging="360"/>
        <w:rPr>
          <w:u w:val="none"/>
        </w:rPr>
      </w:pPr>
      <w:r w:rsidDel="00000000" w:rsidR="00000000" w:rsidRPr="00000000">
        <w:rPr>
          <w:rtl w:val="0"/>
        </w:rPr>
        <w:t xml:space="preserve">ThriveThreads (Urban Clothing); </w:t>
      </w:r>
      <w:r w:rsidDel="00000000" w:rsidR="00000000" w:rsidRPr="00000000">
        <w:rPr>
          <w:rtl w:val="0"/>
        </w:rPr>
      </w:r>
    </w:p>
    <w:p w:rsidR="00000000" w:rsidDel="00000000" w:rsidP="00000000" w:rsidRDefault="00000000" w:rsidRPr="00000000" w14:paraId="000001B7">
      <w:pPr>
        <w:numPr>
          <w:ilvl w:val="0"/>
          <w:numId w:val="74"/>
        </w:numPr>
        <w:spacing w:after="0" w:lineRule="auto"/>
        <w:ind w:left="720" w:hanging="360"/>
        <w:rPr>
          <w:u w:val="none"/>
        </w:rPr>
      </w:pPr>
      <w:r w:rsidDel="00000000" w:rsidR="00000000" w:rsidRPr="00000000">
        <w:rPr>
          <w:rtl w:val="0"/>
        </w:rPr>
        <w:t xml:space="preserve">Good Shit Only (GSO); </w:t>
      </w:r>
      <w:r w:rsidDel="00000000" w:rsidR="00000000" w:rsidRPr="00000000">
        <w:rPr>
          <w:rtl w:val="0"/>
        </w:rPr>
      </w:r>
    </w:p>
    <w:p w:rsidR="00000000" w:rsidDel="00000000" w:rsidP="00000000" w:rsidRDefault="00000000" w:rsidRPr="00000000" w14:paraId="000001B8">
      <w:pPr>
        <w:numPr>
          <w:ilvl w:val="0"/>
          <w:numId w:val="74"/>
        </w:numPr>
        <w:spacing w:after="0" w:lineRule="auto"/>
        <w:ind w:left="720" w:hanging="360"/>
        <w:rPr>
          <w:u w:val="none"/>
        </w:rPr>
      </w:pPr>
      <w:r w:rsidDel="00000000" w:rsidR="00000000" w:rsidRPr="00000000">
        <w:rPr>
          <w:rtl w:val="0"/>
        </w:rPr>
        <w:t xml:space="preserve">Virality Music (SoundCloud); </w:t>
      </w:r>
      <w:r w:rsidDel="00000000" w:rsidR="00000000" w:rsidRPr="00000000">
        <w:rPr>
          <w:rtl w:val="0"/>
        </w:rPr>
      </w:r>
    </w:p>
    <w:p w:rsidR="00000000" w:rsidDel="00000000" w:rsidP="00000000" w:rsidRDefault="00000000" w:rsidRPr="00000000" w14:paraId="000001B9">
      <w:pPr>
        <w:numPr>
          <w:ilvl w:val="0"/>
          <w:numId w:val="74"/>
        </w:numPr>
        <w:spacing w:after="0" w:lineRule="auto"/>
        <w:ind w:left="720" w:hanging="360"/>
        <w:rPr>
          <w:u w:val="none"/>
        </w:rPr>
      </w:pPr>
      <w:r w:rsidDel="00000000" w:rsidR="00000000" w:rsidRPr="00000000">
        <w:rPr>
          <w:rtl w:val="0"/>
        </w:rPr>
        <w:t xml:space="preserve">Melanated Voices Platform (MVP); </w:t>
      </w:r>
      <w:r w:rsidDel="00000000" w:rsidR="00000000" w:rsidRPr="00000000">
        <w:rPr>
          <w:rtl w:val="0"/>
        </w:rPr>
      </w:r>
    </w:p>
    <w:p w:rsidR="00000000" w:rsidDel="00000000" w:rsidP="00000000" w:rsidRDefault="00000000" w:rsidRPr="00000000" w14:paraId="000001BA">
      <w:pPr>
        <w:numPr>
          <w:ilvl w:val="0"/>
          <w:numId w:val="74"/>
        </w:numPr>
        <w:spacing w:after="0" w:lineRule="auto"/>
        <w:ind w:left="720" w:hanging="360"/>
        <w:rPr>
          <w:u w:val="none"/>
        </w:rPr>
      </w:pPr>
      <w:r w:rsidDel="00000000" w:rsidR="00000000" w:rsidRPr="00000000">
        <w:rPr>
          <w:rtl w:val="0"/>
        </w:rPr>
        <w:t xml:space="preserve">Melanated Voices TV (Roku); </w:t>
      </w:r>
      <w:r w:rsidDel="00000000" w:rsidR="00000000" w:rsidRPr="00000000">
        <w:rPr>
          <w:rtl w:val="0"/>
        </w:rPr>
      </w:r>
    </w:p>
    <w:p w:rsidR="00000000" w:rsidDel="00000000" w:rsidP="00000000" w:rsidRDefault="00000000" w:rsidRPr="00000000" w14:paraId="000001BB">
      <w:pPr>
        <w:numPr>
          <w:ilvl w:val="0"/>
          <w:numId w:val="74"/>
        </w:numPr>
        <w:spacing w:after="0" w:lineRule="auto"/>
        <w:ind w:left="720" w:hanging="360"/>
        <w:rPr>
          <w:u w:val="none"/>
        </w:rPr>
      </w:pPr>
      <w:r w:rsidDel="00000000" w:rsidR="00000000" w:rsidRPr="00000000">
        <w:rPr>
          <w:rtl w:val="0"/>
        </w:rPr>
        <w:t xml:space="preserve">Locticians TV;</w:t>
      </w:r>
      <w:r w:rsidDel="00000000" w:rsidR="00000000" w:rsidRPr="00000000">
        <w:rPr>
          <w:rtl w:val="0"/>
        </w:rPr>
      </w:r>
    </w:p>
    <w:p w:rsidR="00000000" w:rsidDel="00000000" w:rsidP="00000000" w:rsidRDefault="00000000" w:rsidRPr="00000000" w14:paraId="000001BC">
      <w:pPr>
        <w:numPr>
          <w:ilvl w:val="0"/>
          <w:numId w:val="74"/>
        </w:numPr>
        <w:spacing w:after="0" w:lineRule="auto"/>
        <w:ind w:left="720" w:hanging="360"/>
        <w:rPr>
          <w:u w:val="none"/>
        </w:rPr>
      </w:pPr>
      <w:r w:rsidDel="00000000" w:rsidR="00000000" w:rsidRPr="00000000">
        <w:rPr>
          <w:rtl w:val="0"/>
        </w:rPr>
        <w:t xml:space="preserve">ThriveU TV;</w:t>
      </w:r>
      <w:r w:rsidDel="00000000" w:rsidR="00000000" w:rsidRPr="00000000">
        <w:rPr>
          <w:rtl w:val="0"/>
        </w:rPr>
      </w:r>
    </w:p>
    <w:p w:rsidR="00000000" w:rsidDel="00000000" w:rsidP="00000000" w:rsidRDefault="00000000" w:rsidRPr="00000000" w14:paraId="000001BD">
      <w:pPr>
        <w:numPr>
          <w:ilvl w:val="0"/>
          <w:numId w:val="74"/>
        </w:numPr>
        <w:spacing w:after="0" w:lineRule="auto"/>
        <w:ind w:left="720" w:hanging="360"/>
        <w:rPr>
          <w:u w:val="none"/>
        </w:rPr>
      </w:pPr>
      <w:r w:rsidDel="00000000" w:rsidR="00000000" w:rsidRPr="00000000">
        <w:rPr>
          <w:rtl w:val="0"/>
        </w:rPr>
        <w:t xml:space="preserve">Melanated Voices TV;</w:t>
      </w:r>
      <w:r w:rsidDel="00000000" w:rsidR="00000000" w:rsidRPr="00000000">
        <w:rPr>
          <w:rtl w:val="0"/>
        </w:rPr>
      </w:r>
    </w:p>
    <w:p w:rsidR="00000000" w:rsidDel="00000000" w:rsidP="00000000" w:rsidRDefault="00000000" w:rsidRPr="00000000" w14:paraId="000001BE">
      <w:pPr>
        <w:numPr>
          <w:ilvl w:val="0"/>
          <w:numId w:val="74"/>
        </w:numPr>
        <w:spacing w:after="0" w:lineRule="auto"/>
        <w:ind w:left="720" w:hanging="360"/>
        <w:rPr>
          <w:u w:val="none"/>
        </w:rPr>
      </w:pPr>
      <w:r w:rsidDel="00000000" w:rsidR="00000000" w:rsidRPr="00000000">
        <w:rPr>
          <w:rtl w:val="0"/>
        </w:rPr>
        <w:t xml:space="preserve">CrownThrive.com (main hub); </w:t>
      </w:r>
      <w:r w:rsidDel="00000000" w:rsidR="00000000" w:rsidRPr="00000000">
        <w:rPr>
          <w:rtl w:val="0"/>
        </w:rPr>
      </w:r>
    </w:p>
    <w:p w:rsidR="00000000" w:rsidDel="00000000" w:rsidP="00000000" w:rsidRDefault="00000000" w:rsidRPr="00000000" w14:paraId="000001BF">
      <w:pPr>
        <w:numPr>
          <w:ilvl w:val="0"/>
          <w:numId w:val="74"/>
        </w:numPr>
        <w:spacing w:after="0" w:lineRule="auto"/>
        <w:ind w:left="720" w:hanging="360"/>
        <w:rPr>
          <w:u w:val="none"/>
        </w:rPr>
      </w:pPr>
      <w:r w:rsidDel="00000000" w:rsidR="00000000" w:rsidRPr="00000000">
        <w:rPr>
          <w:rtl w:val="0"/>
        </w:rPr>
        <w:t xml:space="preserve">Collab Portal (Internal operations); </w:t>
      </w:r>
      <w:r w:rsidDel="00000000" w:rsidR="00000000" w:rsidRPr="00000000">
        <w:rPr>
          <w:rtl w:val="0"/>
        </w:rPr>
      </w:r>
    </w:p>
    <w:p w:rsidR="00000000" w:rsidDel="00000000" w:rsidP="00000000" w:rsidRDefault="00000000" w:rsidRPr="00000000" w14:paraId="000001C0">
      <w:pPr>
        <w:numPr>
          <w:ilvl w:val="0"/>
          <w:numId w:val="74"/>
        </w:numPr>
        <w:spacing w:after="0" w:lineRule="auto"/>
        <w:ind w:left="720" w:hanging="360"/>
        <w:rPr>
          <w:u w:val="none"/>
        </w:rPr>
      </w:pPr>
      <w:r w:rsidDel="00000000" w:rsidR="00000000" w:rsidRPr="00000000">
        <w:rPr>
          <w:rtl w:val="0"/>
        </w:rPr>
        <w:t xml:space="preserve">CrownThrive Insight Dashboard; </w:t>
      </w:r>
      <w:r w:rsidDel="00000000" w:rsidR="00000000" w:rsidRPr="00000000">
        <w:rPr>
          <w:rtl w:val="0"/>
        </w:rPr>
      </w:r>
    </w:p>
    <w:p w:rsidR="00000000" w:rsidDel="00000000" w:rsidP="00000000" w:rsidRDefault="00000000" w:rsidRPr="00000000" w14:paraId="000001C1">
      <w:pPr>
        <w:numPr>
          <w:ilvl w:val="0"/>
          <w:numId w:val="74"/>
        </w:numPr>
        <w:spacing w:after="0" w:lineRule="auto"/>
        <w:ind w:left="720" w:hanging="360"/>
        <w:rPr>
          <w:u w:val="none"/>
        </w:rPr>
      </w:pPr>
      <w:r w:rsidDel="00000000" w:rsidR="00000000" w:rsidRPr="00000000">
        <w:rPr>
          <w:rtl w:val="0"/>
        </w:rPr>
        <w:t xml:space="preserve">CrownThrive Roadmap Tool; </w:t>
      </w:r>
      <w:r w:rsidDel="00000000" w:rsidR="00000000" w:rsidRPr="00000000">
        <w:rPr>
          <w:rtl w:val="0"/>
        </w:rPr>
      </w:r>
    </w:p>
    <w:p w:rsidR="00000000" w:rsidDel="00000000" w:rsidP="00000000" w:rsidRDefault="00000000" w:rsidRPr="00000000" w14:paraId="000001C2">
      <w:pPr>
        <w:numPr>
          <w:ilvl w:val="0"/>
          <w:numId w:val="74"/>
        </w:numPr>
        <w:spacing w:after="0" w:lineRule="auto"/>
        <w:ind w:left="720" w:hanging="360"/>
        <w:rPr>
          <w:u w:val="none"/>
        </w:rPr>
      </w:pPr>
      <w:r w:rsidDel="00000000" w:rsidR="00000000" w:rsidRPr="00000000">
        <w:rPr>
          <w:rtl w:val="0"/>
        </w:rPr>
        <w:t xml:space="preserve">CrownThrive Status Page; </w:t>
      </w:r>
      <w:r w:rsidDel="00000000" w:rsidR="00000000" w:rsidRPr="00000000">
        <w:rPr>
          <w:rtl w:val="0"/>
        </w:rPr>
      </w:r>
    </w:p>
    <w:p w:rsidR="00000000" w:rsidDel="00000000" w:rsidP="00000000" w:rsidRDefault="00000000" w:rsidRPr="00000000" w14:paraId="000001C3">
      <w:pPr>
        <w:numPr>
          <w:ilvl w:val="0"/>
          <w:numId w:val="74"/>
        </w:numPr>
        <w:spacing w:after="0" w:lineRule="auto"/>
        <w:ind w:left="720" w:hanging="360"/>
        <w:rPr>
          <w:u w:val="none"/>
        </w:rPr>
      </w:pPr>
      <w:r w:rsidDel="00000000" w:rsidR="00000000" w:rsidRPr="00000000">
        <w:rPr>
          <w:rtl w:val="0"/>
        </w:rPr>
        <w:t xml:space="preserve">CrownThrive Help Center; </w:t>
      </w:r>
      <w:r w:rsidDel="00000000" w:rsidR="00000000" w:rsidRPr="00000000">
        <w:rPr>
          <w:rtl w:val="0"/>
        </w:rPr>
      </w:r>
    </w:p>
    <w:p w:rsidR="00000000" w:rsidDel="00000000" w:rsidP="00000000" w:rsidRDefault="00000000" w:rsidRPr="00000000" w14:paraId="000001C4">
      <w:pPr>
        <w:numPr>
          <w:ilvl w:val="0"/>
          <w:numId w:val="74"/>
        </w:numPr>
        <w:spacing w:after="0" w:lineRule="auto"/>
        <w:ind w:left="720" w:hanging="360"/>
        <w:rPr>
          <w:u w:val="none"/>
        </w:rPr>
      </w:pPr>
      <w:r w:rsidDel="00000000" w:rsidR="00000000" w:rsidRPr="00000000">
        <w:rPr>
          <w:rtl w:val="0"/>
        </w:rPr>
        <w:t xml:space="preserve">Geo the Teddy Threads / NFT Collection; </w:t>
      </w:r>
      <w:r w:rsidDel="00000000" w:rsidR="00000000" w:rsidRPr="00000000">
        <w:rPr>
          <w:rtl w:val="0"/>
        </w:rPr>
      </w:r>
    </w:p>
    <w:p w:rsidR="00000000" w:rsidDel="00000000" w:rsidP="00000000" w:rsidRDefault="00000000" w:rsidRPr="00000000" w14:paraId="000001C5">
      <w:pPr>
        <w:numPr>
          <w:ilvl w:val="0"/>
          <w:numId w:val="74"/>
        </w:numPr>
        <w:spacing w:after="0" w:lineRule="auto"/>
        <w:ind w:left="720" w:hanging="360"/>
        <w:rPr>
          <w:u w:val="none"/>
        </w:rPr>
      </w:pPr>
      <w:r w:rsidDel="00000000" w:rsidR="00000000" w:rsidRPr="00000000">
        <w:rPr>
          <w:rtl w:val="0"/>
        </w:rPr>
        <w:t xml:space="preserve">Tears of Defeat Tissue Packs; </w:t>
      </w:r>
      <w:r w:rsidDel="00000000" w:rsidR="00000000" w:rsidRPr="00000000">
        <w:rPr>
          <w:rtl w:val="0"/>
        </w:rPr>
      </w:r>
    </w:p>
    <w:p w:rsidR="00000000" w:rsidDel="00000000" w:rsidP="00000000" w:rsidRDefault="00000000" w:rsidRPr="00000000" w14:paraId="000001C6">
      <w:pPr>
        <w:numPr>
          <w:ilvl w:val="0"/>
          <w:numId w:val="74"/>
        </w:numPr>
        <w:spacing w:after="0" w:lineRule="auto"/>
        <w:ind w:left="720" w:hanging="360"/>
        <w:rPr>
          <w:u w:val="none"/>
        </w:rPr>
      </w:pPr>
      <w:r w:rsidDel="00000000" w:rsidR="00000000" w:rsidRPr="00000000">
        <w:rPr>
          <w:rtl w:val="0"/>
        </w:rPr>
        <w:t xml:space="preserve">GagTissuePaper.com; </w:t>
      </w:r>
      <w:r w:rsidDel="00000000" w:rsidR="00000000" w:rsidRPr="00000000">
        <w:rPr>
          <w:rtl w:val="0"/>
        </w:rPr>
      </w:r>
    </w:p>
    <w:p w:rsidR="00000000" w:rsidDel="00000000" w:rsidP="00000000" w:rsidRDefault="00000000" w:rsidRPr="00000000" w14:paraId="000001C7">
      <w:pPr>
        <w:numPr>
          <w:ilvl w:val="0"/>
          <w:numId w:val="74"/>
        </w:numPr>
        <w:spacing w:after="0" w:lineRule="auto"/>
        <w:ind w:left="720" w:hanging="360"/>
        <w:rPr>
          <w:u w:val="none"/>
        </w:rPr>
      </w:pPr>
      <w:r w:rsidDel="00000000" w:rsidR="00000000" w:rsidRPr="00000000">
        <w:rPr>
          <w:rtl w:val="0"/>
        </w:rPr>
        <w:t xml:space="preserve">ThriveAlumni; </w:t>
      </w:r>
      <w:r w:rsidDel="00000000" w:rsidR="00000000" w:rsidRPr="00000000">
        <w:rPr>
          <w:rtl w:val="0"/>
        </w:rPr>
      </w:r>
    </w:p>
    <w:p w:rsidR="00000000" w:rsidDel="00000000" w:rsidP="00000000" w:rsidRDefault="00000000" w:rsidRPr="00000000" w14:paraId="000001C8">
      <w:pPr>
        <w:numPr>
          <w:ilvl w:val="0"/>
          <w:numId w:val="74"/>
        </w:numPr>
        <w:spacing w:after="0" w:lineRule="auto"/>
        <w:ind w:left="720" w:hanging="360"/>
        <w:rPr>
          <w:u w:val="none"/>
        </w:rPr>
      </w:pPr>
      <w:r w:rsidDel="00000000" w:rsidR="00000000" w:rsidRPr="00000000">
        <w:rPr>
          <w:rtl w:val="0"/>
        </w:rPr>
        <w:t xml:space="preserve">ThriveFund; </w:t>
      </w:r>
      <w:r w:rsidDel="00000000" w:rsidR="00000000" w:rsidRPr="00000000">
        <w:rPr>
          <w:rtl w:val="0"/>
        </w:rPr>
      </w:r>
    </w:p>
    <w:p w:rsidR="00000000" w:rsidDel="00000000" w:rsidP="00000000" w:rsidRDefault="00000000" w:rsidRPr="00000000" w14:paraId="000001C9">
      <w:pPr>
        <w:numPr>
          <w:ilvl w:val="0"/>
          <w:numId w:val="74"/>
        </w:numPr>
        <w:spacing w:after="0" w:lineRule="auto"/>
        <w:ind w:left="720" w:hanging="360"/>
        <w:rPr>
          <w:u w:val="none"/>
        </w:rPr>
      </w:pPr>
      <w:r w:rsidDel="00000000" w:rsidR="00000000" w:rsidRPr="00000000">
        <w:rPr>
          <w:rtl w:val="0"/>
        </w:rPr>
        <w:t xml:space="preserve">Thrivepliance Portal; </w:t>
      </w:r>
      <w:r w:rsidDel="00000000" w:rsidR="00000000" w:rsidRPr="00000000">
        <w:rPr>
          <w:rtl w:val="0"/>
        </w:rPr>
      </w:r>
    </w:p>
    <w:p w:rsidR="00000000" w:rsidDel="00000000" w:rsidP="00000000" w:rsidRDefault="00000000" w:rsidRPr="00000000" w14:paraId="000001CA">
      <w:pPr>
        <w:numPr>
          <w:ilvl w:val="0"/>
          <w:numId w:val="74"/>
        </w:numPr>
        <w:spacing w:after="0" w:lineRule="auto"/>
        <w:ind w:left="720" w:hanging="360"/>
        <w:rPr>
          <w:u w:val="none"/>
        </w:rPr>
      </w:pPr>
      <w:r w:rsidDel="00000000" w:rsidR="00000000" w:rsidRPr="00000000">
        <w:rPr>
          <w:rtl w:val="0"/>
        </w:rPr>
        <w:t xml:space="preserve">CHLOM.io (future phase); </w:t>
      </w:r>
      <w:r w:rsidDel="00000000" w:rsidR="00000000" w:rsidRPr="00000000">
        <w:rPr>
          <w:rtl w:val="0"/>
        </w:rPr>
      </w:r>
    </w:p>
    <w:p w:rsidR="00000000" w:rsidDel="00000000" w:rsidP="00000000" w:rsidRDefault="00000000" w:rsidRPr="00000000" w14:paraId="000001CB">
      <w:pPr>
        <w:numPr>
          <w:ilvl w:val="0"/>
          <w:numId w:val="74"/>
        </w:numPr>
        <w:spacing w:after="0" w:lineRule="auto"/>
        <w:ind w:left="720" w:hanging="360"/>
        <w:rPr>
          <w:u w:val="none"/>
        </w:rPr>
      </w:pPr>
      <w:r w:rsidDel="00000000" w:rsidR="00000000" w:rsidRPr="00000000">
        <w:rPr>
          <w:rtl w:val="0"/>
        </w:rPr>
        <w:t xml:space="preserve">ThrivePay (ecosystem checkout gateway and cryptocurrency via CHLOM); </w:t>
      </w:r>
      <w:r w:rsidDel="00000000" w:rsidR="00000000" w:rsidRPr="00000000">
        <w:rPr>
          <w:rtl w:val="0"/>
        </w:rPr>
      </w:r>
    </w:p>
    <w:p w:rsidR="00000000" w:rsidDel="00000000" w:rsidP="00000000" w:rsidRDefault="00000000" w:rsidRPr="00000000" w14:paraId="000001CC">
      <w:pPr>
        <w:numPr>
          <w:ilvl w:val="0"/>
          <w:numId w:val="74"/>
        </w:numPr>
        <w:spacing w:after="0" w:lineRule="auto"/>
        <w:ind w:left="720" w:hanging="360"/>
        <w:rPr>
          <w:u w:val="none"/>
        </w:rPr>
      </w:pPr>
      <w:r w:rsidDel="00000000" w:rsidR="00000000" w:rsidRPr="00000000">
        <w:rPr>
          <w:rtl w:val="0"/>
        </w:rPr>
        <w:t xml:space="preserve">ThriveCapital (Partner financing via Stripe);</w:t>
      </w:r>
      <w:r w:rsidDel="00000000" w:rsidR="00000000" w:rsidRPr="00000000">
        <w:rPr>
          <w:rtl w:val="0"/>
        </w:rPr>
      </w:r>
    </w:p>
    <w:p w:rsidR="00000000" w:rsidDel="00000000" w:rsidP="00000000" w:rsidRDefault="00000000" w:rsidRPr="00000000" w14:paraId="000001CD">
      <w:pPr>
        <w:numPr>
          <w:ilvl w:val="0"/>
          <w:numId w:val="74"/>
        </w:numPr>
        <w:spacing w:after="0" w:lineRule="auto"/>
        <w:ind w:left="720" w:hanging="360"/>
        <w:rPr>
          <w:u w:val="none"/>
        </w:rPr>
      </w:pPr>
      <w:r w:rsidDel="00000000" w:rsidR="00000000" w:rsidRPr="00000000">
        <w:rPr>
          <w:rtl w:val="0"/>
        </w:rPr>
        <w:t xml:space="preserve">ThriveTreasury (Banking via Stripe);</w:t>
      </w:r>
      <w:r w:rsidDel="00000000" w:rsidR="00000000" w:rsidRPr="00000000">
        <w:rPr>
          <w:rtl w:val="0"/>
        </w:rPr>
      </w:r>
    </w:p>
    <w:p w:rsidR="00000000" w:rsidDel="00000000" w:rsidP="00000000" w:rsidRDefault="00000000" w:rsidRPr="00000000" w14:paraId="000001CE">
      <w:pPr>
        <w:numPr>
          <w:ilvl w:val="0"/>
          <w:numId w:val="74"/>
        </w:numPr>
        <w:spacing w:after="0" w:lineRule="auto"/>
        <w:ind w:left="720" w:hanging="360"/>
        <w:rPr>
          <w:u w:val="none"/>
        </w:rPr>
      </w:pPr>
      <w:r w:rsidDel="00000000" w:rsidR="00000000" w:rsidRPr="00000000">
        <w:rPr>
          <w:rtl w:val="0"/>
        </w:rPr>
        <w:t xml:space="preserve">ThrivePay (Partner Payouts via Stripe);</w:t>
      </w:r>
      <w:r w:rsidDel="00000000" w:rsidR="00000000" w:rsidRPr="00000000">
        <w:rPr>
          <w:rtl w:val="0"/>
        </w:rPr>
      </w:r>
    </w:p>
    <w:p w:rsidR="00000000" w:rsidDel="00000000" w:rsidP="00000000" w:rsidRDefault="00000000" w:rsidRPr="00000000" w14:paraId="000001CF">
      <w:pPr>
        <w:numPr>
          <w:ilvl w:val="0"/>
          <w:numId w:val="74"/>
        </w:numPr>
        <w:spacing w:after="0" w:lineRule="auto"/>
        <w:ind w:left="720" w:hanging="360"/>
        <w:rPr>
          <w:u w:val="none"/>
        </w:rPr>
      </w:pPr>
      <w:r w:rsidDel="00000000" w:rsidR="00000000" w:rsidRPr="00000000">
        <w:rPr>
          <w:rtl w:val="0"/>
        </w:rPr>
        <w:t xml:space="preserve">ThriveSplit (Partner onboarding and Split Payments via Stripe);</w:t>
      </w:r>
      <w:r w:rsidDel="00000000" w:rsidR="00000000" w:rsidRPr="00000000">
        <w:rPr>
          <w:rtl w:val="0"/>
        </w:rPr>
      </w:r>
    </w:p>
    <w:p w:rsidR="00000000" w:rsidDel="00000000" w:rsidP="00000000" w:rsidRDefault="00000000" w:rsidRPr="00000000" w14:paraId="000001D0">
      <w:pPr>
        <w:numPr>
          <w:ilvl w:val="0"/>
          <w:numId w:val="74"/>
        </w:numPr>
        <w:spacing w:after="0" w:lineRule="auto"/>
        <w:ind w:left="720" w:hanging="360"/>
        <w:rPr>
          <w:u w:val="none"/>
        </w:rPr>
      </w:pPr>
      <w:r w:rsidDel="00000000" w:rsidR="00000000" w:rsidRPr="00000000">
        <w:rPr>
          <w:rtl w:val="0"/>
        </w:rPr>
        <w:t xml:space="preserve">ThriveConnect (Partners share finance info via Stripe);</w:t>
      </w:r>
      <w:r w:rsidDel="00000000" w:rsidR="00000000" w:rsidRPr="00000000">
        <w:rPr>
          <w:rtl w:val="0"/>
        </w:rPr>
      </w:r>
    </w:p>
    <w:p w:rsidR="00000000" w:rsidDel="00000000" w:rsidP="00000000" w:rsidRDefault="00000000" w:rsidRPr="00000000" w14:paraId="000001D1">
      <w:pPr>
        <w:numPr>
          <w:ilvl w:val="0"/>
          <w:numId w:val="74"/>
        </w:numPr>
        <w:spacing w:after="0" w:lineRule="auto"/>
        <w:ind w:left="720" w:hanging="360"/>
        <w:rPr>
          <w:u w:val="none"/>
        </w:rPr>
      </w:pPr>
      <w:r w:rsidDel="00000000" w:rsidR="00000000" w:rsidRPr="00000000">
        <w:rPr>
          <w:rtl w:val="0"/>
        </w:rPr>
        <w:t xml:space="preserve">ThriveTax (Partner tax automation via Stripe)</w:t>
      </w:r>
      <w:r w:rsidDel="00000000" w:rsidR="00000000" w:rsidRPr="00000000">
        <w:rPr>
          <w:rtl w:val="0"/>
        </w:rPr>
      </w:r>
    </w:p>
    <w:p w:rsidR="00000000" w:rsidDel="00000000" w:rsidP="00000000" w:rsidRDefault="00000000" w:rsidRPr="00000000" w14:paraId="000001D2">
      <w:pPr>
        <w:numPr>
          <w:ilvl w:val="0"/>
          <w:numId w:val="74"/>
        </w:numPr>
        <w:spacing w:after="0" w:lineRule="auto"/>
        <w:ind w:left="720" w:hanging="360"/>
        <w:rPr>
          <w:u w:val="none"/>
        </w:rPr>
      </w:pPr>
      <w:r w:rsidDel="00000000" w:rsidR="00000000" w:rsidRPr="00000000">
        <w:rPr>
          <w:rtl w:val="0"/>
        </w:rPr>
        <w:t xml:space="preserve">ThiveIdentity (Partner Identiy Confirmation/KYC via Stripe)</w:t>
      </w:r>
      <w:r w:rsidDel="00000000" w:rsidR="00000000" w:rsidRPr="00000000">
        <w:rPr>
          <w:rtl w:val="0"/>
        </w:rPr>
      </w:r>
    </w:p>
    <w:p w:rsidR="00000000" w:rsidDel="00000000" w:rsidP="00000000" w:rsidRDefault="00000000" w:rsidRPr="00000000" w14:paraId="000001D3">
      <w:pPr>
        <w:numPr>
          <w:ilvl w:val="0"/>
          <w:numId w:val="74"/>
        </w:numPr>
        <w:spacing w:after="0" w:lineRule="auto"/>
        <w:ind w:left="720" w:hanging="360"/>
        <w:rPr>
          <w:u w:val="none"/>
        </w:rPr>
      </w:pPr>
      <w:r w:rsidDel="00000000" w:rsidR="00000000" w:rsidRPr="00000000">
        <w:rPr>
          <w:rtl w:val="0"/>
        </w:rPr>
        <w:t xml:space="preserve">Luxperiences.com; </w:t>
      </w:r>
      <w:r w:rsidDel="00000000" w:rsidR="00000000" w:rsidRPr="00000000">
        <w:rPr>
          <w:rtl w:val="0"/>
        </w:rPr>
      </w:r>
    </w:p>
    <w:p w:rsidR="00000000" w:rsidDel="00000000" w:rsidP="00000000" w:rsidRDefault="00000000" w:rsidRPr="00000000" w14:paraId="000001D4">
      <w:pPr>
        <w:numPr>
          <w:ilvl w:val="0"/>
          <w:numId w:val="74"/>
        </w:numPr>
        <w:spacing w:after="0" w:lineRule="auto"/>
        <w:ind w:left="720" w:hanging="360"/>
        <w:rPr>
          <w:u w:val="none"/>
        </w:rPr>
      </w:pPr>
      <w:r w:rsidDel="00000000" w:rsidR="00000000" w:rsidRPr="00000000">
        <w:rPr>
          <w:rtl w:val="0"/>
        </w:rPr>
        <w:t xml:space="preserve">The CrownThrive Journal (forthcoming publishing/media channel); </w:t>
      </w:r>
      <w:r w:rsidDel="00000000" w:rsidR="00000000" w:rsidRPr="00000000">
        <w:rPr>
          <w:rtl w:val="0"/>
        </w:rPr>
      </w:r>
    </w:p>
    <w:p w:rsidR="00000000" w:rsidDel="00000000" w:rsidP="00000000" w:rsidRDefault="00000000" w:rsidRPr="00000000" w14:paraId="000001D5">
      <w:pPr>
        <w:numPr>
          <w:ilvl w:val="0"/>
          <w:numId w:val="74"/>
        </w:numPr>
        <w:spacing w:after="0" w:lineRule="auto"/>
        <w:ind w:left="720" w:hanging="360"/>
        <w:rPr>
          <w:u w:val="none"/>
        </w:rPr>
      </w:pPr>
      <w:r w:rsidDel="00000000" w:rsidR="00000000" w:rsidRPr="00000000">
        <w:rPr>
          <w:rtl w:val="0"/>
        </w:rPr>
        <w:t xml:space="preserve">LegacyStacks (Estate planning + NFT-linked legal kits); </w:t>
      </w:r>
      <w:r w:rsidDel="00000000" w:rsidR="00000000" w:rsidRPr="00000000">
        <w:rPr>
          <w:rtl w:val="0"/>
        </w:rPr>
      </w:r>
    </w:p>
    <w:p w:rsidR="00000000" w:rsidDel="00000000" w:rsidP="00000000" w:rsidRDefault="00000000" w:rsidRPr="00000000" w14:paraId="000001D6">
      <w:pPr>
        <w:numPr>
          <w:ilvl w:val="0"/>
          <w:numId w:val="74"/>
        </w:numPr>
        <w:spacing w:after="0" w:lineRule="auto"/>
        <w:ind w:left="720" w:hanging="360"/>
        <w:rPr>
          <w:u w:val="none"/>
        </w:rPr>
      </w:pPr>
      <w:r w:rsidDel="00000000" w:rsidR="00000000" w:rsidRPr="00000000">
        <w:rPr>
          <w:rtl w:val="0"/>
        </w:rPr>
        <w:t xml:space="preserve">ThriveScript AI (automated speech &amp; copywriter tool); </w:t>
      </w:r>
      <w:r w:rsidDel="00000000" w:rsidR="00000000" w:rsidRPr="00000000">
        <w:rPr>
          <w:rtl w:val="0"/>
        </w:rPr>
      </w:r>
    </w:p>
    <w:p w:rsidR="00000000" w:rsidDel="00000000" w:rsidP="00000000" w:rsidRDefault="00000000" w:rsidRPr="00000000" w14:paraId="000001D7">
      <w:pPr>
        <w:numPr>
          <w:ilvl w:val="0"/>
          <w:numId w:val="74"/>
        </w:numPr>
        <w:ind w:left="720" w:hanging="360"/>
        <w:rPr>
          <w:u w:val="none"/>
        </w:rPr>
        <w:sectPr>
          <w:type w:val="continuous"/>
          <w:pgSz w:h="15840" w:w="12240" w:orient="portrait"/>
          <w:pgMar w:bottom="1440" w:top="1440" w:left="1440" w:right="1440" w:header="360" w:footer="360"/>
          <w:cols w:equalWidth="0" w:num="2">
            <w:col w:space="720" w:w="4320"/>
            <w:col w:space="0" w:w="4320"/>
          </w:cols>
        </w:sectPr>
      </w:pPr>
      <w:r w:rsidDel="00000000" w:rsidR="00000000" w:rsidRPr="00000000">
        <w:rPr>
          <w:rtl w:val="0"/>
        </w:rPr>
        <w:t xml:space="preserve">CrownTransact (future token/payment API</w:t>
      </w:r>
      <w:r w:rsidDel="00000000" w:rsidR="00000000" w:rsidRPr="00000000">
        <w:rPr>
          <w:rtl w:val="0"/>
        </w:rPr>
      </w:r>
    </w:p>
    <w:p w:rsidR="00000000" w:rsidDel="00000000" w:rsidP="00000000" w:rsidRDefault="00000000" w:rsidRPr="00000000" w14:paraId="000001D8">
      <w:pPr>
        <w:ind w:left="0" w:firstLine="0"/>
        <w:rPr>
          <w:b w:val="1"/>
        </w:rPr>
      </w:pPr>
      <w:r w:rsidDel="00000000" w:rsidR="00000000" w:rsidRPr="00000000">
        <w:rPr>
          <w:rtl w:val="0"/>
        </w:rPr>
      </w:r>
    </w:p>
    <w:p w:rsidR="00000000" w:rsidDel="00000000" w:rsidP="00000000" w:rsidRDefault="00000000" w:rsidRPr="00000000" w14:paraId="000001D9">
      <w:pPr>
        <w:ind w:left="0" w:firstLine="0"/>
        <w:rPr/>
      </w:pPr>
      <w:r w:rsidDel="00000000" w:rsidR="00000000" w:rsidRPr="00000000">
        <w:rPr>
          <w:b w:val="1"/>
          <w:rtl w:val="0"/>
        </w:rPr>
        <w:t xml:space="preserve">Planned Launch Cities &amp; States:</w:t>
      </w:r>
      <w:r w:rsidDel="00000000" w:rsidR="00000000" w:rsidRPr="00000000">
        <w:rPr>
          <w:rtl w:val="0"/>
        </w:rPr>
        <w:t xml:space="preserve"> </w:t>
      </w:r>
    </w:p>
    <w:p w:rsidR="00000000" w:rsidDel="00000000" w:rsidP="00000000" w:rsidRDefault="00000000" w:rsidRPr="00000000" w14:paraId="000001DA">
      <w:pPr>
        <w:numPr>
          <w:ilvl w:val="0"/>
          <w:numId w:val="184"/>
        </w:numPr>
        <w:spacing w:after="0" w:lineRule="auto"/>
        <w:ind w:left="720" w:hanging="360"/>
        <w:rPr>
          <w:u w:val="none"/>
        </w:rPr>
      </w:pPr>
      <w:r w:rsidDel="00000000" w:rsidR="00000000" w:rsidRPr="00000000">
        <w:rPr>
          <w:rtl w:val="0"/>
        </w:rPr>
        <w:t xml:space="preserve">Gretna, VA (Flagship Test Market) — Home base, community network strength, low overhead; </w:t>
      </w:r>
      <w:r w:rsidDel="00000000" w:rsidR="00000000" w:rsidRPr="00000000">
        <w:rPr>
          <w:rtl w:val="0"/>
        </w:rPr>
      </w:r>
    </w:p>
    <w:p w:rsidR="00000000" w:rsidDel="00000000" w:rsidP="00000000" w:rsidRDefault="00000000" w:rsidRPr="00000000" w14:paraId="000001DB">
      <w:pPr>
        <w:numPr>
          <w:ilvl w:val="0"/>
          <w:numId w:val="184"/>
        </w:numPr>
        <w:spacing w:after="0" w:lineRule="auto"/>
        <w:ind w:left="720" w:hanging="360"/>
        <w:rPr>
          <w:u w:val="none"/>
        </w:rPr>
      </w:pPr>
      <w:r w:rsidDel="00000000" w:rsidR="00000000" w:rsidRPr="00000000">
        <w:rPr>
          <w:rtl w:val="0"/>
        </w:rPr>
        <w:t xml:space="preserve">Charlotte, NC — High concentration of Black-owned businesses and stylists, strong franchise potential; </w:t>
      </w:r>
      <w:r w:rsidDel="00000000" w:rsidR="00000000" w:rsidRPr="00000000">
        <w:rPr>
          <w:rtl w:val="0"/>
        </w:rPr>
      </w:r>
    </w:p>
    <w:p w:rsidR="00000000" w:rsidDel="00000000" w:rsidP="00000000" w:rsidRDefault="00000000" w:rsidRPr="00000000" w14:paraId="000001DC">
      <w:pPr>
        <w:numPr>
          <w:ilvl w:val="0"/>
          <w:numId w:val="184"/>
        </w:numPr>
        <w:spacing w:after="0" w:lineRule="auto"/>
        <w:ind w:left="720" w:hanging="360"/>
        <w:rPr>
          <w:u w:val="none"/>
        </w:rPr>
      </w:pPr>
      <w:r w:rsidDel="00000000" w:rsidR="00000000" w:rsidRPr="00000000">
        <w:rPr>
          <w:rtl w:val="0"/>
        </w:rPr>
        <w:t xml:space="preserve">Atlanta, GA — Major cultural and economic hub for Black entrepreneurship; </w:t>
      </w:r>
      <w:r w:rsidDel="00000000" w:rsidR="00000000" w:rsidRPr="00000000">
        <w:rPr>
          <w:rtl w:val="0"/>
        </w:rPr>
      </w:r>
    </w:p>
    <w:p w:rsidR="00000000" w:rsidDel="00000000" w:rsidP="00000000" w:rsidRDefault="00000000" w:rsidRPr="00000000" w14:paraId="000001DD">
      <w:pPr>
        <w:numPr>
          <w:ilvl w:val="0"/>
          <w:numId w:val="184"/>
        </w:numPr>
        <w:spacing w:after="0" w:lineRule="auto"/>
        <w:ind w:left="720" w:hanging="360"/>
        <w:rPr>
          <w:u w:val="none"/>
        </w:rPr>
      </w:pPr>
      <w:r w:rsidDel="00000000" w:rsidR="00000000" w:rsidRPr="00000000">
        <w:rPr>
          <w:rtl w:val="0"/>
        </w:rPr>
        <w:t xml:space="preserve">Baltimore, MD — High demand for wellness, haircare, and need for economic equity access tools; </w:t>
      </w:r>
      <w:r w:rsidDel="00000000" w:rsidR="00000000" w:rsidRPr="00000000">
        <w:rPr>
          <w:rtl w:val="0"/>
        </w:rPr>
      </w:r>
    </w:p>
    <w:p w:rsidR="00000000" w:rsidDel="00000000" w:rsidP="00000000" w:rsidRDefault="00000000" w:rsidRPr="00000000" w14:paraId="000001DE">
      <w:pPr>
        <w:numPr>
          <w:ilvl w:val="0"/>
          <w:numId w:val="184"/>
        </w:numPr>
        <w:spacing w:after="0" w:lineRule="auto"/>
        <w:ind w:left="720" w:hanging="360"/>
        <w:rPr>
          <w:u w:val="none"/>
        </w:rPr>
      </w:pPr>
      <w:r w:rsidDel="00000000" w:rsidR="00000000" w:rsidRPr="00000000">
        <w:rPr>
          <w:rtl w:val="0"/>
        </w:rPr>
        <w:t xml:space="preserve">Richmond, VA — Rising creative class, manageable real estate costs; </w:t>
      </w:r>
      <w:r w:rsidDel="00000000" w:rsidR="00000000" w:rsidRPr="00000000">
        <w:rPr>
          <w:rtl w:val="0"/>
        </w:rPr>
      </w:r>
    </w:p>
    <w:p w:rsidR="00000000" w:rsidDel="00000000" w:rsidP="00000000" w:rsidRDefault="00000000" w:rsidRPr="00000000" w14:paraId="000001DF">
      <w:pPr>
        <w:numPr>
          <w:ilvl w:val="0"/>
          <w:numId w:val="184"/>
        </w:numPr>
        <w:spacing w:after="0" w:lineRule="auto"/>
        <w:ind w:left="720" w:hanging="360"/>
        <w:rPr>
          <w:u w:val="none"/>
        </w:rPr>
      </w:pPr>
      <w:r w:rsidDel="00000000" w:rsidR="00000000" w:rsidRPr="00000000">
        <w:rPr>
          <w:rtl w:val="0"/>
        </w:rPr>
        <w:t xml:space="preserve">Raleigh-Durham, NC — Tech and academic overlap for CHLOM and NeuralCraft community adoption; </w:t>
      </w:r>
      <w:r w:rsidDel="00000000" w:rsidR="00000000" w:rsidRPr="00000000">
        <w:rPr>
          <w:rtl w:val="0"/>
        </w:rPr>
      </w:r>
    </w:p>
    <w:p w:rsidR="00000000" w:rsidDel="00000000" w:rsidP="00000000" w:rsidRDefault="00000000" w:rsidRPr="00000000" w14:paraId="000001E0">
      <w:pPr>
        <w:numPr>
          <w:ilvl w:val="0"/>
          <w:numId w:val="184"/>
        </w:numPr>
        <w:spacing w:after="0" w:lineRule="auto"/>
        <w:ind w:left="720" w:hanging="360"/>
        <w:rPr>
          <w:u w:val="none"/>
        </w:rPr>
      </w:pPr>
      <w:r w:rsidDel="00000000" w:rsidR="00000000" w:rsidRPr="00000000">
        <w:rPr>
          <w:rtl w:val="0"/>
        </w:rPr>
        <w:t xml:space="preserve">Houston, TX — Diverse demographics, rising wellness and beauty markets; Detroit, MI — Underserved urban market with deep cultural roots and affordable space; </w:t>
      </w:r>
      <w:r w:rsidDel="00000000" w:rsidR="00000000" w:rsidRPr="00000000">
        <w:rPr>
          <w:rtl w:val="0"/>
        </w:rPr>
      </w:r>
    </w:p>
    <w:p w:rsidR="00000000" w:rsidDel="00000000" w:rsidP="00000000" w:rsidRDefault="00000000" w:rsidRPr="00000000" w14:paraId="000001E1">
      <w:pPr>
        <w:numPr>
          <w:ilvl w:val="0"/>
          <w:numId w:val="184"/>
        </w:numPr>
        <w:ind w:left="720" w:hanging="360"/>
        <w:rPr>
          <w:u w:val="none"/>
        </w:rPr>
      </w:pPr>
      <w:r w:rsidDel="00000000" w:rsidR="00000000" w:rsidRPr="00000000">
        <w:rPr>
          <w:rtl w:val="0"/>
        </w:rPr>
        <w:t xml:space="preserve">Chicago, IL — Scalable urban testing site with strong affiliate/influencer density.</w:t>
      </w:r>
      <w:r w:rsidDel="00000000" w:rsidR="00000000" w:rsidRPr="00000000">
        <w:rPr>
          <w:rtl w:val="0"/>
        </w:rPr>
      </w:r>
    </w:p>
    <w:p w:rsidR="00000000" w:rsidDel="00000000" w:rsidP="00000000" w:rsidRDefault="00000000" w:rsidRPr="00000000" w14:paraId="000001E2">
      <w:pPr>
        <w:ind w:left="0" w:firstLine="0"/>
        <w:rPr/>
      </w:pPr>
      <w:r w:rsidDel="00000000" w:rsidR="00000000" w:rsidRPr="00000000">
        <w:rPr>
          <w:b w:val="1"/>
          <w:rtl w:val="0"/>
        </w:rPr>
        <w:t xml:space="preserve">Why These Locations:</w:t>
      </w:r>
      <w:r w:rsidDel="00000000" w:rsidR="00000000" w:rsidRPr="00000000">
        <w:rPr>
          <w:rtl w:val="0"/>
        </w:rPr>
        <w:t xml:space="preserve"> </w:t>
      </w:r>
    </w:p>
    <w:p w:rsidR="00000000" w:rsidDel="00000000" w:rsidP="00000000" w:rsidRDefault="00000000" w:rsidRPr="00000000" w14:paraId="000001E3">
      <w:pPr>
        <w:numPr>
          <w:ilvl w:val="0"/>
          <w:numId w:val="72"/>
        </w:numPr>
        <w:spacing w:after="0" w:lineRule="auto"/>
        <w:ind w:left="720" w:hanging="360"/>
        <w:rPr>
          <w:u w:val="none"/>
        </w:rPr>
      </w:pPr>
      <w:r w:rsidDel="00000000" w:rsidR="00000000" w:rsidRPr="00000000">
        <w:rPr>
          <w:rtl w:val="0"/>
        </w:rPr>
        <w:t xml:space="preserve">Strong Black population density and cultural capital; </w:t>
      </w:r>
      <w:r w:rsidDel="00000000" w:rsidR="00000000" w:rsidRPr="00000000">
        <w:rPr>
          <w:rtl w:val="0"/>
        </w:rPr>
      </w:r>
    </w:p>
    <w:p w:rsidR="00000000" w:rsidDel="00000000" w:rsidP="00000000" w:rsidRDefault="00000000" w:rsidRPr="00000000" w14:paraId="000001E4">
      <w:pPr>
        <w:numPr>
          <w:ilvl w:val="0"/>
          <w:numId w:val="72"/>
        </w:numPr>
        <w:spacing w:after="0" w:lineRule="auto"/>
        <w:ind w:left="720" w:hanging="360"/>
        <w:rPr>
          <w:u w:val="none"/>
        </w:rPr>
      </w:pPr>
      <w:r w:rsidDel="00000000" w:rsidR="00000000" w:rsidRPr="00000000">
        <w:rPr>
          <w:rtl w:val="0"/>
        </w:rPr>
        <w:t xml:space="preserve">Lower to mid-tier commercial rent markets to ensure Suite Pro profit margins; </w:t>
      </w:r>
      <w:r w:rsidDel="00000000" w:rsidR="00000000" w:rsidRPr="00000000">
        <w:rPr>
          <w:rtl w:val="0"/>
        </w:rPr>
      </w:r>
    </w:p>
    <w:p w:rsidR="00000000" w:rsidDel="00000000" w:rsidP="00000000" w:rsidRDefault="00000000" w:rsidRPr="00000000" w14:paraId="000001E5">
      <w:pPr>
        <w:numPr>
          <w:ilvl w:val="0"/>
          <w:numId w:val="72"/>
        </w:numPr>
        <w:spacing w:after="0" w:lineRule="auto"/>
        <w:ind w:left="720" w:hanging="360"/>
        <w:rPr>
          <w:u w:val="none"/>
        </w:rPr>
      </w:pPr>
      <w:r w:rsidDel="00000000" w:rsidR="00000000" w:rsidRPr="00000000">
        <w:rPr>
          <w:rtl w:val="0"/>
        </w:rPr>
        <w:t xml:space="preserve">Existing CrownThrive interest and partner pipelines; </w:t>
      </w:r>
      <w:r w:rsidDel="00000000" w:rsidR="00000000" w:rsidRPr="00000000">
        <w:rPr>
          <w:rtl w:val="0"/>
        </w:rPr>
      </w:r>
    </w:p>
    <w:p w:rsidR="00000000" w:rsidDel="00000000" w:rsidP="00000000" w:rsidRDefault="00000000" w:rsidRPr="00000000" w14:paraId="000001E6">
      <w:pPr>
        <w:numPr>
          <w:ilvl w:val="0"/>
          <w:numId w:val="72"/>
        </w:numPr>
        <w:spacing w:after="0" w:lineRule="auto"/>
        <w:ind w:left="720" w:hanging="360"/>
        <w:rPr>
          <w:u w:val="none"/>
        </w:rPr>
      </w:pPr>
      <w:r w:rsidDel="00000000" w:rsidR="00000000" w:rsidRPr="00000000">
        <w:rPr>
          <w:rtl w:val="0"/>
        </w:rPr>
        <w:t xml:space="preserve">Early ambassador and affiliate presence in these zones; </w:t>
      </w:r>
      <w:r w:rsidDel="00000000" w:rsidR="00000000" w:rsidRPr="00000000">
        <w:rPr>
          <w:rtl w:val="0"/>
        </w:rPr>
      </w:r>
    </w:p>
    <w:p w:rsidR="00000000" w:rsidDel="00000000" w:rsidP="00000000" w:rsidRDefault="00000000" w:rsidRPr="00000000" w14:paraId="000001E7">
      <w:pPr>
        <w:numPr>
          <w:ilvl w:val="0"/>
          <w:numId w:val="72"/>
        </w:numPr>
        <w:ind w:left="720" w:hanging="360"/>
        <w:rPr>
          <w:u w:val="none"/>
        </w:rPr>
      </w:pPr>
      <w:r w:rsidDel="00000000" w:rsidR="00000000" w:rsidRPr="00000000">
        <w:rPr>
          <w:rtl w:val="0"/>
        </w:rPr>
        <w:t xml:space="preserve">Community-led redevelopment zones that favor minority-owned expansion.</w:t>
      </w:r>
      <w:r w:rsidDel="00000000" w:rsidR="00000000" w:rsidRPr="00000000">
        <w:rPr>
          <w:rtl w:val="0"/>
        </w:rPr>
      </w:r>
    </w:p>
    <w:p w:rsidR="00000000" w:rsidDel="00000000" w:rsidP="00000000" w:rsidRDefault="00000000" w:rsidRPr="00000000" w14:paraId="000001E8">
      <w:pPr>
        <w:ind w:left="0" w:firstLine="0"/>
        <w:rPr/>
      </w:pPr>
      <w:r w:rsidDel="00000000" w:rsidR="00000000" w:rsidRPr="00000000">
        <w:rPr>
          <w:b w:val="1"/>
          <w:rtl w:val="0"/>
        </w:rPr>
        <w:t xml:space="preserve">Collab Portal Integrations:</w:t>
      </w:r>
      <w:r w:rsidDel="00000000" w:rsidR="00000000" w:rsidRPr="00000000">
        <w:rPr>
          <w:rtl w:val="0"/>
        </w:rPr>
        <w:t xml:space="preserve"> </w:t>
      </w:r>
    </w:p>
    <w:p w:rsidR="00000000" w:rsidDel="00000000" w:rsidP="00000000" w:rsidRDefault="00000000" w:rsidRPr="00000000" w14:paraId="000001E9">
      <w:pPr>
        <w:numPr>
          <w:ilvl w:val="0"/>
          <w:numId w:val="175"/>
        </w:numPr>
        <w:spacing w:after="0" w:lineRule="auto"/>
        <w:ind w:left="720" w:hanging="360"/>
        <w:rPr>
          <w:u w:val="none"/>
        </w:rPr>
      </w:pPr>
      <w:r w:rsidDel="00000000" w:rsidR="00000000" w:rsidRPr="00000000">
        <w:rPr>
          <w:rtl w:val="0"/>
        </w:rPr>
        <w:t xml:space="preserve">Asset sharing; </w:t>
      </w:r>
      <w:r w:rsidDel="00000000" w:rsidR="00000000" w:rsidRPr="00000000">
        <w:rPr>
          <w:rtl w:val="0"/>
        </w:rPr>
      </w:r>
    </w:p>
    <w:p w:rsidR="00000000" w:rsidDel="00000000" w:rsidP="00000000" w:rsidRDefault="00000000" w:rsidRPr="00000000" w14:paraId="000001EA">
      <w:pPr>
        <w:numPr>
          <w:ilvl w:val="0"/>
          <w:numId w:val="175"/>
        </w:numPr>
        <w:spacing w:after="0" w:lineRule="auto"/>
        <w:ind w:left="720" w:hanging="360"/>
        <w:rPr>
          <w:u w:val="none"/>
        </w:rPr>
      </w:pPr>
      <w:r w:rsidDel="00000000" w:rsidR="00000000" w:rsidRPr="00000000">
        <w:rPr>
          <w:rtl w:val="0"/>
        </w:rPr>
        <w:t xml:space="preserve">Revenue reconciliation; </w:t>
      </w:r>
      <w:r w:rsidDel="00000000" w:rsidR="00000000" w:rsidRPr="00000000">
        <w:rPr>
          <w:rtl w:val="0"/>
        </w:rPr>
      </w:r>
    </w:p>
    <w:p w:rsidR="00000000" w:rsidDel="00000000" w:rsidP="00000000" w:rsidRDefault="00000000" w:rsidRPr="00000000" w14:paraId="000001EB">
      <w:pPr>
        <w:numPr>
          <w:ilvl w:val="0"/>
          <w:numId w:val="175"/>
        </w:numPr>
        <w:spacing w:after="0" w:lineRule="auto"/>
        <w:ind w:left="720" w:hanging="360"/>
        <w:rPr>
          <w:u w:val="none"/>
        </w:rPr>
      </w:pPr>
      <w:r w:rsidDel="00000000" w:rsidR="00000000" w:rsidRPr="00000000">
        <w:rPr>
          <w:rtl w:val="0"/>
        </w:rPr>
        <w:t xml:space="preserve">Governance tracking (committee stipends, board votes); </w:t>
      </w:r>
      <w:r w:rsidDel="00000000" w:rsidR="00000000" w:rsidRPr="00000000">
        <w:rPr>
          <w:rtl w:val="0"/>
        </w:rPr>
      </w:r>
    </w:p>
    <w:p w:rsidR="00000000" w:rsidDel="00000000" w:rsidP="00000000" w:rsidRDefault="00000000" w:rsidRPr="00000000" w14:paraId="000001EC">
      <w:pPr>
        <w:numPr>
          <w:ilvl w:val="0"/>
          <w:numId w:val="175"/>
        </w:numPr>
        <w:spacing w:after="0" w:lineRule="auto"/>
        <w:ind w:left="720" w:hanging="360"/>
        <w:rPr>
          <w:u w:val="none"/>
        </w:rPr>
      </w:pPr>
      <w:r w:rsidDel="00000000" w:rsidR="00000000" w:rsidRPr="00000000">
        <w:rPr>
          <w:rtl w:val="0"/>
        </w:rPr>
        <w:t xml:space="preserve">Partner onboarding, media kits, ambassador status; </w:t>
      </w:r>
      <w:r w:rsidDel="00000000" w:rsidR="00000000" w:rsidRPr="00000000">
        <w:rPr>
          <w:rtl w:val="0"/>
        </w:rPr>
      </w:r>
    </w:p>
    <w:p w:rsidR="00000000" w:rsidDel="00000000" w:rsidP="00000000" w:rsidRDefault="00000000" w:rsidRPr="00000000" w14:paraId="000001ED">
      <w:pPr>
        <w:numPr>
          <w:ilvl w:val="0"/>
          <w:numId w:val="175"/>
        </w:numPr>
        <w:ind w:left="720" w:hanging="360"/>
        <w:rPr>
          <w:u w:val="none"/>
        </w:rPr>
      </w:pPr>
      <w:r w:rsidDel="00000000" w:rsidR="00000000" w:rsidRPr="00000000">
        <w:rPr>
          <w:rtl w:val="0"/>
        </w:rPr>
        <w:t xml:space="preserve">Direct submission for ThriveFund proposal routing.</w:t>
      </w:r>
      <w:r w:rsidDel="00000000" w:rsidR="00000000" w:rsidRPr="00000000">
        <w:rPr>
          <w:rtl w:val="0"/>
        </w:rPr>
      </w:r>
    </w:p>
    <w:p w:rsidR="00000000" w:rsidDel="00000000" w:rsidP="00000000" w:rsidRDefault="00000000" w:rsidRPr="00000000" w14:paraId="000001EE">
      <w:pPr>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EF">
      <w:pPr>
        <w:ind w:left="0" w:firstLine="0"/>
        <w:rPr/>
      </w:pPr>
      <w:r w:rsidDel="00000000" w:rsidR="00000000" w:rsidRPr="00000000">
        <w:rPr>
          <w:b w:val="1"/>
          <w:rtl w:val="0"/>
        </w:rPr>
        <w:t xml:space="preserve">Flow Examples:</w:t>
      </w:r>
      <w:r w:rsidDel="00000000" w:rsidR="00000000" w:rsidRPr="00000000">
        <w:rPr>
          <w:rtl w:val="0"/>
        </w:rPr>
        <w:t xml:space="preserve"> </w:t>
      </w:r>
    </w:p>
    <w:p w:rsidR="00000000" w:rsidDel="00000000" w:rsidP="00000000" w:rsidRDefault="00000000" w:rsidRPr="00000000" w14:paraId="000001F0">
      <w:pPr>
        <w:numPr>
          <w:ilvl w:val="0"/>
          <w:numId w:val="193"/>
        </w:numPr>
        <w:spacing w:after="0" w:lineRule="auto"/>
        <w:ind w:left="720" w:hanging="360"/>
        <w:rPr>
          <w:u w:val="none"/>
        </w:rPr>
      </w:pPr>
      <w:r w:rsidDel="00000000" w:rsidR="00000000" w:rsidRPr="00000000">
        <w:rPr>
          <w:rtl w:val="0"/>
        </w:rPr>
        <w:t xml:space="preserve">(repeated) Suite Pro → Course Sale → Buyer → (30% to Ambassador, 70% to Pro); </w:t>
      </w:r>
      <w:r w:rsidDel="00000000" w:rsidR="00000000" w:rsidRPr="00000000">
        <w:rPr>
          <w:rtl w:val="0"/>
        </w:rPr>
      </w:r>
    </w:p>
    <w:p w:rsidR="00000000" w:rsidDel="00000000" w:rsidP="00000000" w:rsidRDefault="00000000" w:rsidRPr="00000000" w14:paraId="000001F1">
      <w:pPr>
        <w:numPr>
          <w:ilvl w:val="0"/>
          <w:numId w:val="193"/>
        </w:numPr>
        <w:spacing w:after="0" w:lineRule="auto"/>
        <w:ind w:left="720" w:hanging="360"/>
        <w:rPr>
          <w:u w:val="none"/>
        </w:rPr>
      </w:pPr>
      <w:r w:rsidDel="00000000" w:rsidR="00000000" w:rsidRPr="00000000">
        <w:rPr>
          <w:rtl w:val="0"/>
        </w:rPr>
        <w:t xml:space="preserve">Event Ticket → Host → (70% to Host, 30% split: platform, HQ, referral); CrownConsult → Ambassador → Client → (100% to Ambassador, minus Stripe fee); </w:t>
      </w:r>
      <w:r w:rsidDel="00000000" w:rsidR="00000000" w:rsidRPr="00000000">
        <w:rPr>
          <w:rtl w:val="0"/>
        </w:rPr>
      </w:r>
    </w:p>
    <w:p w:rsidR="00000000" w:rsidDel="00000000" w:rsidP="00000000" w:rsidRDefault="00000000" w:rsidRPr="00000000" w14:paraId="000001F2">
      <w:pPr>
        <w:numPr>
          <w:ilvl w:val="0"/>
          <w:numId w:val="193"/>
        </w:numPr>
        <w:ind w:left="720" w:hanging="360"/>
        <w:rPr>
          <w:u w:val="none"/>
        </w:rPr>
      </w:pPr>
      <w:r w:rsidDel="00000000" w:rsidR="00000000" w:rsidRPr="00000000">
        <w:rPr>
          <w:rtl w:val="0"/>
        </w:rPr>
        <w:t xml:space="preserve">Product Bundle Sale → Referral ID Traced → (Commission via dashboard, triggers bonus tier).</w:t>
      </w:r>
      <w:r w:rsidDel="00000000" w:rsidR="00000000" w:rsidRPr="00000000">
        <w:rPr>
          <w:rtl w:val="0"/>
        </w:rPr>
      </w:r>
    </w:p>
    <w:p w:rsidR="00000000" w:rsidDel="00000000" w:rsidP="00000000" w:rsidRDefault="00000000" w:rsidRPr="00000000" w14:paraId="000001F3">
      <w:pPr>
        <w:ind w:left="0" w:firstLine="0"/>
        <w:rPr/>
      </w:pPr>
      <w:r w:rsidDel="00000000" w:rsidR="00000000" w:rsidRPr="00000000">
        <w:rPr>
          <w:b w:val="1"/>
          <w:rtl w:val="0"/>
        </w:rPr>
        <w:t xml:space="preserve">Legal Tagline:</w:t>
      </w:r>
      <w:r w:rsidDel="00000000" w:rsidR="00000000" w:rsidRPr="00000000">
        <w:rPr>
          <w:rtl w:val="0"/>
        </w:rPr>
        <w:t xml:space="preserve"> “Every dollar tracked. Every influence paid.” </w:t>
      </w:r>
    </w:p>
    <w:p w:rsidR="00000000" w:rsidDel="00000000" w:rsidP="00000000" w:rsidRDefault="00000000" w:rsidRPr="00000000" w14:paraId="000001F4">
      <w:pPr>
        <w:ind w:left="0" w:firstLine="0"/>
        <w:rPr/>
      </w:pPr>
      <w:r w:rsidDel="00000000" w:rsidR="00000000" w:rsidRPr="00000000">
        <w:rPr>
          <w:i w:val="1"/>
          <w:rtl w:val="0"/>
        </w:rPr>
        <w:t xml:space="preserve">Should include:</w:t>
      </w:r>
      <w:r w:rsidDel="00000000" w:rsidR="00000000" w:rsidRPr="00000000">
        <w:rPr>
          <w:rtl w:val="0"/>
        </w:rPr>
        <w:t xml:space="preserve"> Flow diagrams of: </w:t>
      </w:r>
    </w:p>
    <w:p w:rsidR="00000000" w:rsidDel="00000000" w:rsidP="00000000" w:rsidRDefault="00000000" w:rsidRPr="00000000" w14:paraId="000001F5">
      <w:pPr>
        <w:numPr>
          <w:ilvl w:val="0"/>
          <w:numId w:val="183"/>
        </w:numPr>
        <w:spacing w:after="0" w:lineRule="auto"/>
        <w:ind w:left="720" w:hanging="360"/>
        <w:rPr>
          <w:u w:val="none"/>
        </w:rPr>
      </w:pPr>
      <w:r w:rsidDel="00000000" w:rsidR="00000000" w:rsidRPr="00000000">
        <w:rPr>
          <w:rtl w:val="0"/>
        </w:rPr>
        <w:t xml:space="preserve">Suite Pro → Franchise → Licensee → HQ; Course Sales → Ambassador Referrals → Corporate cut; Ticket Sales → Host → Platform → Referral; </w:t>
      </w:r>
      <w:r w:rsidDel="00000000" w:rsidR="00000000" w:rsidRPr="00000000">
        <w:rPr>
          <w:rtl w:val="0"/>
        </w:rPr>
      </w:r>
    </w:p>
    <w:p w:rsidR="00000000" w:rsidDel="00000000" w:rsidP="00000000" w:rsidRDefault="00000000" w:rsidRPr="00000000" w14:paraId="000001F6">
      <w:pPr>
        <w:numPr>
          <w:ilvl w:val="0"/>
          <w:numId w:val="183"/>
        </w:numPr>
        <w:ind w:left="720" w:hanging="360"/>
        <w:rPr>
          <w:u w:val="none"/>
        </w:rPr>
      </w:pPr>
      <w:r w:rsidDel="00000000" w:rsidR="00000000" w:rsidRPr="00000000">
        <w:rPr>
          <w:rtl w:val="0"/>
        </w:rPr>
        <w:t xml:space="preserve">Full attribution matrix across CrownThriveU, ThriveTickets, CrownConsults, CrownFluence, AdLuxe, affiliate programs, suite product sales.</w:t>
      </w:r>
      <w:r w:rsidDel="00000000" w:rsidR="00000000" w:rsidRPr="00000000">
        <w:rPr>
          <w:rtl w:val="0"/>
        </w:rPr>
      </w:r>
    </w:p>
    <w:p w:rsidR="00000000" w:rsidDel="00000000" w:rsidP="00000000" w:rsidRDefault="00000000" w:rsidRPr="00000000" w14:paraId="000001F7">
      <w:pPr>
        <w:ind w:left="720" w:firstLine="0"/>
        <w:rPr>
          <w:b w:val="1"/>
        </w:rPr>
      </w:pPr>
      <w:r w:rsidDel="00000000" w:rsidR="00000000" w:rsidRPr="00000000">
        <w:rPr>
          <w:rtl w:val="0"/>
        </w:rPr>
      </w:r>
    </w:p>
    <w:p w:rsidR="00000000" w:rsidDel="00000000" w:rsidP="00000000" w:rsidRDefault="00000000" w:rsidRPr="00000000" w14:paraId="000001F8">
      <w:pPr>
        <w:numPr>
          <w:ilvl w:val="0"/>
          <w:numId w:val="215"/>
        </w:numPr>
        <w:ind w:left="720" w:hanging="360"/>
        <w:rPr/>
      </w:pPr>
      <w:r w:rsidDel="00000000" w:rsidR="00000000" w:rsidRPr="00000000">
        <w:rPr>
          <w:b w:val="1"/>
          <w:rtl w:val="0"/>
        </w:rPr>
        <w:t xml:space="preserve">Risk Management &amp; Insurance Strategy</w:t>
      </w:r>
      <w:r w:rsidDel="00000000" w:rsidR="00000000" w:rsidRPr="00000000">
        <w:rPr>
          <w:rtl w:val="0"/>
        </w:rPr>
        <w:t xml:space="preserve"> – </w:t>
      </w:r>
      <w:r w:rsidDel="00000000" w:rsidR="00000000" w:rsidRPr="00000000">
        <w:rPr>
          <w:i w:val="1"/>
          <w:rtl w:val="0"/>
        </w:rPr>
        <w:t xml:space="preserve">Status: To Be Developed.</w:t>
      </w:r>
      <w:r w:rsidDel="00000000" w:rsidR="00000000" w:rsidRPr="00000000">
        <w:rPr>
          <w:rtl w:val="0"/>
        </w:rPr>
        <w:t xml:space="preserve"> This section will outline: </w:t>
      </w:r>
    </w:p>
    <w:p w:rsidR="00000000" w:rsidDel="00000000" w:rsidP="00000000" w:rsidRDefault="00000000" w:rsidRPr="00000000" w14:paraId="000001F9">
      <w:pPr>
        <w:numPr>
          <w:ilvl w:val="1"/>
          <w:numId w:val="215"/>
        </w:numPr>
        <w:ind w:left="1440" w:hanging="360"/>
        <w:rPr/>
      </w:pPr>
      <w:r w:rsidDel="00000000" w:rsidR="00000000" w:rsidRPr="00000000">
        <w:rPr>
          <w:rtl w:val="0"/>
        </w:rPr>
        <w:t xml:space="preserve">Required insurance policies for Franchisees and Licensees (e.g., general liability, commercial property, professional liability); </w:t>
      </w:r>
    </w:p>
    <w:p w:rsidR="00000000" w:rsidDel="00000000" w:rsidP="00000000" w:rsidRDefault="00000000" w:rsidRPr="00000000" w14:paraId="000001FA">
      <w:pPr>
        <w:numPr>
          <w:ilvl w:val="1"/>
          <w:numId w:val="215"/>
        </w:numPr>
        <w:ind w:left="1440" w:hanging="360"/>
        <w:rPr/>
      </w:pPr>
      <w:r w:rsidDel="00000000" w:rsidR="00000000" w:rsidRPr="00000000">
        <w:rPr>
          <w:rtl w:val="0"/>
        </w:rPr>
        <w:t xml:space="preserve">Suite Pro liability coverage recommendations; Cybersecurity insurance for data-related platforms; </w:t>
      </w:r>
    </w:p>
    <w:p w:rsidR="00000000" w:rsidDel="00000000" w:rsidP="00000000" w:rsidRDefault="00000000" w:rsidRPr="00000000" w14:paraId="000001FB">
      <w:pPr>
        <w:numPr>
          <w:ilvl w:val="1"/>
          <w:numId w:val="215"/>
        </w:numPr>
        <w:ind w:left="1440" w:hanging="360"/>
        <w:rPr/>
      </w:pPr>
      <w:r w:rsidDel="00000000" w:rsidR="00000000" w:rsidRPr="00000000">
        <w:rPr>
          <w:rtl w:val="0"/>
        </w:rPr>
        <w:t xml:space="preserve">Coverage for live events and CrownConsults; </w:t>
      </w:r>
    </w:p>
    <w:p w:rsidR="00000000" w:rsidDel="00000000" w:rsidP="00000000" w:rsidRDefault="00000000" w:rsidRPr="00000000" w14:paraId="000001FC">
      <w:pPr>
        <w:numPr>
          <w:ilvl w:val="1"/>
          <w:numId w:val="215"/>
        </w:numPr>
        <w:ind w:left="1440" w:hanging="360"/>
        <w:rPr/>
      </w:pPr>
      <w:r w:rsidDel="00000000" w:rsidR="00000000" w:rsidRPr="00000000">
        <w:rPr>
          <w:rtl w:val="0"/>
        </w:rPr>
        <w:t xml:space="preserve">Third-party event host responsibilities under ThriveTickets. </w:t>
      </w:r>
    </w:p>
    <w:p w:rsidR="00000000" w:rsidDel="00000000" w:rsidP="00000000" w:rsidRDefault="00000000" w:rsidRPr="00000000" w14:paraId="000001FD">
      <w:pPr>
        <w:ind w:left="720" w:firstLine="0"/>
        <w:rPr/>
      </w:pPr>
      <w:r w:rsidDel="00000000" w:rsidR="00000000" w:rsidRPr="00000000">
        <w:rPr>
          <w:i w:val="1"/>
          <w:rtl w:val="0"/>
        </w:rPr>
        <w:t xml:space="preserve">(This content is being integrated into Section 13 of the plan, covering risk mitigation and insurance in detail.)</w:t>
      </w:r>
      <w:r w:rsidDel="00000000" w:rsidR="00000000" w:rsidRPr="00000000">
        <w:rPr>
          <w:rtl w:val="0"/>
        </w:rPr>
      </w:r>
    </w:p>
    <w:p w:rsidR="00000000" w:rsidDel="00000000" w:rsidP="00000000" w:rsidRDefault="00000000" w:rsidRPr="00000000" w14:paraId="000001FE">
      <w:pPr>
        <w:numPr>
          <w:ilvl w:val="0"/>
          <w:numId w:val="215"/>
        </w:numPr>
        <w:ind w:left="720" w:hanging="360"/>
        <w:rPr/>
      </w:pPr>
      <w:r w:rsidDel="00000000" w:rsidR="00000000" w:rsidRPr="00000000">
        <w:rPr>
          <w:b w:val="1"/>
          <w:rtl w:val="0"/>
        </w:rPr>
        <w:t xml:space="preserve">International Expansion Framework</w:t>
      </w:r>
      <w:r w:rsidDel="00000000" w:rsidR="00000000" w:rsidRPr="00000000">
        <w:rPr>
          <w:rtl w:val="0"/>
        </w:rPr>
        <w:t xml:space="preserve"> – </w:t>
      </w:r>
      <w:r w:rsidDel="00000000" w:rsidR="00000000" w:rsidRPr="00000000">
        <w:rPr>
          <w:i w:val="1"/>
          <w:rtl w:val="0"/>
        </w:rPr>
        <w:t xml:space="preserve">Status: Planned for Phase 4.</w:t>
      </w:r>
      <w:r w:rsidDel="00000000" w:rsidR="00000000" w:rsidRPr="00000000">
        <w:rPr>
          <w:rtl w:val="0"/>
        </w:rPr>
        <w:t xml:space="preserve"> Key elements include: </w:t>
      </w:r>
    </w:p>
    <w:p w:rsidR="00000000" w:rsidDel="00000000" w:rsidP="00000000" w:rsidRDefault="00000000" w:rsidRPr="00000000" w14:paraId="000001FF">
      <w:pPr>
        <w:numPr>
          <w:ilvl w:val="1"/>
          <w:numId w:val="215"/>
        </w:numPr>
        <w:ind w:left="1440" w:hanging="360"/>
        <w:rPr/>
      </w:pPr>
      <w:r w:rsidDel="00000000" w:rsidR="00000000" w:rsidRPr="00000000">
        <w:rPr>
          <w:rtl w:val="0"/>
        </w:rPr>
        <w:t xml:space="preserve">Regional licensing structure for non-US territories; </w:t>
      </w:r>
    </w:p>
    <w:p w:rsidR="00000000" w:rsidDel="00000000" w:rsidP="00000000" w:rsidRDefault="00000000" w:rsidRPr="00000000" w14:paraId="00000200">
      <w:pPr>
        <w:numPr>
          <w:ilvl w:val="1"/>
          <w:numId w:val="215"/>
        </w:numPr>
        <w:ind w:left="1440" w:hanging="360"/>
        <w:rPr/>
      </w:pPr>
      <w:r w:rsidDel="00000000" w:rsidR="00000000" w:rsidRPr="00000000">
        <w:rPr>
          <w:rtl w:val="0"/>
        </w:rPr>
        <w:t xml:space="preserve">Currency conversion and taxation considerations; </w:t>
      </w:r>
    </w:p>
    <w:p w:rsidR="00000000" w:rsidDel="00000000" w:rsidP="00000000" w:rsidRDefault="00000000" w:rsidRPr="00000000" w14:paraId="00000201">
      <w:pPr>
        <w:numPr>
          <w:ilvl w:val="1"/>
          <w:numId w:val="215"/>
        </w:numPr>
        <w:ind w:left="1440" w:hanging="360"/>
        <w:rPr/>
      </w:pPr>
      <w:r w:rsidDel="00000000" w:rsidR="00000000" w:rsidRPr="00000000">
        <w:rPr>
          <w:rtl w:val="0"/>
        </w:rPr>
        <w:t xml:space="preserve">Translation and platform localization requirements; </w:t>
      </w:r>
    </w:p>
    <w:p w:rsidR="00000000" w:rsidDel="00000000" w:rsidP="00000000" w:rsidRDefault="00000000" w:rsidRPr="00000000" w14:paraId="00000202">
      <w:pPr>
        <w:numPr>
          <w:ilvl w:val="1"/>
          <w:numId w:val="215"/>
        </w:numPr>
        <w:ind w:left="1440" w:hanging="360"/>
        <w:rPr/>
      </w:pPr>
      <w:r w:rsidDel="00000000" w:rsidR="00000000" w:rsidRPr="00000000">
        <w:rPr>
          <w:rtl w:val="0"/>
        </w:rPr>
        <w:t xml:space="preserve">International compliance, KYC, and data governance policies. </w:t>
      </w:r>
    </w:p>
    <w:p w:rsidR="00000000" w:rsidDel="00000000" w:rsidP="00000000" w:rsidRDefault="00000000" w:rsidRPr="00000000" w14:paraId="00000203">
      <w:pPr>
        <w:ind w:left="720" w:firstLine="0"/>
        <w:rPr/>
      </w:pPr>
      <w:r w:rsidDel="00000000" w:rsidR="00000000" w:rsidRPr="00000000">
        <w:rPr>
          <w:i w:val="1"/>
          <w:rtl w:val="0"/>
        </w:rPr>
        <w:t xml:space="preserve">(This will be executed when CrownThrive enters overseas markets; it will likely mirror our US licensing approach but adapted to local legal systems.)</w:t>
      </w:r>
      <w:r w:rsidDel="00000000" w:rsidR="00000000" w:rsidRPr="00000000">
        <w:rPr>
          <w:rtl w:val="0"/>
        </w:rPr>
      </w:r>
    </w:p>
    <w:p w:rsidR="00000000" w:rsidDel="00000000" w:rsidP="00000000" w:rsidRDefault="00000000" w:rsidRPr="00000000" w14:paraId="00000204">
      <w:pPr>
        <w:numPr>
          <w:ilvl w:val="0"/>
          <w:numId w:val="215"/>
        </w:numPr>
        <w:ind w:left="720" w:hanging="360"/>
        <w:rPr/>
      </w:pPr>
      <w:r w:rsidDel="00000000" w:rsidR="00000000" w:rsidRPr="00000000">
        <w:rPr>
          <w:b w:val="1"/>
          <w:rtl w:val="0"/>
        </w:rPr>
        <w:t xml:space="preserve">Emergency Fund &amp; Ecosystem Resilience Plan</w:t>
      </w:r>
      <w:r w:rsidDel="00000000" w:rsidR="00000000" w:rsidRPr="00000000">
        <w:rPr>
          <w:rtl w:val="0"/>
        </w:rPr>
        <w:t xml:space="preserve"> – </w:t>
      </w:r>
      <w:r w:rsidDel="00000000" w:rsidR="00000000" w:rsidRPr="00000000">
        <w:rPr>
          <w:i w:val="1"/>
          <w:rtl w:val="0"/>
        </w:rPr>
        <w:t xml:space="preserve">Status: Under Development.</w:t>
      </w:r>
      <w:r w:rsidDel="00000000" w:rsidR="00000000" w:rsidRPr="00000000">
        <w:rPr>
          <w:rtl w:val="0"/>
        </w:rPr>
        <w:t xml:space="preserve"> Emergency infrastructure to protect stakeholders in cases of: </w:t>
      </w:r>
    </w:p>
    <w:p w:rsidR="00000000" w:rsidDel="00000000" w:rsidP="00000000" w:rsidRDefault="00000000" w:rsidRPr="00000000" w14:paraId="00000205">
      <w:pPr>
        <w:numPr>
          <w:ilvl w:val="1"/>
          <w:numId w:val="215"/>
        </w:numPr>
        <w:ind w:left="1440" w:hanging="360"/>
        <w:rPr/>
      </w:pPr>
      <w:r w:rsidDel="00000000" w:rsidR="00000000" w:rsidRPr="00000000">
        <w:rPr>
          <w:rtl w:val="0"/>
        </w:rPr>
        <w:t xml:space="preserve">Platform downtimes or breaches; </w:t>
      </w:r>
    </w:p>
    <w:p w:rsidR="00000000" w:rsidDel="00000000" w:rsidP="00000000" w:rsidRDefault="00000000" w:rsidRPr="00000000" w14:paraId="00000206">
      <w:pPr>
        <w:numPr>
          <w:ilvl w:val="1"/>
          <w:numId w:val="215"/>
        </w:numPr>
        <w:ind w:left="1440" w:hanging="360"/>
        <w:rPr/>
      </w:pPr>
      <w:r w:rsidDel="00000000" w:rsidR="00000000" w:rsidRPr="00000000">
        <w:rPr>
          <w:rtl w:val="0"/>
        </w:rPr>
        <w:t xml:space="preserve">Physical suite closures or force majeure events; </w:t>
      </w:r>
    </w:p>
    <w:p w:rsidR="00000000" w:rsidDel="00000000" w:rsidP="00000000" w:rsidRDefault="00000000" w:rsidRPr="00000000" w14:paraId="00000207">
      <w:pPr>
        <w:numPr>
          <w:ilvl w:val="1"/>
          <w:numId w:val="215"/>
        </w:numPr>
        <w:ind w:left="1440" w:hanging="360"/>
        <w:rPr/>
      </w:pPr>
      <w:r w:rsidDel="00000000" w:rsidR="00000000" w:rsidRPr="00000000">
        <w:rPr>
          <w:rtl w:val="0"/>
        </w:rPr>
        <w:t xml:space="preserve">Legal disputes affecting operations. </w:t>
      </w:r>
    </w:p>
    <w:p w:rsidR="00000000" w:rsidDel="00000000" w:rsidP="00000000" w:rsidRDefault="00000000" w:rsidRPr="00000000" w14:paraId="00000208">
      <w:pPr>
        <w:ind w:left="720" w:firstLine="0"/>
        <w:rPr/>
      </w:pPr>
      <w:r w:rsidDel="00000000" w:rsidR="00000000" w:rsidRPr="00000000">
        <w:rPr>
          <w:rtl w:val="0"/>
        </w:rPr>
        <w:t xml:space="preserve">This includes: </w:t>
      </w:r>
    </w:p>
    <w:p w:rsidR="00000000" w:rsidDel="00000000" w:rsidP="00000000" w:rsidRDefault="00000000" w:rsidRPr="00000000" w14:paraId="00000209">
      <w:pPr>
        <w:numPr>
          <w:ilvl w:val="0"/>
          <w:numId w:val="156"/>
        </w:numPr>
        <w:spacing w:after="0" w:lineRule="auto"/>
        <w:ind w:left="1440" w:hanging="360"/>
        <w:rPr>
          <w:u w:val="none"/>
        </w:rPr>
      </w:pPr>
      <w:r w:rsidDel="00000000" w:rsidR="00000000" w:rsidRPr="00000000">
        <w:rPr>
          <w:rtl w:val="0"/>
        </w:rPr>
        <w:t xml:space="preserve">Emergency liquidity set aside for Suite Pros and Franchisees; </w:t>
      </w:r>
      <w:r w:rsidDel="00000000" w:rsidR="00000000" w:rsidRPr="00000000">
        <w:rPr>
          <w:rtl w:val="0"/>
        </w:rPr>
      </w:r>
    </w:p>
    <w:p w:rsidR="00000000" w:rsidDel="00000000" w:rsidP="00000000" w:rsidRDefault="00000000" w:rsidRPr="00000000" w14:paraId="0000020A">
      <w:pPr>
        <w:numPr>
          <w:ilvl w:val="0"/>
          <w:numId w:val="156"/>
        </w:numPr>
        <w:spacing w:after="0" w:lineRule="auto"/>
        <w:ind w:left="1440" w:hanging="360"/>
        <w:rPr>
          <w:u w:val="none"/>
        </w:rPr>
      </w:pPr>
      <w:r w:rsidDel="00000000" w:rsidR="00000000" w:rsidRPr="00000000">
        <w:rPr>
          <w:rtl w:val="0"/>
        </w:rPr>
        <w:t xml:space="preserve">Temporary revenue continuity stipends; </w:t>
      </w:r>
      <w:r w:rsidDel="00000000" w:rsidR="00000000" w:rsidRPr="00000000">
        <w:rPr>
          <w:rtl w:val="0"/>
        </w:rPr>
      </w:r>
    </w:p>
    <w:p w:rsidR="00000000" w:rsidDel="00000000" w:rsidP="00000000" w:rsidRDefault="00000000" w:rsidRPr="00000000" w14:paraId="0000020B">
      <w:pPr>
        <w:numPr>
          <w:ilvl w:val="0"/>
          <w:numId w:val="156"/>
        </w:numPr>
        <w:ind w:left="1440" w:hanging="360"/>
        <w:rPr>
          <w:u w:val="none"/>
        </w:rPr>
      </w:pPr>
      <w:r w:rsidDel="00000000" w:rsidR="00000000" w:rsidRPr="00000000">
        <w:rPr>
          <w:rtl w:val="0"/>
        </w:rPr>
        <w:t xml:space="preserve">Legal defense fund for ecosystem-wide use. </w:t>
      </w:r>
      <w:r w:rsidDel="00000000" w:rsidR="00000000" w:rsidRPr="00000000">
        <w:rPr>
          <w:rtl w:val="0"/>
        </w:rPr>
      </w:r>
    </w:p>
    <w:p w:rsidR="00000000" w:rsidDel="00000000" w:rsidP="00000000" w:rsidRDefault="00000000" w:rsidRPr="00000000" w14:paraId="0000020C">
      <w:pPr>
        <w:ind w:left="1440" w:firstLine="0"/>
        <w:rPr/>
      </w:pPr>
      <w:r w:rsidDel="00000000" w:rsidR="00000000" w:rsidRPr="00000000">
        <w:rPr>
          <w:i w:val="1"/>
          <w:rtl w:val="0"/>
        </w:rPr>
        <w:t xml:space="preserve">(This plan provides a playbook for worst-case scenarios, ensuring continuity of operations and financial support if external shocks occur.)</w:t>
      </w:r>
      <w:r w:rsidDel="00000000" w:rsidR="00000000" w:rsidRPr="00000000">
        <w:rPr>
          <w:rtl w:val="0"/>
        </w:rPr>
      </w:r>
    </w:p>
    <w:p w:rsidR="00000000" w:rsidDel="00000000" w:rsidP="00000000" w:rsidRDefault="00000000" w:rsidRPr="00000000" w14:paraId="0000020D">
      <w:pPr>
        <w:numPr>
          <w:ilvl w:val="0"/>
          <w:numId w:val="215"/>
        </w:numPr>
        <w:ind w:left="720" w:hanging="360"/>
        <w:rPr/>
      </w:pPr>
      <w:r w:rsidDel="00000000" w:rsidR="00000000" w:rsidRPr="00000000">
        <w:rPr>
          <w:b w:val="1"/>
          <w:rtl w:val="0"/>
        </w:rPr>
        <w:t xml:space="preserve">Data Sovereignty &amp; Privacy Enforcement</w:t>
      </w:r>
      <w:r w:rsidDel="00000000" w:rsidR="00000000" w:rsidRPr="00000000">
        <w:rPr>
          <w:rtl w:val="0"/>
        </w:rPr>
        <w:t xml:space="preserve"> – </w:t>
      </w:r>
      <w:r w:rsidDel="00000000" w:rsidR="00000000" w:rsidRPr="00000000">
        <w:rPr>
          <w:i w:val="1"/>
          <w:rtl w:val="0"/>
        </w:rPr>
        <w:t xml:space="preserve">Status: Phase 3 Priority.</w:t>
      </w:r>
      <w:r w:rsidDel="00000000" w:rsidR="00000000" w:rsidRPr="00000000">
        <w:rPr>
          <w:rtl w:val="0"/>
        </w:rPr>
        <w:t xml:space="preserve"> </w:t>
      </w:r>
    </w:p>
    <w:p w:rsidR="00000000" w:rsidDel="00000000" w:rsidP="00000000" w:rsidRDefault="00000000" w:rsidRPr="00000000" w14:paraId="0000020E">
      <w:pPr>
        <w:numPr>
          <w:ilvl w:val="1"/>
          <w:numId w:val="215"/>
        </w:numPr>
        <w:ind w:left="1440" w:hanging="360"/>
        <w:rPr/>
      </w:pPr>
      <w:r w:rsidDel="00000000" w:rsidR="00000000" w:rsidRPr="00000000">
        <w:rPr>
          <w:rtl w:val="0"/>
        </w:rPr>
        <w:t xml:space="preserve">Policies and infrastructure for: GDPR, CCPA, and other compliance standards; </w:t>
      </w:r>
    </w:p>
    <w:p w:rsidR="00000000" w:rsidDel="00000000" w:rsidP="00000000" w:rsidRDefault="00000000" w:rsidRPr="00000000" w14:paraId="0000020F">
      <w:pPr>
        <w:numPr>
          <w:ilvl w:val="1"/>
          <w:numId w:val="215"/>
        </w:numPr>
        <w:ind w:left="1440" w:hanging="360"/>
        <w:rPr/>
      </w:pPr>
      <w:r w:rsidDel="00000000" w:rsidR="00000000" w:rsidRPr="00000000">
        <w:rPr>
          <w:rtl w:val="0"/>
        </w:rPr>
        <w:t xml:space="preserve">Member opt-in/opt-out visibility across CrownThrive tools; </w:t>
      </w:r>
    </w:p>
    <w:p w:rsidR="00000000" w:rsidDel="00000000" w:rsidP="00000000" w:rsidRDefault="00000000" w:rsidRPr="00000000" w14:paraId="00000210">
      <w:pPr>
        <w:numPr>
          <w:ilvl w:val="1"/>
          <w:numId w:val="215"/>
        </w:numPr>
        <w:ind w:left="1440" w:hanging="360"/>
        <w:rPr/>
      </w:pPr>
      <w:r w:rsidDel="00000000" w:rsidR="00000000" w:rsidRPr="00000000">
        <w:rPr>
          <w:rtl w:val="0"/>
        </w:rPr>
        <w:t xml:space="preserve">Private Ambassador/Affiliate dashboards; Real-time data breach alerts. </w:t>
      </w:r>
    </w:p>
    <w:p w:rsidR="00000000" w:rsidDel="00000000" w:rsidP="00000000" w:rsidRDefault="00000000" w:rsidRPr="00000000" w14:paraId="00000211">
      <w:pPr>
        <w:ind w:left="720" w:firstLine="0"/>
        <w:rPr/>
      </w:pPr>
      <w:r w:rsidDel="00000000" w:rsidR="00000000" w:rsidRPr="00000000">
        <w:rPr>
          <w:i w:val="1"/>
          <w:rtl w:val="0"/>
        </w:rPr>
        <w:t xml:space="preserve">(This ties into CHLOM’s data governance, ensuring members control their data and any breach is transparently communicated and swiftly addressed.)</w:t>
      </w:r>
      <w:r w:rsidDel="00000000" w:rsidR="00000000" w:rsidRPr="00000000">
        <w:rPr>
          <w:rtl w:val="0"/>
        </w:rPr>
      </w:r>
    </w:p>
    <w:bookmarkStart w:colFirst="0" w:colLast="0" w:name="bookmark=id.3s5nwci0q2bk" w:id="67"/>
    <w:bookmarkEnd w:id="67"/>
    <w:p w:rsidR="00000000" w:rsidDel="00000000" w:rsidP="00000000" w:rsidRDefault="00000000" w:rsidRPr="00000000" w14:paraId="00000212">
      <w:pPr>
        <w:pStyle w:val="Heading2"/>
        <w:rPr/>
      </w:pPr>
      <w:r w:rsidDel="00000000" w:rsidR="00000000" w:rsidRPr="00000000">
        <w:rPr>
          <w:rtl w:val="0"/>
        </w:rPr>
        <w:t xml:space="preserve">6. Technology Stack &amp; Automation (CHLOM &amp; Integrated Platforms)</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Technology is the backbone of CrownThrive and the MM Suites model. Our competitive edge lies in a sophisticated, proprietary tech stack that not only streamlines operations but also enforces compliance and tracks every transaction across the ecosystem. Key components include the integrated CrownThrive platform suite (connecting all our services and users), and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CHLOM</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(Compliance Hybrid Licensing &amp; Ownership Model) framework which underpins trust and automation. Below we delve into how these work:</w:t>
      </w:r>
    </w:p>
    <w:p w:rsidR="00000000" w:rsidDel="00000000" w:rsidP="00000000" w:rsidRDefault="00000000" w:rsidRPr="00000000" w14:paraId="00000214">
      <w:pPr>
        <w:pStyle w:val="Heading3"/>
        <w:rPr/>
      </w:pPr>
      <w:r w:rsidDel="00000000" w:rsidR="00000000" w:rsidRPr="00000000">
        <w:br w:type="page"/>
      </w:r>
      <w:r w:rsidDel="00000000" w:rsidR="00000000" w:rsidRPr="00000000">
        <w:rPr>
          <w:rtl w:val="0"/>
        </w:rPr>
      </w:r>
    </w:p>
    <w:bookmarkStart w:colFirst="0" w:colLast="0" w:name="bookmark=id.3e93iuiet5dx" w:id="68"/>
    <w:bookmarkEnd w:id="68"/>
    <w:p w:rsidR="00000000" w:rsidDel="00000000" w:rsidP="00000000" w:rsidRDefault="00000000" w:rsidRPr="00000000" w14:paraId="00000215">
      <w:pPr>
        <w:pStyle w:val="Heading3"/>
        <w:rPr/>
      </w:pPr>
      <w:r w:rsidDel="00000000" w:rsidR="00000000" w:rsidRPr="00000000">
        <w:rPr>
          <w:rtl w:val="0"/>
        </w:rPr>
        <w:t xml:space="preserve">6.1 Integrated Platform Ecosystem &amp; Data Unity</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All CrownThrive platforms are built to work together seamlessly, creating one unified system of record and engagement.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CrownThrive IO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acts as the central hub/portal through which franchise operators, Suite Pros, and even clients interface with our various tools. For instance, a Suite Pro uses CrownThrive IO to manage appointments (ThriveSeat), client CRM (Kamora360), and their earnings dashboard (CrownLytics), while simultaneously accessing training (CrownThriveU) and community forums. From the user’s perspective, it’s a single sign-on experience – one login grants appropriate access to all the applications they need based on their role.</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Under the hood, all data flows into a unified cloud database (with proper partitioning and privacy controls). This means no silos: the booking system knows when a new client comes from the Locticians directory and can tag it; the loyalty system knows which services the client got and can reward points accordingly; the analytics engine then crunches this data to show trends. For example, corporate can see in real-time across all locations: which service categories are booming, which times of day are busiest, etc., and franchisees can see how their location compares to benchmarks. Importantly, our tech design emphasizes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attribution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we track the source of every customer and every dollar. If a client was referred by a particular Ambassador’s link, that information travels with the appointment and sale, ensuring the Ambassador gets credit instantly (more on that in Section 11). This attribution is logged on the blockchain via CHLOM’s ledger as well, ensuring an immutable record of who earned what commission from which transaction.</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From an architecture standpoint, our systems are cloud-native and scalable. We use a combination of centralized databases for operational speed and blockchain components for verification and transparency where it counts (via CHLOM, described below). We’ve implemented APIs between major modules (e.g. the booking system API can be used by a franchisee’s custom local website if needed), but we guard the core data centrally to ensure consistency. Every CrownThrive platform – whether it’s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CrownRewards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loyalty or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ThriveTickets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event sales – ultimately feeds into the CrownThrive IO central data warehouse.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This unity enables something powerful: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one holistic view of the business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 Suite Pro can open their CrownPulse™ dashboard and see: “This month I served 40 clients, earned \$X in service revenue (70% of which I keep), sold \$Y in products, got Z new clients from referrals, and I earned \$W in Ambassador commissions on the side.” A franchise owner can similarly view: “Our occupancy is A%, our location’s total service revenue is up 10% this quarter, my share of that is \$B, we sold \$C in products,” and so on – all in one interface. Such transparency and real-time intelligence are game-changers for small business owners who usually operate in the dark or with fragmented software.</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Platform Integration &amp; Data Unity:</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Each CrownThrive platform is integrated to feed others and feed from others. For example, when a new customer books through ThriveSeat, their data is automatically added to the Suite Pro’s Kamora360 CRM and their CrownRewards account is created or updated, linking their purchase history. If they buy a product via our online store, the system knows which Suite Pro (if any) referred them and credits accordingly in CrownLytics. If a Suite Pro publishes a class on CrownThriveU, the system can automatically market it to their existing clients via CrownPush notifications. This deep integration not only creates a seamless user experience (clients and Pros moving fluidly through services) but also drives higher revenue: cross-promotion is automated and personalized.</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Our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Attribution Ledger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 of CHLOM) essentially serves as the real-time accounting brain. It logs every transaction with metadata on source, participant, and allocation. For instance, if Client X was referred by Ambassador Y and buys a \$100 service from Pro Z, the ledger entry might say: revenue \$100; \$70 to Z (Pro), \$10 to franchisee, \$5 to licensee, \$10 to HQ, \$3 to ad fund, \$2 to ThriveFund; Ambassador Y = credited \$5 (5% override). All parties can see the outcome on their dashboards immediately. This builds immense trust – there’s no waiting until month’s end to wonder if numbers were right; it’s visible and immutable daily.</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Finally, by centralizing operations through CrownThrive IO, we also centralize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support &amp; updates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We can roll out a new feature (say a new client feedback form) to all locations overnight through a cloud update, rather than having to implement it piecemeal. Similarly, we can enforce security updates (like a new encryption protocol) system-wide instantly. This ensures the whole network benefits from improvements and stays protected at the same level.</w:t>
      </w:r>
    </w:p>
    <w:p w:rsidR="00000000" w:rsidDel="00000000" w:rsidP="00000000" w:rsidRDefault="00000000" w:rsidRPr="00000000" w14:paraId="0000021E">
      <w:pPr>
        <w:pStyle w:val="Heading3"/>
        <w:rPr/>
      </w:pPr>
      <w:r w:rsidDel="00000000" w:rsidR="00000000" w:rsidRPr="00000000">
        <w:br w:type="page"/>
      </w:r>
      <w:r w:rsidDel="00000000" w:rsidR="00000000" w:rsidRPr="00000000">
        <w:rPr>
          <w:rtl w:val="0"/>
        </w:rPr>
      </w:r>
    </w:p>
    <w:bookmarkStart w:colFirst="0" w:colLast="0" w:name="bookmark=id.xrkt4sibinkr" w:id="69"/>
    <w:bookmarkEnd w:id="69"/>
    <w:p w:rsidR="00000000" w:rsidDel="00000000" w:rsidP="00000000" w:rsidRDefault="00000000" w:rsidRPr="00000000" w14:paraId="0000021F">
      <w:pPr>
        <w:pStyle w:val="Heading3"/>
        <w:rPr/>
      </w:pPr>
      <w:r w:rsidDel="00000000" w:rsidR="00000000" w:rsidRPr="00000000">
        <w:rPr>
          <w:rtl w:val="0"/>
        </w:rPr>
        <w:t xml:space="preserve">6.2 Compliance &amp; Automation – The CHLOM™ Framework</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At the heart of our secure and scalable growth is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CHLOM™ (Compliance Hybrid Licensing &amp; Ownership Model)</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CrownThrive’s patent-pending framework that marries artificial intelligence with blockchain technology to automate compliance and manage ownership rights. CHLOM has several key functions:</w:t>
      </w:r>
    </w:p>
    <w:p w:rsidR="00000000" w:rsidDel="00000000" w:rsidP="00000000" w:rsidRDefault="00000000" w:rsidRPr="00000000" w14:paraId="00000221">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 &amp; License Management: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Every franchise agreement and regional license is recorded as a smart contract on our private blockchain ledger. This ensures terms can be enforced programmatically. For example, if a franchisee fails to report sales or pay royalties, CHLOM’s smart contract logic can flag it immediately or even trigger penalties (like automatic late fees or locking their CrownThrive IO access) after a grace period. If a franchise’s performance falls below a threshold (say occupancy or ratings) over a period, CHLOM can prompt an automatic review or remedial action per our FDD terms. This reduces human error or delay in oversight. </w:t>
      </w: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CHLOM’s License Exchange (LEX)</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will in future allow franchise licenses to be tokenized – meaning if a franchisee wants to sell their franchise, the transfer process can be executed via a blockchain transaction (subject to corporate approval coded in).</w:t>
      </w: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Revenue Attribution &amp; Split: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CHLOM’s smart contracts are instrumental in handling the complicated multi-party revenue splits. As soon as a client transaction occurs in the system (e.g. a \$100 service sale), CHLOM knows to allocate \$70 to the service provider, \$10 to the franchisee, \$5 to the licensee, \$10 to Corporate, and \$3 to the ad fund, \$2 to ThriveFund – total 30% share. These allocations are written to the blockchain ledger – an immutable record that any stakeholder (with permission) can audit. At month’s end (or even daily), payouts are executed automatically: franchisees and Corporate get their shares deposited, marketing fund contributions pooled, etc., with full transparency. We call this our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Attribution Ledger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essentially a living cap table of every dollar flowing through the system.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(See Appendix G for flow diagrams.)</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Regulatory Compliance &amp; Audits: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beauty/wellness industry and franchise sector have various regulations (sanitation, licensing, labor laws, franchise disclosure requirements, etc.). CHLOM acts as an AI watchdog that constantly checks data against compliance rules. For instance, it monitors whether each Suite Pro has uploaded a valid cosmetology license on file and whether it’s renewed on time; if not, CHLOM flags it and can even suspend their client booking privileges until resolved. It monitors sales reporting to ensure franchisees aren’t under-reporting revenue (blockchain tracking of all appointments makes under-reporting difficult). In the event of something like a health inspection or an insurance audit, we can easily produce tamper-proof records of training certifications, cleaning logs, client waivers, etc., because CHLOM has either stored those records or pointers to them on the ledger. Essentially, it makes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audit-readiness a continuous state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Ownership Transfers &amp; Legacy:</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“Ownership” aspect of CHLOM is about verifying and enabling secure transfers of rights. For example, a franchise license (or even a Suite Pro’s lease rights, in principle) can be represented as a digital token. If an owner wants to transfer it, CHLOM’s DLA (Decentralized Licensing Authority) facilitates votes or approvals needed and then executes the transfer on the ledger once conditions are met. Similarly, Ambassador accounts (with lifetime commission rights) are treated as digital assets – our policy (encoded via CHLOM) allows ambassadors to designate a successor wallet. In the event of death, that successor, once verified, starts receiving the commissions via CHLOM’s automated rules. This is a novel approach to treating referral networks as inheritable assets.</w:t>
      </w: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Decentralized Governance: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CHLOM is being developed to enable decentralized governance in later phases (Phase 3 onwards). For instance, ThriveFund grant proposals can be submitted and voted on via CHLOM – each Ambassador (including franchisees and Pros) might have a vote weighted by some reputation metric. Smart contracts then release funds to the approved projects automatically. Election of committee members is another candidate – CHLOM can handle nominations and secret-ballot voting, with results immutably recorded and executed (e.g., automatically adding a new member’s permissions to CrownThrive IO committee forums). By Phase 3, we expect many governance processes to run on-chain, reducing biases and ensuring all voices are counted as intended.</w:t>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practical terms, CHLOM is like having an impartial, always-on accountant, lawyer, and compliance officer embedded in the network. It dramatically reduces overhead: tasks like calculating payouts, checking licenses, enforcing non-competes (yes, even that can be coded – e.g., CHLOM could prevent a former Pro who left and violated a non-compete from soliciting clients through our system) and updating franchise records become largely automated. It also builds trust: a franchisee can log into their CHLOM dashboard and see exactly how much revenue was recorded for each suite, how the split was allocated, and even view the smart contract code that does it.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“Every dollar tracked. Every influence paid.”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is a mantra we use – signifying that thanks to CHLOM, no referral or contribution goes unrecognized.</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From a security perspective, CHLOM uses a permissioned blockchain – meaning it’s not public to everyone, but it is distributed among CrownThrive’s servers and perhaps nodes run by our major stakeholders (in Phase 4, we could allow licensees to run a node, etc.). This ensures resilience (no single point of failure for critical ledger data) and integrity (entries can’t be altered without consensus). Sensitive data is hashed or stored off-chain if needed for privacy (like client personal info isn’t on the chain, just a reference ID).</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Example: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When Suite Pro Alicia in Atlanta processes a $200 payment, CHLOM instantly logs something like: TX #abcdef – Alicia’s suite – $200 service – breakdown: $140 Alicia, $20 FranOp Atlanta, $10 RegLic Southeast, $20 CrownThrive, $6 AdFund, $4 ThriveFund; Ambassador ID 123 credited $10. Any deviation (like if a franchisee tried to circumvent the system for cash sales) is quickly spotted as an off-chain transaction and flagged for review (CHLOM compares occupancy and sales patterns; an unexplained discrepancy triggers an audit alert).</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AI Integration: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Apart from blockchain, CHLOM includes AI modules for risk monitoring. For instance, it “learns” normal patterns for each location (e.g., typical revenue per Pro, typical peak hours). If something anomalous occurs (like sudden drop in revenue reporting or unusual client volume during off hours), it alerts our support team to check in – possibly preventing fraud or catching a business in trouble that needs help.</w:t>
      </w:r>
      <w:r w:rsidDel="00000000" w:rsidR="00000000" w:rsidRPr="00000000">
        <w:rPr>
          <w:rtl w:val="0"/>
        </w:rPr>
      </w:r>
    </w:p>
    <w:bookmarkStart w:colFirst="0" w:colLast="0" w:name="bookmark=id.v2fgck7lw310" w:id="70"/>
    <w:bookmarkEnd w:id="70"/>
    <w:p w:rsidR="00000000" w:rsidDel="00000000" w:rsidP="00000000" w:rsidRDefault="00000000" w:rsidRPr="00000000" w14:paraId="0000022D">
      <w:pPr>
        <w:pStyle w:val="Heading3"/>
        <w:rPr/>
      </w:pPr>
      <w:r w:rsidDel="00000000" w:rsidR="00000000" w:rsidRPr="00000000">
        <w:rPr>
          <w:rtl w:val="0"/>
        </w:rPr>
        <w:t xml:space="preserve">6.3 Analytics, AI &amp; Intelligence</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Beyond compliance, our tech stack leverages analytics and artificial intelligence to continuously improve operations.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CrownInsights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(via CrownLytics and CrownPulse) is our analytics engine – it aggregates data from across CrownThrive services and provides actionable insights. Franchise owners get monthly analytics reports highlighting things like top-selling services, under-utilized time slots, client retention rates, and even sentiment analysis from client feedback. (We prompt clients post-visit to rate their experience; AI scans text comments to gauge positivity.) If, say, one location’s nail services are trending way up, we share that insight network-wide (“consider adding a nail tech” or “run a nail promo”). Suite Pros get simplified analytics – e.g., their client rebooking rate, average revenue per client, or performance compared to location average – to encourage healthy competition and growth.</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 also incorporate AI through modules like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NeuralCraft™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SocialAIly™</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(our AI content creator). For example, a Suite Pro can use NeuralCraft to automatically generate social media captions or promotional emails based on her recent work (the AI might pull from photos of styles she’s done, which she can upload to her CrownThrive portfolio). This lowers the marketing burden on Pros. We have AI that assists with scheduling optimization too – ThriveSeat’s backend can suggest ideal times for flash promotions if it sees open appointment slots, or it might auto-message a stylist’s clients who haven’t been back in 6 months with a gentle reminder, acting as a virtual assistant to boost their business. At the corporate level, AI helps us identify trends: if data shows an uptick in demand for, say, microblading services, we can prompt franchisees to recruit an esthetician or encourage existing Pros to train in that skill (perhaps offering a CrownThriveU course on it). Our system even has early warning AI: cross-referencing data points to flag potential problems – e.g., if a certain location’s client satisfaction scores dip and revenue flatlines, an AI alert is sent to the corporate ops team to check in with that franchisee, potentially preventing bigger issues.</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All the AI suggestions remain under human control – these are decision-support tools. But they give our relatively small organization the leverage of a much larger one. Instead of needing a huge corporate staff combing through reports and manually coaching each franchise, the AI and analytics surface the key info instantly, so our support managers can focus on solutions. For Suite Pros, it’s like having a business coach and marketing team working behind the scenes for them – a solo stylist would never otherwise have access to such sophisticated analysis.</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Automation for Scale: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Examples of automation we use: When a new franchise signs, our Collab Portal auto-generates their accounts across all systems (so the franchisee instantly gets logins for CrownThrive IO, a listing page template on our website, etc., without waiting for manual setup). When a Suite Pro joins, an automated onboarding flow in CrownThrive IO takes them through every step (license upload, profile creation, direct deposit setup for payouts, etc.), reducing staff involvement. Our chatbots handle a lot of Tier-1 support questions for both clients (e.g., “How do I reschedule?”) and Pros (e.g., “How do I redeem my Ambassador points?”) – freeing human support for complex issues. These bots are trained on our knowledge base and escalate to humans if needed.</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Business Intelligence &amp; Continuous Improvement: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CrownInsights not only reports data but also closes the loop by recommending actions. It might tell a franchisee: “Your Saturdays are fully booked 3 weeks out – consider adding a Suite Pro or expanding hours.” Or to a Suite Pro: “50% of your clients book every 8+ weeks. Offering a 6-week touch-up special could improve retention.” These insights are drawn from comparing to network benchmarks (we can say “Top 10% of stylists see clients every 6 weeks on average; you’re at 8 – here’s a tip to improve”).</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 treat data as one of our most valuable assets – of course respecting privacy. (Individual client identities are protected per GDPR; our analytics focus on aggregates and trends.) Over time, this data becomes a moat: no competitor will have the depth of understanding of minority beauty business operations that we do, which informs everything from where we open next to what new service offerings we might pilot.</w:t>
      </w:r>
    </w:p>
    <w:p w:rsidR="00000000" w:rsidDel="00000000" w:rsidP="00000000" w:rsidRDefault="00000000" w:rsidRPr="00000000" w14:paraId="00000235">
      <w:pPr>
        <w:pStyle w:val="Heading3"/>
        <w:rPr/>
      </w:pPr>
      <w:r w:rsidDel="00000000" w:rsidR="00000000" w:rsidRPr="00000000">
        <w:br w:type="page"/>
      </w:r>
      <w:r w:rsidDel="00000000" w:rsidR="00000000" w:rsidRPr="00000000">
        <w:rPr>
          <w:rtl w:val="0"/>
        </w:rPr>
      </w:r>
    </w:p>
    <w:bookmarkStart w:colFirst="0" w:colLast="0" w:name="bookmark=id.jncdu8ewlxoo" w:id="71"/>
    <w:bookmarkEnd w:id="71"/>
    <w:p w:rsidR="00000000" w:rsidDel="00000000" w:rsidP="00000000" w:rsidRDefault="00000000" w:rsidRPr="00000000" w14:paraId="00000236">
      <w:pPr>
        <w:pStyle w:val="Heading3"/>
        <w:rPr/>
      </w:pPr>
      <w:r w:rsidDel="00000000" w:rsidR="00000000" w:rsidRPr="00000000">
        <w:rPr>
          <w:rtl w:val="0"/>
        </w:rPr>
        <w:t xml:space="preserve">6.4 Security, Privacy &amp; Reliability</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With great data and integration comes great responsibility. We treat security and privacy as paramount. All CrownThrive platforms are built with enterprise-grade security protocols: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end-to-end encryption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 sensitive data (client contact info, payment details, etc.), compliance with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PCI-DSS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 payment processing (we never store raw card data), and strict user authentication (Suite Pros and franchisees use multi-factor login for their dashboards). Our user permissions are finely tuned – a franchisee can see aggregated data for their location but not another location’s, and Suite Pros only see their own business metrics, etc. CHLOM’s blockchain elements further ensure data integrity – once a transaction or record is written, it’s virtually tamper-proof and time-stamped.</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privacy: we comply with regulations like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GDPR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CCPA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Clients can opt in/out of communications easily, and we give them transparency into what data is collected (e.g., they know that if they scan in for loyalty points, we record that visit – and we explain the benefit). We do not sell personal data. In fact, one advantage of our ecosystem approach is that data stays in-house, used only to enhance the CrownThrive experience. CrownThrive’s privacy policy is one unified document across all platforms, so users aren’t confused by a patchwork of policies. And via CHLOM, we maintain an auditable log of data access – meaning we can tell which staff or system accessed sensitive info and why, adding accountability.</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 ensure uptime and reliability, we maintain a robust infrastructure: servers are cloud-hosted with providers like AWS, with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redundant backups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automatic failover. We have a dedicated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Network Status Page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that publicly displays system health and any incidents (we believe in transparency here – franchisees and Pros should know if, say, the booking system is having an issue, and how soon it’ll be resolved). Our DevOps team monitors performance 24/7; any downtime in critical systems pages an on-call engineer. We’ve built resiliency such that a local outage (like one data center going down) won’t cripple the whole network – services will reroute to backup servers in other regions. For physical risk mitigation, CHLOM and cloud backups mean that even if a franchise location’s hardware is destroyed (say a fire damages the local server or tablets), all their data (appointments, client info, etc.) is safe on the cloud and can be accessed from new devices immediately.</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Scalability:</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Our stack is built to scale with minimal marginal cost. Adding a new franchise location to the system is as simple as creating a new profile in CrownThrive IO – they instantly get access to all modules. The heavy lifting (software development) is done centrally, so 10 locations or 100 locations use the same codebase. This gives us tremendous operating leverage: we can expand rapidly without having to linearly increase corporate headcount. It also ensures consistency – every new user, whether a Suite Pro or client or franchisee, logs into a mature, well-tested system from day one. And because updates roll out network-wide (with CHLOM verifying version control and compliance rules), we don’t have to worry about fragmented software versions causing errors.</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summary, our technology stack – crowned by CHLOM – is not just a back-office tool, but a strategic asset. It embeds best practices into the daily routines of our users, ensures fair and accurate financial dealings automatically, and provides the real-time pulse of the business at all levels. It's what allows CrownThrive to operate 70+ interconnected platforms as one organism. For Melanin Magic Suites, it means a single location can plug in and immediately benefit from the power of a nationwide (eventually global) digital network – something no independent salon or even most franchise competitors can claim. This tech advantage is a key driver of our ability to scale quickly and securely while delivering superior economics for all participants.</w:t>
      </w:r>
    </w:p>
    <w:bookmarkStart w:colFirst="0" w:colLast="0" w:name="bookmark=id.bemv6b9hwdf5" w:id="72"/>
    <w:bookmarkEnd w:id="72"/>
    <w:p w:rsidR="00000000" w:rsidDel="00000000" w:rsidP="00000000" w:rsidRDefault="00000000" w:rsidRPr="00000000" w14:paraId="0000023D">
      <w:pPr>
        <w:pStyle w:val="Heading2"/>
        <w:rPr/>
      </w:pPr>
      <w:r w:rsidDel="00000000" w:rsidR="00000000" w:rsidRPr="00000000">
        <w:rPr>
          <w:rtl w:val="0"/>
        </w:rPr>
        <w:t xml:space="preserve">7. Financial Forecasts &amp; ROI Analysis</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Our financial projections illustrate the strong profit potential of the Melanin Magic Suites model for all stakeholders, as well as the scalability of the concept. Below we outline our expected performance over the next several years, key assumptions driving revenue and cost, break-even points, and return on investment (ROI) for participants. These figures are based on our pro forma model and current expansion plan, and will be refined as we gather real-world data from initial operations.</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Startup &amp; Ramp-Up Assumptions: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We anticipate launching initial corporate-owned pilot locations in Year 0/Year 1 to validate the model (e.g., one flagship suite location in Virginia) and establishing franchise infrastructure. Franchising will then begin, with an estimated timeline of signing first franchisees by late Year 1 and opening multiple units in Year 2. Key assumptions include:</w:t>
      </w:r>
    </w:p>
    <w:p w:rsidR="00000000" w:rsidDel="00000000" w:rsidP="00000000" w:rsidRDefault="00000000" w:rsidRPr="00000000" w14:paraId="00000240">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Service Revenue per Suite Pro: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Approximately $12,000 per month at full ramp. We assume a busy professional with a strong client base can reach this. To be conservative, in their first year we model them at ~70% of that (around $8,400/month gross service revenue), growing to full throughput by Year 2. Some high performers will exceed this, but this is a reasonable average across specialties and markets.</w:t>
      </w: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Occupancy Rates: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We project new locations open at ~50% occupancy (as initial Pros move in) and reach ~90% by end of Year 1 of operation, stabilized at ~95% thereafter. Our goal is to have waitlists for most locations, which early interest suggests is feasible. For pro formas, we use ~85% average occupancy over the year for a mature location (to allow some churn/transition time).</w:t>
      </w: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Number of Suites per Location: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~15 on average (some might have 12, some 20, depending on square footage). We assume 15 for financial modeling simplicity.</w:t>
      </w:r>
      <w:r w:rsidDel="00000000" w:rsidR="00000000" w:rsidRPr="00000000">
        <w:rPr>
          <w:rtl w:val="0"/>
        </w:rPr>
      </w:r>
    </w:p>
    <w:p w:rsidR="00000000" w:rsidDel="00000000" w:rsidP="00000000" w:rsidRDefault="00000000" w:rsidRPr="00000000" w14:paraId="00000243">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 Opening Pace: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Starting in Year 2, ~5 franchises open (some late in year); Year 3 ~15 more (cumulative ~20); Year 4 ~20 more (cumulative ~40); Year 5 ~20 more (cumulative ~60). This is an aggressive growth trajectory but aligned with our strategic plan to scale nationally. We also assume by Year 5 about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8 Regional Licensees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are in place, overseeing broad territories as expansion accelerates.</w:t>
      </w: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Platform Revenue Growth: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As the number of users (Pros, clients, etc.) grows, ancillary platform revenues (like CrownThriveU course sales, ThriveTickets events, etc.) are expected to increase significantly – our model assumes these digital revenues grow roughly 10× from Year 1 to Year 5, given the compounding network effect of more participants generating more transactions beyond core services.</w:t>
      </w:r>
      <w:r w:rsidDel="00000000" w:rsidR="00000000" w:rsidRPr="00000000">
        <w:rPr>
          <w:rtl w:val="0"/>
        </w:rPr>
      </w:r>
    </w:p>
    <w:p w:rsidR="00000000" w:rsidDel="00000000" w:rsidP="00000000" w:rsidRDefault="00000000" w:rsidRPr="00000000" w14:paraId="00000245">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Economies of Scale: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Many corporate costs (software development, HQ salaries) are relatively fixed, meaning margins improve over time as revenue scales. We factor in moderate increases in HQ costs to support franchise growth (e.g., by Year 5 we might double the support staff compared to Year 1), but revenue grows at a faster rate.</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Projected Financials (Years 1–5):</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Based on these assumptions, the consolidated picture (all franchises + corporate operations) is roughly as follows:</w:t>
      </w:r>
    </w:p>
    <w:p w:rsidR="00000000" w:rsidDel="00000000" w:rsidP="00000000" w:rsidRDefault="00000000" w:rsidRPr="00000000" w14:paraId="00000247">
      <w:pPr>
        <w:keepNext w:val="0"/>
        <w:keepLines w:val="0"/>
        <w:pageBreakBefore w:val="0"/>
        <w:widowControl w:val="1"/>
        <w:numPr>
          <w:ilvl w:val="0"/>
          <w:numId w:val="21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Year 1 (20</w:t>
      </w:r>
      <w:r w:rsidDel="00000000" w:rsidR="00000000" w:rsidRPr="00000000">
        <w:rPr>
          <w:b w:val="1"/>
          <w:rtl w:val="0"/>
        </w:rPr>
        <w:t xml:space="preserve">XX</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We anticipate operating a flagship location and finalizing franchise infrastructure. Likely 1–2 corporate pilot suites open mid-year, with minimal franchise revenue. Total system-wide sales (services across all suites) might be ~$0.5M (with ~10-15 Pros active by year-end). Corporate revenue roughly $500k to $600k. This early revenue comes mainly from membership subscriptions (we aim to end the year with ~50 paying members across tiers, totaling ~$300k from incubator memberships), plus product sales of ~$100k, wholesale fees ~$20k, and some initial media/affiliate income ~$50k. We expect a net operating loss due to heavy investment in team and platform (a planned loss of around $600k, covered by initial funding).</w:t>
      </w:r>
      <w:r w:rsidDel="00000000" w:rsidR="00000000" w:rsidRPr="00000000">
        <w:rPr>
          <w:rtl w:val="0"/>
        </w:rPr>
      </w:r>
    </w:p>
    <w:p w:rsidR="00000000" w:rsidDel="00000000" w:rsidP="00000000" w:rsidRDefault="00000000" w:rsidRPr="00000000" w14:paraId="00000248">
      <w:pPr>
        <w:keepNext w:val="0"/>
        <w:keepLines w:val="0"/>
        <w:pageBreakBefore w:val="0"/>
        <w:widowControl w:val="1"/>
        <w:numPr>
          <w:ilvl w:val="0"/>
          <w:numId w:val="21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Year 2 (20</w:t>
      </w:r>
      <w:r w:rsidDel="00000000" w:rsidR="00000000" w:rsidRPr="00000000">
        <w:rPr>
          <w:b w:val="1"/>
          <w:rtl w:val="0"/>
        </w:rPr>
        <w:t xml:space="preserve">XX</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Rapid growth as marketing and referrals kick in. Projected revenue ~$2 million system-wide. Breakdown: ~150 Suite Pros across maybe 8–10 locations by year-end, generating ~$1.5M in service revenues (franchise royalties small as ramping up), product sales ~$300k (with expanded SKU line and more wholesale deals), initial franchise fees ~$100k (a couple of franchises sold), advertising/media ~$100k (Melanated Voices TV and partner sponsorships ramp up), events/tickets ~$50k, course sales ~$50k. Expenses for growth will also be high (perhaps ~$1.8M), resulting in a near-breakeven or slight loss of ~$200k (depending on hiring pace). If needed, we would consider a Series A funding around end of Year 2 to fuel expansion (targeting ~$2–3M to comfortably scale to profitability).</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0"/>
          <w:numId w:val="21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Year 3 (20</w:t>
      </w:r>
      <w:r w:rsidDel="00000000" w:rsidR="00000000" w:rsidRPr="00000000">
        <w:rPr>
          <w:b w:val="1"/>
          <w:rtl w:val="0"/>
        </w:rPr>
        <w:t xml:space="preserve">XX</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Projected system-wide sales ~$5 million. This is the year we expect to hit profitability as multiple streams mature. We estimate ~300–400 Suite Pros across ~20 locations. Memberships (incubator + platform fees) ~\$2.5M (including a few $100k+ enterprise/venture clients, as CrownThrive’s rep grows); product sales/wholesale ~$800k (with dozens of franchises selling product); franchise royalties + new fees ~$300k (assuming ~5–6 franchise locations operational sending 5% of say $6M = $300k); advertising/media $300k (Melanated Voices TV viewership and partner sponsorships up); others (events, affiliate commissions, etc.) fill the rest. With OpEx ~\$2.5M as estimated, EBITDA could be around $1.5–2M, marking a healthy ~30-40% margin thanks to software leverage. We would reinvest a portion into developing new platform features and possibly creating a small venture fund to co-invest in our top incubated startups (if not already done).</w:t>
      </w: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21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Year 4 (20</w:t>
      </w:r>
      <w:r w:rsidDel="00000000" w:rsidR="00000000" w:rsidRPr="00000000">
        <w:rPr>
          <w:b w:val="1"/>
          <w:rtl w:val="0"/>
        </w:rPr>
        <w:t xml:space="preserve">XX</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Projected revenue ~$8–10 million. This assumes ~40–50 franchises in operation. A major growth driver is recurring SaaS/platform revenue from franchises (40 * $10k/mo = $400k/mo by end of Year 4, so ~\$3.6M that year), plus 10% royalties on perhaps $25M in service sales (~$2.5M), plus still some new franchise fees (~\$1M if ~20 new units opened), plus digital streams (ads, content) continuing to expand (could be ~$1M+). With HQ expenses maybe ~$3–4M, EBITDA might reach ~$4–5M (50% margin as scale efficiencies really kick in).</w:t>
      </w: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219"/>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Year 5 (20</w:t>
      </w:r>
      <w:r w:rsidDel="00000000" w:rsidR="00000000" w:rsidRPr="00000000">
        <w:rPr>
          <w:b w:val="1"/>
          <w:rtl w:val="0"/>
        </w:rPr>
        <w:t xml:space="preserve">XX</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Projected revenue ~$15+ million. At ~60 franchises (~1000 Suite Pros) system-wide, service volume could be ~$50M/year, yielding ~$5M in royalties for corporate. Platform fees ~$7.2M (60 * $10k * 12). Even if we reduce platform fees as system matures (to share economies with franchisees), that’s still significant. Add in digital content $1–2M, product wholesale profit $1M, etc. We project corporate net income in the ~$8–10M range, at which point the business is a prime candidate for strategic investment or going public. It’s likely we’d be exploring a larger capital event by or around Year 5 to fuel global expansion (and provide investor liquidity). Even without that, the company would be self-sustaining and richly profitable, capable of funding its own growth via franchisee capital and operating cash.</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(All figures above are mid-case estimates. We also have best-case (faster adoption, higher revenue per Pro) and worst-case (slower ramp, economic dip) scenarios, which still show a path to profitability albeit with different timelines. In a downside case where ramp is slower, we could curb expansion pace to maintain cash flow neutrality until momentum picks up.)</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Unit Economics &amp; Break-Even: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At the unit level, the economics for Suite Pros and franchise owners are compelling:</w:t>
      </w:r>
    </w:p>
    <w:p w:rsidR="00000000" w:rsidDel="00000000" w:rsidP="00000000" w:rsidRDefault="00000000" w:rsidRPr="00000000" w14:paraId="00000250">
      <w:pPr>
        <w:numPr>
          <w:ilvl w:val="0"/>
          <w:numId w:val="220"/>
        </w:numPr>
        <w:ind w:left="720" w:hanging="360"/>
        <w:rPr/>
      </w:pPr>
      <w:r w:rsidDel="00000000" w:rsidR="00000000" w:rsidRPr="00000000">
        <w:rPr>
          <w:rtl w:val="0"/>
        </w:rPr>
        <w:t xml:space="preserve">A </w:t>
      </w:r>
      <w:r w:rsidDel="00000000" w:rsidR="00000000" w:rsidRPr="00000000">
        <w:rPr>
          <w:b w:val="1"/>
          <w:rtl w:val="0"/>
        </w:rPr>
        <w:t xml:space="preserve">Suite Pro</w:t>
      </w:r>
      <w:r w:rsidDel="00000000" w:rsidR="00000000" w:rsidRPr="00000000">
        <w:rPr>
          <w:rtl w:val="0"/>
        </w:rPr>
        <w:t xml:space="preserve"> typically needs a relatively small client base to break even given the low overhead. For instance, if her weekly rent is \$250 (~\$1,000/mo) and assuming ~10% royalty on her initial revenue, she might only need on the order of \$1,200–\$1,500 in monthly client sales to cover that (just a handful of services). In our model, a new Suite Pro coming in with even a part-time clientele can achieve break-even </w:t>
      </w:r>
      <w:r w:rsidDel="00000000" w:rsidR="00000000" w:rsidRPr="00000000">
        <w:rPr>
          <w:b w:val="1"/>
          <w:rtl w:val="0"/>
        </w:rPr>
        <w:t xml:space="preserve">within 1–2 months</w:t>
      </w:r>
      <w:r w:rsidDel="00000000" w:rsidR="00000000" w:rsidRPr="00000000">
        <w:rPr>
          <w:rtl w:val="0"/>
        </w:rPr>
        <w:t xml:space="preserve">. After that, every additional dollar mostly goes in her pocket (aside from the royalty portion). This is a stark contrast to opening an independent salon where fixed costs could be thousands per month regardless of client flow. As a result, the risk for an individual Pro is very low – we expect most to be profitable almost immediately, especially since many will bring an existing book of clients. The upside, conversely, is uncapped: high performers can net six-figure incomes and then leverage other streams (product sales, teaching, etc.) as discussed. The built-in Ambassador program even allows a Suite Pro to potentially earn passive income equal to 5–10% of her service income (through referrals and content) over time, essentially boosting her effective earnings.</w:t>
      </w:r>
    </w:p>
    <w:p w:rsidR="00000000" w:rsidDel="00000000" w:rsidP="00000000" w:rsidRDefault="00000000" w:rsidRPr="00000000" w14:paraId="00000251">
      <w:pPr>
        <w:numPr>
          <w:ilvl w:val="0"/>
          <w:numId w:val="220"/>
        </w:numPr>
        <w:ind w:left="720" w:hanging="360"/>
        <w:rPr/>
      </w:pPr>
      <w:r w:rsidDel="00000000" w:rsidR="00000000" w:rsidRPr="00000000">
        <w:rPr>
          <w:rtl w:val="0"/>
        </w:rPr>
        <w:t xml:space="preserve">A </w:t>
      </w:r>
      <w:r w:rsidDel="00000000" w:rsidR="00000000" w:rsidRPr="00000000">
        <w:rPr>
          <w:b w:val="1"/>
          <w:rtl w:val="0"/>
        </w:rPr>
        <w:t xml:space="preserve">Franchise Operator’s</w:t>
      </w:r>
      <w:r w:rsidDel="00000000" w:rsidR="00000000" w:rsidRPr="00000000">
        <w:rPr>
          <w:rtl w:val="0"/>
        </w:rPr>
        <w:t xml:space="preserve"> break-even is measured in time to recoup initial investment. Based on our pro formas, a single MM Suites location reaches operating break-even typically at around </w:t>
      </w:r>
      <w:r w:rsidDel="00000000" w:rsidR="00000000" w:rsidRPr="00000000">
        <w:rPr>
          <w:b w:val="1"/>
          <w:rtl w:val="0"/>
        </w:rPr>
        <w:t xml:space="preserve">40–50% occupancy</w:t>
      </w:r>
      <w:r w:rsidDel="00000000" w:rsidR="00000000" w:rsidRPr="00000000">
        <w:rPr>
          <w:rtl w:val="0"/>
        </w:rPr>
        <w:t xml:space="preserve"> (with average service revenue levels). Thanks to the ramp-up plan (reduced platform fee early on and strong marketing support), we aim for franchisees to hit cash-flow breakeven within the first 6–9 months of opening. In terms of recovering their total startup investment (~\$300–\$400k including build-out, fee, working capital), the target is roughly </w:t>
      </w:r>
      <w:r w:rsidDel="00000000" w:rsidR="00000000" w:rsidRPr="00000000">
        <w:rPr>
          <w:b w:val="1"/>
          <w:rtl w:val="0"/>
        </w:rPr>
        <w:t xml:space="preserve">18–24 months</w:t>
      </w:r>
      <w:r w:rsidDel="00000000" w:rsidR="00000000" w:rsidRPr="00000000">
        <w:rPr>
          <w:rtl w:val="0"/>
        </w:rPr>
        <w:t xml:space="preserve">. This rapid payback is possible because a fully occupied location can generate significant free cash – in earlier analysis we showed one can net perhaps \$15–\$20k/month after expenses. If that is achieved in year 2, it accumulates to \$180–\$240k/year cash flow, implying payback potentially in under 2 years. Even being conservative (lower occupancy or higher costs), a 3-year payback on a small business is still excellent (many franchises are 4–5+ years). Post payback, a franchisee enjoys a high return on investment. In internal terms, an average franchisee could see </w:t>
      </w:r>
      <w:r w:rsidDel="00000000" w:rsidR="00000000" w:rsidRPr="00000000">
        <w:rPr>
          <w:b w:val="1"/>
          <w:rtl w:val="0"/>
        </w:rPr>
        <w:t xml:space="preserve">40%+ annual ROI</w:t>
      </w:r>
      <w:r w:rsidDel="00000000" w:rsidR="00000000" w:rsidRPr="00000000">
        <w:rPr>
          <w:rtl w:val="0"/>
        </w:rPr>
        <w:t xml:space="preserve"> once stabilized (for example, investing \$300k and getting \$120k/year profit). These economics drive franchise interest and make financing easier (small business loans look more favorable when payback is quick and income is strong). It’s worth noting these returns include the effect of our revenue share – meaning even after giving Corporate its royalty, the franchisee is doing well, which validates that our fee structure is sustainable for owners.</w:t>
      </w:r>
    </w:p>
    <w:p w:rsidR="00000000" w:rsidDel="00000000" w:rsidP="00000000" w:rsidRDefault="00000000" w:rsidRPr="00000000" w14:paraId="00000252">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253">
      <w:pPr>
        <w:numPr>
          <w:ilvl w:val="0"/>
          <w:numId w:val="220"/>
        </w:numPr>
        <w:ind w:left="720" w:hanging="360"/>
        <w:rPr/>
      </w:pPr>
      <w:r w:rsidDel="00000000" w:rsidR="00000000" w:rsidRPr="00000000">
        <w:rPr>
          <w:rtl w:val="0"/>
        </w:rPr>
        <w:t xml:space="preserve">A </w:t>
      </w:r>
      <w:r w:rsidDel="00000000" w:rsidR="00000000" w:rsidRPr="00000000">
        <w:rPr>
          <w:b w:val="1"/>
          <w:rtl w:val="0"/>
        </w:rPr>
        <w:t xml:space="preserve">Regional Licensee’s</w:t>
      </w:r>
      <w:r w:rsidDel="00000000" w:rsidR="00000000" w:rsidRPr="00000000">
        <w:rPr>
          <w:rtl w:val="0"/>
        </w:rPr>
        <w:t xml:space="preserve"> economics are somewhat akin to an investor/expansion executive. They pay a hefty fee upfront, but their cash flow comes from a portion of all regional sales. Our projections show that by </w:t>
      </w:r>
      <w:r w:rsidDel="00000000" w:rsidR="00000000" w:rsidRPr="00000000">
        <w:rPr>
          <w:b w:val="1"/>
          <w:rtl w:val="0"/>
        </w:rPr>
        <w:t xml:space="preserve">Year 3.5</w:t>
      </w:r>
      <w:r w:rsidDel="00000000" w:rsidR="00000000" w:rsidRPr="00000000">
        <w:rPr>
          <w:rtl w:val="0"/>
        </w:rPr>
        <w:t xml:space="preserve">, a regional license region with, say, 5–8 franchises operating will have generated enough override commissions and shared fees to offset the license fee (especially with our 50% fee offset in early years). After that, it’s essentially a very high-margin income stream: their 5% override is pure profit share (they have minimal overhead). A healthy region of 10 franchises doing $10M in combined sales yields \$500k/year to the licensee – for potentially a lifetime (given the indefinite term), since as long as those franchises operate, the licensee collects royalties. If they later help grow it to 20 franchises, double that. Their initial \$250k could turn into \$5M+ cumulative cash flow over a decade in a successful scenario, not to mention the value if the license (territory rights) itself can be sold or valued. Thus, the ROI for licensees is very high as well, albeit with more risk since it hinges on multiple units performing (which is why we select only experienced, well-capitalized license partners).</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ROI for Corporate/Investors: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From an investor standpoint, CrownThrive’s MM Suites venture quickly becomes a cash generator as seen in Year 3–5 projections. Early investments (both our own and any external funding) are used to build infrastructure and support expansion, but by Year 3 we expect to be self-funding growth through operating cash flow. The internal rate of return (IRR) on corporate funds deployed is high because we front-loaded development but then scaled revenue rapidly with relatively low incremental cost. If we consider an initial \$1M in development losses over 2 years, by Year 4 we’re generating multi-millions in profit annually – an IRR easily in the 50%+ range, reflecting a successful scale-up.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Even more compelling, the equity value of CrownThrive/MM Suites grows exponentially due to the nature of a franchisor’s business model (high recurring revenue, scalable, multiple streams). Companies in analogous spaces (franchisors, platform businesses) often trade at EBITDA multiples of 10x, 15x, or more. If by Year 5 we have, say, \$8M EBITDA, at a 10x multiple that’s an \$80M enterprise value (and at higher growth multiples, potentially over \$100M). Compared to initial funding needs of well under \$5M, that’s a tremendous value creation – a key reason we pursue a franchise strategy. It’s also why we are careful to balance growth with support: maintaining those robust economics means keeping franchisees and Pros satisfied such that the revenues materialize and persist.</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While these figures are forward-looking estimates, the trend is clear: as we scale, profitability and equity value accelerate due to network effects and operational leverage. Our plan includes contingencies to adjust if metrics deviate (e.g., slowing new franchise sales if early performance needs bolstering, focusing on boosting same-location revenue via digital offerings in a downturn, etc.). We have a “hard deck” to always maintain positive cash on hand and not overextend—so growth will be aggressive but controlled.</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summary, the financial outlook for Melanin Magic Suites is one of strong growth and attractive returns across the board. The model shows that investing in empowering others (our Suite Pros and franchisees) yields profitable outcomes: they flourish and earn more, which in turn flows value upward through royalties and our network effects. Our break-even analyses give confidence that even in less-than-ideal scenarios (slower ramp or moderate underperformance), stakeholders have buffers and can still realize good returns, while in the target scenario, the returns are excellent. Of course, these forecasts assume effective execution and reasonable market conditions; Section 13 will discuss risks and sensitivities that could impact these numbers. However, given the industry trends and our early traction, we believe these targets are achievable and perhaps conservative – leaving room for upside if, for example, we accelerate digital revenue or outpace franchise sales expectations. The financial plan underpins our conviction that Melanin Magic Suites is not only a mission-driven venture but also a highly scalable and lucrative one.</w:t>
      </w:r>
    </w:p>
    <w:bookmarkStart w:colFirst="0" w:colLast="0" w:name="bookmark=id.kycqgjscj036" w:id="73"/>
    <w:bookmarkEnd w:id="73"/>
    <w:p w:rsidR="00000000" w:rsidDel="00000000" w:rsidP="00000000" w:rsidRDefault="00000000" w:rsidRPr="00000000" w14:paraId="00000259">
      <w:pPr>
        <w:pStyle w:val="Heading2"/>
        <w:rPr/>
      </w:pPr>
      <w:r w:rsidDel="00000000" w:rsidR="00000000" w:rsidRPr="00000000">
        <w:rPr>
          <w:rtl w:val="0"/>
        </w:rPr>
        <w:t xml:space="preserve">8. Franchise &amp; Licensing Terms</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formal agreements governing franchise ownership and regional licenses lay out the obligations and protections for all parties. Our Franchise Disclosure Document (FDD) and associated contracts ensure consistency, compliance with U.S. franchise laws, and alignment of incentives. Below we summarize key terms and conditions:</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 Agreement Key Terms: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Each Melanin Magic Suites franchisee signs a comprehensive franchise agreement. Major points include:</w:t>
      </w:r>
    </w:p>
    <w:p w:rsidR="00000000" w:rsidDel="00000000" w:rsidP="00000000" w:rsidRDefault="00000000" w:rsidRPr="00000000" w14:paraId="0000025C">
      <w:pPr>
        <w:numPr>
          <w:ilvl w:val="0"/>
          <w:numId w:val="221"/>
        </w:numPr>
        <w:ind w:left="720" w:hanging="360"/>
        <w:rPr/>
      </w:pPr>
      <w:r w:rsidDel="00000000" w:rsidR="00000000" w:rsidRPr="00000000">
        <w:rPr>
          <w:b w:val="1"/>
          <w:rtl w:val="0"/>
        </w:rPr>
        <w:t xml:space="preserve">Initial Franchise Fee:</w:t>
      </w:r>
      <w:r w:rsidDel="00000000" w:rsidR="00000000" w:rsidRPr="00000000">
        <w:rPr>
          <w:rtl w:val="0"/>
        </w:rPr>
        <w:t xml:space="preserve"> \$50,000 base fee for a standard franchise grant. This fee covers a single location license and initial training/support. We offer discounts or graduated fees for multi-unit deals or commitments to extended franchise terms (for instance, someone signing on for a 3-pack of franchises might pay \$40k each, or if a family commits to operate one franchise for 50 years versus the standard term, we could amortize a lower upfront fee). The fee is paid upon signing the franchise agreement and is non-refundable (except in cases like the franchisee not being able to secure a lease within a set time, wherein we might refund a portion as goodwill).</w:t>
      </w:r>
    </w:p>
    <w:p w:rsidR="00000000" w:rsidDel="00000000" w:rsidP="00000000" w:rsidRDefault="00000000" w:rsidRPr="00000000" w14:paraId="0000025D">
      <w:pPr>
        <w:numPr>
          <w:ilvl w:val="0"/>
          <w:numId w:val="221"/>
        </w:numPr>
        <w:ind w:left="720" w:hanging="360"/>
        <w:rPr/>
      </w:pPr>
      <w:r w:rsidDel="00000000" w:rsidR="00000000" w:rsidRPr="00000000">
        <w:rPr>
          <w:b w:val="1"/>
          <w:rtl w:val="0"/>
        </w:rPr>
        <w:t xml:space="preserve">Franchise Term &amp; Renewal:</w:t>
      </w:r>
      <w:r w:rsidDel="00000000" w:rsidR="00000000" w:rsidRPr="00000000">
        <w:rPr>
          <w:rtl w:val="0"/>
        </w:rPr>
        <w:t xml:space="preserve"> The term of the franchise agreement is </w:t>
      </w:r>
      <w:r w:rsidDel="00000000" w:rsidR="00000000" w:rsidRPr="00000000">
        <w:rPr>
          <w:b w:val="1"/>
          <w:rtl w:val="0"/>
        </w:rPr>
        <w:t xml:space="preserve">25 years</w:t>
      </w:r>
      <w:r w:rsidDel="00000000" w:rsidR="00000000" w:rsidRPr="00000000">
        <w:rPr>
          <w:rtl w:val="0"/>
        </w:rPr>
        <w:t xml:space="preserve">, with options to renew for additional 10-year terms (or another 25-year term) provided the franchisee is in good standing and agrees to any updated contract provisions at that time. Twenty-five years gives stability (the franchisee can realize long-term returns) while letting us refresh the deal every generation or so. Renewal typically comes with a nominal renewal fee (e.g., \$5,000) to cover admin and legal costs, and the franchisee must sign the then-current franchise agreement (to incorporate any system changes).</w:t>
      </w:r>
    </w:p>
    <w:p w:rsidR="00000000" w:rsidDel="00000000" w:rsidP="00000000" w:rsidRDefault="00000000" w:rsidRPr="00000000" w14:paraId="0000025E">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5F">
      <w:pPr>
        <w:numPr>
          <w:ilvl w:val="0"/>
          <w:numId w:val="221"/>
        </w:numPr>
        <w:ind w:left="720" w:hanging="360"/>
        <w:rPr/>
      </w:pPr>
      <w:r w:rsidDel="00000000" w:rsidR="00000000" w:rsidRPr="00000000">
        <w:rPr>
          <w:b w:val="1"/>
          <w:rtl w:val="0"/>
        </w:rPr>
        <w:t xml:space="preserve">Territory Protection:</w:t>
      </w:r>
      <w:r w:rsidDel="00000000" w:rsidR="00000000" w:rsidRPr="00000000">
        <w:rPr>
          <w:rtl w:val="0"/>
        </w:rPr>
        <w:t xml:space="preserve"> Each franchise is granted an exclusive territory to prevent internal competition. Typically, we define it by a radius (e.g., a 5-10 mile radius in urban areas, or a county in suburban/rural areas) or by population metrics. We agree not to open or franchise another MM Suites within that area, nor directly operate a corporate location there, for the duration of the franchise, as long as the franchisee remains in compliance. We retain rights to alternative distribution (like selling products or offering mobile units) in any area, but not to set up another fixed site location under the brand in their territory. If a franchisee wants to open a second unit in their territory (if it can support it), they get the right of first refusal to do so.</w:t>
      </w:r>
    </w:p>
    <w:p w:rsidR="00000000" w:rsidDel="00000000" w:rsidP="00000000" w:rsidRDefault="00000000" w:rsidRPr="00000000" w14:paraId="00000260">
      <w:pPr>
        <w:numPr>
          <w:ilvl w:val="0"/>
          <w:numId w:val="221"/>
        </w:numPr>
        <w:ind w:left="720" w:hanging="360"/>
        <w:rPr/>
      </w:pPr>
      <w:r w:rsidDel="00000000" w:rsidR="00000000" w:rsidRPr="00000000">
        <w:rPr>
          <w:b w:val="1"/>
          <w:rtl w:val="0"/>
        </w:rPr>
        <w:t xml:space="preserve">Royalty and Fees:</w:t>
      </w:r>
      <w:r w:rsidDel="00000000" w:rsidR="00000000" w:rsidRPr="00000000">
        <w:rPr>
          <w:rtl w:val="0"/>
        </w:rPr>
        <w:t xml:space="preserve"> The ongoing royalty is defined as </w:t>
      </w:r>
      <w:r w:rsidDel="00000000" w:rsidR="00000000" w:rsidRPr="00000000">
        <w:rPr>
          <w:b w:val="1"/>
          <w:rtl w:val="0"/>
        </w:rPr>
        <w:t xml:space="preserve">10% of gross service revenues</w:t>
      </w:r>
      <w:r w:rsidDel="00000000" w:rsidR="00000000" w:rsidRPr="00000000">
        <w:rPr>
          <w:rtl w:val="0"/>
        </w:rPr>
        <w:t xml:space="preserve"> generated at the location (i.e., total service sales of all Suite Pros before their royalty split). Additionally, a </w:t>
      </w:r>
      <w:r w:rsidDel="00000000" w:rsidR="00000000" w:rsidRPr="00000000">
        <w:rPr>
          <w:b w:val="1"/>
          <w:rtl w:val="0"/>
        </w:rPr>
        <w:t xml:space="preserve">Brand Development/Advertising Fund contribution of 3%</w:t>
      </w:r>
      <w:r w:rsidDel="00000000" w:rsidR="00000000" w:rsidRPr="00000000">
        <w:rPr>
          <w:rtl w:val="0"/>
        </w:rPr>
        <w:t xml:space="preserve"> of gross service revenue is collected – this goes into the collective marketing fund managed by corporate (not profit to us, but spent on advertising benefiting all franchises). These percentages are auto-calculated via our systems (Suite Pros’ revenue is tracked via CrownThriveIO, so franchisees don’t have to self-report manually). The franchisee also pays the </w:t>
      </w:r>
      <w:r w:rsidDel="00000000" w:rsidR="00000000" w:rsidRPr="00000000">
        <w:rPr>
          <w:b w:val="1"/>
          <w:rtl w:val="0"/>
        </w:rPr>
        <w:t xml:space="preserve">Monthly Platform Fee</w:t>
      </w:r>
      <w:r w:rsidDel="00000000" w:rsidR="00000000" w:rsidRPr="00000000">
        <w:rPr>
          <w:rtl w:val="0"/>
        </w:rPr>
        <w:t xml:space="preserve"> of \$10,000 to cover all the technology and support services (this is the “subscription” mentioned earlier); as noted, we discount it to \$7,500 for the first 5 years for new franchises (documented as a temporary rebate in the contract). Aside from these, there are no other regular recurring fees to us – no separate tech support fee, etc., those are included. (We do reserve right to charge for optional additional services or in special cases, like an extra training program, but those are elective.)</w:t>
      </w:r>
    </w:p>
    <w:p w:rsidR="00000000" w:rsidDel="00000000" w:rsidP="00000000" w:rsidRDefault="00000000" w:rsidRPr="00000000" w14:paraId="00000261">
      <w:pPr>
        <w:numPr>
          <w:ilvl w:val="0"/>
          <w:numId w:val="221"/>
        </w:numPr>
        <w:ind w:left="720" w:hanging="360"/>
        <w:rPr/>
      </w:pPr>
      <w:r w:rsidDel="00000000" w:rsidR="00000000" w:rsidRPr="00000000">
        <w:rPr>
          <w:b w:val="1"/>
          <w:rtl w:val="0"/>
        </w:rPr>
        <w:t xml:space="preserve">Minimum Performance Requirements:</w:t>
      </w:r>
      <w:r w:rsidDel="00000000" w:rsidR="00000000" w:rsidRPr="00000000">
        <w:rPr>
          <w:rtl w:val="0"/>
        </w:rPr>
        <w:t xml:space="preserve"> To ensure active and quality operation, the agreement sets certain benchmarks. For example, franchisees must maintain at least </w:t>
      </w:r>
      <w:r w:rsidDel="00000000" w:rsidR="00000000" w:rsidRPr="00000000">
        <w:rPr>
          <w:b w:val="1"/>
          <w:rtl w:val="0"/>
        </w:rPr>
        <w:t xml:space="preserve">75% average occupancy</w:t>
      </w:r>
      <w:r w:rsidDel="00000000" w:rsidR="00000000" w:rsidRPr="00000000">
        <w:rPr>
          <w:rtl w:val="0"/>
        </w:rPr>
        <w:t xml:space="preserve"> of their suites after an initial ramp-up period (usually 18-24 months). Falling below that triggers a formal consultation and remedial plan; continued failure could be grounds for termination if not corrected. Similarly, we might require maintaining an average customer rating (from surveys) above a certain threshold (e.g., 4.0 out of 5). These metrics ensure the franchisee is actively managing the business and upholding brand standards. The occupancy requirement also prevents someone from buying a franchise and halfheartedly operating it just to block territory.</w:t>
      </w:r>
    </w:p>
    <w:p w:rsidR="00000000" w:rsidDel="00000000" w:rsidP="00000000" w:rsidRDefault="00000000" w:rsidRPr="00000000" w14:paraId="00000262">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63">
      <w:pPr>
        <w:numPr>
          <w:ilvl w:val="0"/>
          <w:numId w:val="221"/>
        </w:numPr>
        <w:ind w:left="720" w:hanging="360"/>
        <w:rPr/>
      </w:pPr>
      <w:r w:rsidDel="00000000" w:rsidR="00000000" w:rsidRPr="00000000">
        <w:rPr>
          <w:b w:val="1"/>
          <w:rtl w:val="0"/>
        </w:rPr>
        <w:t xml:space="preserve">Training &amp; Opening Support:</w:t>
      </w:r>
      <w:r w:rsidDel="00000000" w:rsidR="00000000" w:rsidRPr="00000000">
        <w:rPr>
          <w:rtl w:val="0"/>
        </w:rPr>
        <w:t xml:space="preserve"> Franchisees must attend and complete our initial training program (usually ~1 week of intensive training at our HQ or a flagship location, covering operations, systems, marketing, etc.). We also provide on-site support for the first location launch – typically one of our reps visits for up to a week around opening to assist with last-minute setup, hiring of staff, and the grand opening event. Ongoing, franchisees have access to continuous training (through CrownThriveU modules, webinars, yearly franchisee conferences). The cost of initial training is included in the franchise fee (travel/lodging for trainees is the franchisee’s responsibility). We may also require franchise owners to complete certain certifications (e.g., a CHLOM compliance module) annually to stay updated on policies.</w:t>
      </w:r>
    </w:p>
    <w:p w:rsidR="00000000" w:rsidDel="00000000" w:rsidP="00000000" w:rsidRDefault="00000000" w:rsidRPr="00000000" w14:paraId="00000264">
      <w:pPr>
        <w:numPr>
          <w:ilvl w:val="0"/>
          <w:numId w:val="221"/>
        </w:numPr>
        <w:ind w:left="720" w:hanging="360"/>
        <w:rPr/>
      </w:pPr>
      <w:r w:rsidDel="00000000" w:rsidR="00000000" w:rsidRPr="00000000">
        <w:rPr>
          <w:b w:val="1"/>
          <w:rtl w:val="0"/>
        </w:rPr>
        <w:t xml:space="preserve">Operating Standards:</w:t>
      </w:r>
      <w:r w:rsidDel="00000000" w:rsidR="00000000" w:rsidRPr="00000000">
        <w:rPr>
          <w:rtl w:val="0"/>
        </w:rPr>
        <w:t xml:space="preserve"> The agreement spells out critical operating rules – e.g., hours of operation (at least some standard minimum so the location isn’t closed excessively; though beyond that, Suite Pros set their own hours), required equipment and layout as per our specs, use of approved suppliers for furnishings or signage, adherence to all health/safety laws, etc. Franchisees must use the CrownThrive systems for all core functions (no “opting out” of the booking or payment system, for instance). They also must participate in things like the loyalty program (i.e., honor CrownRewards scans) and any national promotions we run. Uniformity in these aspects is key to brand consistency.</w:t>
      </w:r>
    </w:p>
    <w:p w:rsidR="00000000" w:rsidDel="00000000" w:rsidP="00000000" w:rsidRDefault="00000000" w:rsidRPr="00000000" w14:paraId="00000265">
      <w:pPr>
        <w:numPr>
          <w:ilvl w:val="0"/>
          <w:numId w:val="221"/>
        </w:numPr>
        <w:ind w:left="720" w:hanging="360"/>
        <w:rPr/>
      </w:pPr>
      <w:r w:rsidDel="00000000" w:rsidR="00000000" w:rsidRPr="00000000">
        <w:rPr>
          <w:b w:val="1"/>
          <w:rtl w:val="0"/>
        </w:rPr>
        <w:t xml:space="preserve">Marketing &amp; Local Advertising:</w:t>
      </w:r>
      <w:r w:rsidDel="00000000" w:rsidR="00000000" w:rsidRPr="00000000">
        <w:rPr>
          <w:rtl w:val="0"/>
        </w:rPr>
        <w:t xml:space="preserve"> While we manage national branding, franchisees are responsible for local marketing execution (with our guidance). They must spend a certain minimum on local marketing – often we set this at something like \$1,000 per month or 2% of gross sales (whichever is greater) to ensure they are promoting in their community. They can fulfill this via events, digital ads, etc. – and our ad fund can supplement with matching campaigns or materials. Any use of brand trademarks in local marketing must follow our brand guidelines (we provide templates, approved collateral). Social media usage is encouraged and we have policies for it (e.g., franchisees can run their own location Instagram but must adhere to brand guidelines in style and cannot create separate websites outside the provided CrownThrive site).</w:t>
      </w:r>
    </w:p>
    <w:p w:rsidR="00000000" w:rsidDel="00000000" w:rsidP="00000000" w:rsidRDefault="00000000" w:rsidRPr="00000000" w14:paraId="00000266">
      <w:pPr>
        <w:numPr>
          <w:ilvl w:val="0"/>
          <w:numId w:val="221"/>
        </w:numPr>
        <w:ind w:left="720" w:hanging="360"/>
        <w:rPr/>
      </w:pPr>
      <w:r w:rsidDel="00000000" w:rsidR="00000000" w:rsidRPr="00000000">
        <w:rPr>
          <w:b w:val="1"/>
          <w:rtl w:val="0"/>
        </w:rPr>
        <w:t xml:space="preserve">Reporting &amp; Auditing:</w:t>
      </w:r>
      <w:r w:rsidDel="00000000" w:rsidR="00000000" w:rsidRPr="00000000">
        <w:rPr>
          <w:rtl w:val="0"/>
        </w:rPr>
        <w:t xml:space="preserve"> Thanks to our integrated systems, sales reporting to corporate is mostly automatic. The franchisee is required to ensure all revenues go through the system (no “off-book” transactions). We have audit rights to examine their books or bank statements if needed to verify sales. If underreporting is found, aside from owing the back royalties, they could face interest or penalties, and repeated intentional underreporting is grounds for termination (fraud). The agreement also requires franchisees to submit periodic financial statements (annually, a P&amp;L and balance sheet for the franchise entity, for instance) so we can monitor financial health. CHLOM makes compliance here easier – as most data is captured in real-time, audits are more about reconciling any external payment flows.</w:t>
      </w:r>
    </w:p>
    <w:p w:rsidR="00000000" w:rsidDel="00000000" w:rsidP="00000000" w:rsidRDefault="00000000" w:rsidRPr="00000000" w14:paraId="00000267">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68">
      <w:pPr>
        <w:numPr>
          <w:ilvl w:val="0"/>
          <w:numId w:val="221"/>
        </w:numPr>
        <w:ind w:left="720" w:hanging="360"/>
        <w:rPr/>
      </w:pPr>
      <w:r w:rsidDel="00000000" w:rsidR="00000000" w:rsidRPr="00000000">
        <w:rPr>
          <w:b w:val="1"/>
          <w:rtl w:val="0"/>
        </w:rPr>
        <w:t xml:space="preserve">Terminations &amp; Remedies:</w:t>
      </w:r>
      <w:r w:rsidDel="00000000" w:rsidR="00000000" w:rsidRPr="00000000">
        <w:rPr>
          <w:rtl w:val="0"/>
        </w:rPr>
        <w:t xml:space="preserve"> The contract outlines defaults and cure periods. Some breaches allow a cure period (usually 30 days) – e.g., failing to meet an operational standard, not following a procedure, or missing a royalty payment (with late fee) – where the franchisee can fix the issue to avoid termination. Other breaches are incurable and lead to immediate termination: for instance, if a franchisee is convicted of a felony related to the business, or commits fraud, or abandons the franchise (closes for several days without approval). Also, using unauthorized products (like non-approved hair product lines) might be a breach if it compromises brand quality. Upon termination, the franchisee loses rights to the brand: they must cease operations or de-brand (we enforce via CHLOM by revoking their digital certificates and access). We include a </w:t>
      </w:r>
      <w:r w:rsidDel="00000000" w:rsidR="00000000" w:rsidRPr="00000000">
        <w:rPr>
          <w:b w:val="1"/>
          <w:rtl w:val="0"/>
        </w:rPr>
        <w:t xml:space="preserve">post-termination non-compete</w:t>
      </w:r>
      <w:r w:rsidDel="00000000" w:rsidR="00000000" w:rsidRPr="00000000">
        <w:rPr>
          <w:rtl w:val="0"/>
        </w:rPr>
        <w:t xml:space="preserve"> – typically the franchisee (and their principals) cannot open a competing salon suites business within a certain radius of their territory or any MM Suites for 2 years after termination. (This is fairly standard to protect the system’s goodwill.)</w:t>
      </w:r>
    </w:p>
    <w:p w:rsidR="00000000" w:rsidDel="00000000" w:rsidP="00000000" w:rsidRDefault="00000000" w:rsidRPr="00000000" w14:paraId="00000269">
      <w:pPr>
        <w:numPr>
          <w:ilvl w:val="0"/>
          <w:numId w:val="221"/>
        </w:numPr>
        <w:ind w:left="720" w:hanging="360"/>
        <w:rPr/>
      </w:pPr>
      <w:r w:rsidDel="00000000" w:rsidR="00000000" w:rsidRPr="00000000">
        <w:rPr>
          <w:b w:val="1"/>
          <w:rtl w:val="0"/>
        </w:rPr>
        <w:t xml:space="preserve">Buyback &amp; Transfer Rights:</w:t>
      </w:r>
      <w:r w:rsidDel="00000000" w:rsidR="00000000" w:rsidRPr="00000000">
        <w:rPr>
          <w:rtl w:val="0"/>
        </w:rPr>
        <w:t xml:space="preserve"> We include a clause that </w:t>
      </w:r>
      <w:r w:rsidDel="00000000" w:rsidR="00000000" w:rsidRPr="00000000">
        <w:rPr>
          <w:b w:val="1"/>
          <w:rtl w:val="0"/>
        </w:rPr>
        <w:t xml:space="preserve">Corporate can buy back an underperforming franchise</w:t>
      </w:r>
      <w:r w:rsidDel="00000000" w:rsidR="00000000" w:rsidRPr="00000000">
        <w:rPr>
          <w:rtl w:val="0"/>
        </w:rPr>
        <w:t xml:space="preserve"> after giving notice and a chance to cure. Specifically, if a franchise falls below certain performance benchmarks for a sustained period (e.g., under 50% occupancy for 12 months, or repeated customer complaints), we have the right (but not obligation) to purchase the franchise’s assets at a fair valuation (we define in the contract how valuation is determined, often 1× annual gross revenue or a multiple of EBITDA). This is a safety net: it protects the brand (we can step in and fix or resell it) and even gives the failing franchisee a way out with some compensation instead of just shutting down. Regarding a franchisee’s right to transfer: they can sell their franchise to a third party, but any buyer must be approved by us (meeting our criteria) and must sign a new franchise agreement (to ensure continuity of terms). We also usually reserve a </w:t>
      </w:r>
      <w:r w:rsidDel="00000000" w:rsidR="00000000" w:rsidRPr="00000000">
        <w:rPr>
          <w:b w:val="1"/>
          <w:rtl w:val="0"/>
        </w:rPr>
        <w:t xml:space="preserve">right of first refusal</w:t>
      </w:r>
      <w:r w:rsidDel="00000000" w:rsidR="00000000" w:rsidRPr="00000000">
        <w:rPr>
          <w:rtl w:val="0"/>
        </w:rPr>
        <w:t xml:space="preserve"> – if they have a bona fide offer to sell, we can choose to match it and take over the unit ourselves. These measures ensure continuity of quality ownership and allow us control over who operates under our brand.</w:t>
      </w:r>
    </w:p>
    <w:p w:rsidR="00000000" w:rsidDel="00000000" w:rsidP="00000000" w:rsidRDefault="00000000" w:rsidRPr="00000000" w14:paraId="0000026A">
      <w:pPr>
        <w:numPr>
          <w:ilvl w:val="0"/>
          <w:numId w:val="221"/>
        </w:numPr>
        <w:ind w:left="720" w:hanging="360"/>
        <w:rPr/>
      </w:pPr>
      <w:r w:rsidDel="00000000" w:rsidR="00000000" w:rsidRPr="00000000">
        <w:rPr>
          <w:b w:val="1"/>
          <w:rtl w:val="0"/>
        </w:rPr>
        <w:t xml:space="preserve">Intellectual Property &amp; Proprietary Info:</w:t>
      </w:r>
      <w:r w:rsidDel="00000000" w:rsidR="00000000" w:rsidRPr="00000000">
        <w:rPr>
          <w:rtl w:val="0"/>
        </w:rPr>
        <w:t xml:space="preserve"> Franchisees are granted a license to use our trademarks, logos, and system materials for the term. They must strictly follow our brand guidelines. All proprietary manuals, software, etc., remain our property – they cannot copy or use them outside the franchise. We have confidentiality clauses that survive the agreement, meaning even post-termination they cannot divulge our trade secrets (like any unique training content or methods not public). With CHLOM, we embed digital rights management as well – for example, each franchisee’s access to CrownThrive IO and materials can be revoked immediately if they leave the system, preventing unauthorized continued use of our systems or data.</w:t>
      </w:r>
    </w:p>
    <w:p w:rsidR="00000000" w:rsidDel="00000000" w:rsidP="00000000" w:rsidRDefault="00000000" w:rsidRPr="00000000" w14:paraId="0000026B">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6C">
      <w:pPr>
        <w:numPr>
          <w:ilvl w:val="0"/>
          <w:numId w:val="221"/>
        </w:numPr>
        <w:ind w:left="720" w:hanging="360"/>
        <w:rPr/>
      </w:pPr>
      <w:r w:rsidDel="00000000" w:rsidR="00000000" w:rsidRPr="00000000">
        <w:rPr>
          <w:b w:val="1"/>
          <w:rtl w:val="0"/>
        </w:rPr>
        <w:t xml:space="preserve">Dispute Resolution:</w:t>
      </w:r>
      <w:r w:rsidDel="00000000" w:rsidR="00000000" w:rsidRPr="00000000">
        <w:rPr>
          <w:rtl w:val="0"/>
        </w:rPr>
        <w:t xml:space="preserve"> The FDD and agreement specify dispute resolution procedures (we favor mediation and arbitration to avoid costly litigation). For instance, any dispute that can’t be amicably resolved might go to binding arbitration in our home state (or the franchisee’s state if required by law) rather than court. We also integrate our </w:t>
      </w:r>
      <w:r w:rsidDel="00000000" w:rsidR="00000000" w:rsidRPr="00000000">
        <w:rPr>
          <w:b w:val="1"/>
          <w:rtl w:val="0"/>
        </w:rPr>
        <w:t xml:space="preserve">ThriveAlumni Membership &amp; Ethics Committee</w:t>
      </w:r>
      <w:r w:rsidDel="00000000" w:rsidR="00000000" w:rsidRPr="00000000">
        <w:rPr>
          <w:rtl w:val="0"/>
        </w:rPr>
        <w:t xml:space="preserve"> (comprised of franchisee representatives) as a first-step dispute board for certain issues – providing peer review and recommendations. CHLOM will facilitate this by documenting all relevant facts on-chain and potentially even executing arbitration decisions via smart contract (e.g., releasing escrowed funds if arbitrator rules a certain way).</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Franchisees also agree not to make unauthorized earnings claims or misrepresentations to prospective future franchisees (to keep us all legally compliant) – any issue of that sort is handled seriously as it affects the entire system’s integrity.</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Regional License Agreement Key Terms: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Our Regional License (Master Franchise) agreements share some similarities but on a broader scale. Key differences and terms:</w:t>
      </w:r>
    </w:p>
    <w:p w:rsidR="00000000" w:rsidDel="00000000" w:rsidP="00000000" w:rsidRDefault="00000000" w:rsidRPr="00000000" w14:paraId="0000026F">
      <w:pPr>
        <w:numPr>
          <w:ilvl w:val="0"/>
          <w:numId w:val="222"/>
        </w:numPr>
        <w:ind w:left="720" w:hanging="360"/>
        <w:rPr/>
      </w:pPr>
      <w:r w:rsidDel="00000000" w:rsidR="00000000" w:rsidRPr="00000000">
        <w:rPr>
          <w:b w:val="1"/>
          <w:rtl w:val="0"/>
        </w:rPr>
        <w:t xml:space="preserve">Territory Grant:</w:t>
      </w:r>
      <w:r w:rsidDel="00000000" w:rsidR="00000000" w:rsidRPr="00000000">
        <w:rPr>
          <w:rtl w:val="0"/>
        </w:rPr>
        <w:t xml:space="preserve"> The licensee gets exclusive rights to develop MM Suites franchises in a defined region (could be one or multiple states, or a country if international). Corporate agrees not to directly franchise or operate MM Suites in that region except through the licensee. The licensee, in turn, agrees to promote and expand the brand there.</w:t>
      </w:r>
    </w:p>
    <w:p w:rsidR="00000000" w:rsidDel="00000000" w:rsidP="00000000" w:rsidRDefault="00000000" w:rsidRPr="00000000" w14:paraId="00000270">
      <w:pPr>
        <w:numPr>
          <w:ilvl w:val="0"/>
          <w:numId w:val="222"/>
        </w:numPr>
        <w:ind w:left="720" w:hanging="360"/>
        <w:rPr/>
      </w:pPr>
      <w:r w:rsidDel="00000000" w:rsidR="00000000" w:rsidRPr="00000000">
        <w:rPr>
          <w:b w:val="1"/>
          <w:rtl w:val="0"/>
        </w:rPr>
        <w:t xml:space="preserve">License Fee &amp; Duration:</w:t>
      </w:r>
      <w:r w:rsidDel="00000000" w:rsidR="00000000" w:rsidRPr="00000000">
        <w:rPr>
          <w:rtl w:val="0"/>
        </w:rPr>
        <w:t xml:space="preserve"> As noted, a flat </w:t>
      </w:r>
      <w:r w:rsidDel="00000000" w:rsidR="00000000" w:rsidRPr="00000000">
        <w:rPr>
          <w:b w:val="1"/>
          <w:rtl w:val="0"/>
        </w:rPr>
        <w:t xml:space="preserve">$250,000 license fee</w:t>
      </w:r>
      <w:r w:rsidDel="00000000" w:rsidR="00000000" w:rsidRPr="00000000">
        <w:rPr>
          <w:rtl w:val="0"/>
        </w:rPr>
        <w:t xml:space="preserve"> buys the territory rights, and the term is typically </w:t>
      </w:r>
      <w:r w:rsidDel="00000000" w:rsidR="00000000" w:rsidRPr="00000000">
        <w:rPr>
          <w:b w:val="1"/>
          <w:rtl w:val="0"/>
        </w:rPr>
        <w:t xml:space="preserve">indefinite</w:t>
      </w:r>
      <w:r w:rsidDel="00000000" w:rsidR="00000000" w:rsidRPr="00000000">
        <w:rPr>
          <w:rtl w:val="0"/>
        </w:rPr>
        <w:t xml:space="preserve"> (no expiration) as long as targets are met (or sometimes a very long initial term like 50 years). Essentially, it’s theirs to grow and profit from perpetually, unless they materially breach or decide to sell it back. The license agreement includes a legacy reinvestment clause: the licensee must reinvest a portion of their override earnings into the territory’s growth – for example, funding at least one regional marketing campaign per quarter, or setting up a small support office as the territory grows. This ensures they just don’t sit back and collect royalties without actively nurturing expansion.</w:t>
      </w:r>
    </w:p>
    <w:p w:rsidR="00000000" w:rsidDel="00000000" w:rsidP="00000000" w:rsidRDefault="00000000" w:rsidRPr="00000000" w14:paraId="00000271">
      <w:pPr>
        <w:numPr>
          <w:ilvl w:val="0"/>
          <w:numId w:val="222"/>
        </w:numPr>
        <w:ind w:left="720" w:hanging="360"/>
        <w:rPr/>
      </w:pPr>
      <w:r w:rsidDel="00000000" w:rsidR="00000000" w:rsidRPr="00000000">
        <w:rPr>
          <w:b w:val="1"/>
          <w:rtl w:val="0"/>
        </w:rPr>
        <w:t xml:space="preserve">Development Obligation:</w:t>
      </w:r>
      <w:r w:rsidDel="00000000" w:rsidR="00000000" w:rsidRPr="00000000">
        <w:rPr>
          <w:rtl w:val="0"/>
        </w:rPr>
        <w:t xml:space="preserve"> The licensee will commit to a development schedule – e.g., ensure X number of franchises are open or in development within Y years. If they fail to meet these benchmarks (after grace and consultation), Corporate can potentially revoke the exclusivity or shrink the territory. This is to prevent a licensee from “squatting” on a territory and slowing expansion. Usually we set reasonable goals (like maybe 5 units in 5 years for a mid-sized region, scaled to its potential).</w:t>
      </w:r>
    </w:p>
    <w:p w:rsidR="00000000" w:rsidDel="00000000" w:rsidP="00000000" w:rsidRDefault="00000000" w:rsidRPr="00000000" w14:paraId="00000272">
      <w:pPr>
        <w:numPr>
          <w:ilvl w:val="0"/>
          <w:numId w:val="222"/>
        </w:numPr>
        <w:ind w:left="720" w:hanging="360"/>
        <w:rPr/>
      </w:pPr>
      <w:r w:rsidDel="00000000" w:rsidR="00000000" w:rsidRPr="00000000">
        <w:rPr>
          <w:b w:val="1"/>
          <w:rtl w:val="0"/>
        </w:rPr>
        <w:t xml:space="preserve">Revenue Sharing:</w:t>
      </w:r>
      <w:r w:rsidDel="00000000" w:rsidR="00000000" w:rsidRPr="00000000">
        <w:rPr>
          <w:rtl w:val="0"/>
        </w:rPr>
        <w:t xml:space="preserve"> Regional Licensees receive </w:t>
      </w:r>
      <w:r w:rsidDel="00000000" w:rsidR="00000000" w:rsidRPr="00000000">
        <w:rPr>
          <w:b w:val="1"/>
          <w:rtl w:val="0"/>
        </w:rPr>
        <w:t xml:space="preserve">5% of all service revenue</w:t>
      </w:r>
      <w:r w:rsidDel="00000000" w:rsidR="00000000" w:rsidRPr="00000000">
        <w:rPr>
          <w:rtl w:val="0"/>
        </w:rPr>
        <w:t xml:space="preserve"> from franchises in their area (from the 30% cut), plus often a share of initial franchise fees (commonly 40–50%) for any franchises they recruit/launch in their territory. So if a new franchise opens in their region, they might get $20k of the $50k fee. They also get a Board Stipend (as mentioned, around $2.5k/month) for their governance role.</w:t>
      </w:r>
    </w:p>
    <w:p w:rsidR="00000000" w:rsidDel="00000000" w:rsidP="00000000" w:rsidRDefault="00000000" w:rsidRPr="00000000" w14:paraId="00000273">
      <w:pPr>
        <w:numPr>
          <w:ilvl w:val="0"/>
          <w:numId w:val="222"/>
        </w:numPr>
        <w:ind w:left="720" w:hanging="360"/>
        <w:rPr/>
      </w:pPr>
      <w:r w:rsidDel="00000000" w:rsidR="00000000" w:rsidRPr="00000000">
        <w:rPr>
          <w:b w:val="1"/>
          <w:rtl w:val="0"/>
        </w:rPr>
        <w:t xml:space="preserve">Support &amp; Obligations:</w:t>
      </w:r>
      <w:r w:rsidDel="00000000" w:rsidR="00000000" w:rsidRPr="00000000">
        <w:rPr>
          <w:rtl w:val="0"/>
        </w:rPr>
        <w:t xml:space="preserve"> The licensee is required to provide first-line support to franchisees in their region. They must have at least a small support team or themselves be available to help new franchisees with site selection, local vendor relations, etc. They also must ensure that regional franchisees adhere to the system standards (functioning as mini-corporate in their area). We, in turn, provide them with extra training (master franchise training is an expanded version of franchise training focusing on recruitment and multi-unit oversight).</w:t>
      </w:r>
    </w:p>
    <w:p w:rsidR="00000000" w:rsidDel="00000000" w:rsidP="00000000" w:rsidRDefault="00000000" w:rsidRPr="00000000" w14:paraId="00000274">
      <w:pPr>
        <w:numPr>
          <w:ilvl w:val="0"/>
          <w:numId w:val="222"/>
        </w:numPr>
        <w:ind w:left="720" w:hanging="360"/>
        <w:rPr/>
      </w:pPr>
      <w:r w:rsidDel="00000000" w:rsidR="00000000" w:rsidRPr="00000000">
        <w:rPr>
          <w:b w:val="1"/>
          <w:rtl w:val="0"/>
        </w:rPr>
        <w:t xml:space="preserve">Governance Role:</w:t>
      </w:r>
      <w:r w:rsidDel="00000000" w:rsidR="00000000" w:rsidRPr="00000000">
        <w:rPr>
          <w:rtl w:val="0"/>
        </w:rPr>
        <w:t xml:space="preserve"> Each licensee automatically gets a seat on our Franchise Advisory Council / ThriveAlumni Executive Committee as earlier noted – this is baked into their agreement. It gives them influence on major brand decisions. They also agree to coordinate things like regional events or training seminars among the franchisees. Their feedback is crucial, but they also must enforce any collective decisions (for example, if we roll out a new service standard, the licensee helps ensure all franchises in their area implement it).</w:t>
      </w:r>
    </w:p>
    <w:p w:rsidR="00000000" w:rsidDel="00000000" w:rsidP="00000000" w:rsidRDefault="00000000" w:rsidRPr="00000000" w14:paraId="00000275">
      <w:pPr>
        <w:numPr>
          <w:ilvl w:val="0"/>
          <w:numId w:val="222"/>
        </w:numPr>
        <w:ind w:left="720" w:hanging="360"/>
        <w:rPr/>
      </w:pPr>
      <w:r w:rsidDel="00000000" w:rsidR="00000000" w:rsidRPr="00000000">
        <w:rPr>
          <w:b w:val="1"/>
          <w:rtl w:val="0"/>
        </w:rPr>
        <w:t xml:space="preserve">Termination &amp; Transfer:</w:t>
      </w:r>
      <w:r w:rsidDel="00000000" w:rsidR="00000000" w:rsidRPr="00000000">
        <w:rPr>
          <w:rtl w:val="0"/>
        </w:rPr>
        <w:t xml:space="preserve"> Termination of a regional license can occur if they fail their development obligations or commit a serious breach (similar triggers as franchise but on a larger scale – e.g., if they misrepresent the brand or mistreat sub-franchisees causing legal issues). If terminated, corporate either takes over the region or appoints a new licensee. The licensee can transfer their rights (sell the regional license) with corporate approval, similar to franchise transfers, and we have right of first refusal. We also clarify how it ends if not terminated – since it’s indefinite, basically as long as they perform, they keep it (some agreements might allow a review at 25-year mark, etc.).</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CHLOM Filing:</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All these agreements are executed and managed through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CHLOM.io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providing tamper-proof digital copies to all parties and implementing many of the provisions in code. For example, royalties and fees are tracked and enforced by CHLOM’s smart contracts (a franchisee can see a node on their CHLOM dashboard showing royalty accrual in real time). This integration of smart contracts into legal agreements is cutting-edge, but we believe it adds an extra layer of clarity and security to everyone’s commitments.</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Overall, these terms are designed to balance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control</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(ensuring the brand and system are consistent and protected) with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entrepreneurial freedom</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(giving franchisees and licensees a clear path to succeed and profit from their efforts). The feedback from our legal advisors and initial franchisee prospects has been positive – they find the terms fair and the performance-based elements (like the buyback option which is rare in franchising) to be understandable, since they too benefit from a healthy network. We will of course update the FDD as needed based on regulatory changes or to incorporate improvements (for instance, if we decide to introduce a franchisee incentive program, like a royalty reduction for those who mentor others, we’d amend agreements accordingly with mutual consent). The foundation, however, is set: a well-structured legal framework that underpins the Melanin Magic Suites expansion while safeguarding the interests of the brand, the investors, and the local operators driving our success.</w:t>
      </w:r>
    </w:p>
    <w:p w:rsidR="00000000" w:rsidDel="00000000" w:rsidP="00000000" w:rsidRDefault="00000000" w:rsidRPr="00000000" w14:paraId="00000278">
      <w:pPr>
        <w:pStyle w:val="Heading2"/>
        <w:rPr/>
      </w:pPr>
      <w:r w:rsidDel="00000000" w:rsidR="00000000" w:rsidRPr="00000000">
        <w:br w:type="page"/>
      </w:r>
      <w:r w:rsidDel="00000000" w:rsidR="00000000" w:rsidRPr="00000000">
        <w:rPr>
          <w:rtl w:val="0"/>
        </w:rPr>
      </w:r>
    </w:p>
    <w:bookmarkStart w:colFirst="0" w:colLast="0" w:name="bookmark=id.y2tvlfbfv5du" w:id="74"/>
    <w:bookmarkEnd w:id="74"/>
    <w:p w:rsidR="00000000" w:rsidDel="00000000" w:rsidP="00000000" w:rsidRDefault="00000000" w:rsidRPr="00000000" w14:paraId="00000279">
      <w:pPr>
        <w:pStyle w:val="Heading2"/>
        <w:rPr/>
      </w:pPr>
      <w:r w:rsidDel="00000000" w:rsidR="00000000" w:rsidRPr="00000000">
        <w:rPr>
          <w:rtl w:val="0"/>
        </w:rPr>
        <w:t xml:space="preserve">9. Legal Framework &amp; Compliance</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CrownThrive has established a robust legal and compliance framework to ensure that every aspect of the Melanin Magic Suites venture operates within the law and upholds the highest ethical standards. This encompasses corporate structure, franchise law compliance, industry-specific regulations, intellectual property protection, and internal governance mechanisms. Below we outline how we manage these critical areas:</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Corporate Structure: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Melanin Magic Suites is a venture under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CrownThrive, LLC</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which is a Virginia-registered limited liability company (formed in 2025). CrownThrive, LLC is the franchisor entity that enters into franchise and license agreements. Housing the venture within an LLC provides liability protection and a clear separation between corporate and franchisee operations. As we expand, we may form additional subsidiaries or regional entities (for instance, CrownThrive Franchise Systems, LLC in certain states for registration purposes). However, all these entities ultimately roll up under the CrownThrive corporate umbrella, with unified oversight. The LLC structure also allows flexibility for bringing in investors at the corporate level without entangling the individual franchise units.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 maintain all required corporate registrations in the states we operate or franchise in, and will register as a foreign entity in states that mandate it for franchisors. Additionally, we hold or are in the process of obtaining trademarks for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“Melanin Magic™”</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“Melanin Magic Suites™”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other brand names (CrownThrive™, Locticians™, etc.) at the U.S. federal level (USPTO), to protect our brand identities nationwide.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(Internationally, as we plan future expansion, we will pursue trademark registrations in key markets as needed.)</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 Law Compliance: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sale of franchises in the U.S. is regulated at the federal level by the FTC’s Franchise Rule and by various state laws (in “registration states” and “relationship states”). We have prepared a thorough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 Disclosure Document (FDD)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that complies with the FTC Rule, disclosing all material facts about the franchise offering to prospective franchisees. This includes 23 items ranging from our corporate background and management experience to detailed fee structures, estimated initial investment costs, territory policies, financial statements (we include CrownThrive, LLC’s audited financials), and copies of all agreements (franchise contract, license agreement, etc.).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 will update the FDD annually and any time a material change occurs, as required. In states that require franchise registration (such as New York, California, Illinois, etc.), we either have registered or are in the process of registering our franchise offering before soliciting prospects in those states. We are working with experienced franchise attorneys to navigate each state’s requirements (for example, providing any state-specific addenda as needed). For relationship laws (which govern things like grounds for termination, transfer rights, etc. in some states), our franchise agreements have been drafted to be in compliance – e.g., many states require “good cause” for termination, which our performance clauses and cure periods satisfy. </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 also ensure our agreements do not contain provisions prohibited in certain states (for instance, some states prohibit requiring litigation in another state, so our contracts adapt to allow local venue if mandated). Our policy is to not only meet the legal minimums but to foster transparency and fairness beyond that – as evidenced by features like the buyback option which, while not legally mandated, shows goodwill and partnership.</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Professional &amp; Industry Regulations: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beauty and cosmetology industry has layers of regulation (state cosmetology boards, health departments) that intersect with our model. We handle these as follows: Each franchise location must obtain any required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establishment licenses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or permits to operate a salon facility. In many states, renting salon suites requires the facility owner to hold a salon or barber shop license and submit to periodic inspections. We assist franchisees in securing these licenses and ensure the physical build-out meets all code requirements (e.g., appropriate number of sinks, ventilation, ADA compliance, etc.). Meanwhile, every Suite Pro (stylist, therapist, etc.) must hold the appropriate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individual professional license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 their trade in that state.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Our onboarding process includes verification of each Pro’s license (CHLOM will not allow a new Suite Pro profile to be activated until a valid license number and expiration date are on file, and it will alert if a renewal deadline passes). We also enforce compliance with state laws on things like: cosmetologists cannot perform certain services without an advanced license; or an esthetician cannot use a laser device if not permitted. Those rules are integrated into our training and our platform (e.g., the service menu a Pro can list might be restricted based on their license category). Health and sanitation standards, such as using EPA-registered disinfectants, proper tool sterilization, and towel laundering procedures, are all detailed in our operations manual and monitored.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Franchisees are required to keep the location compliant with local health codes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CHLOM assists by maintaining a log of cleaning rotations, and we empower the Membership &amp; Ethics Committee to review any reported lapses. Additionally, our inclusion of multi-stream income for Pros (education, etc.) helps them diversify income, which is a resilience factor. In the event of a public health crisis (like COVID-19), we are prepared to adapt operations to meet governmental orders (our Phase 3 planning includes potential temporary closure protocols and cost-sharing for rent relief if mandated).</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labor laws: Suite Pros are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independent business owners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not employees of us or the franchisee. This model has long precedent (booth renters). We continually monitor for any changes in laws (e.g., California’s AB5 and similar laws aimed at gig workers) to ensure our documentation clearly establishes independence (Suite Pros sign license agreements, not employment contracts; they handle their own booking and pricing, etc.). If any jurisdiction attempted to classify suite renters as employees, we would join industry advocacy to maintain the independent contractor model (so far, cosmetology booth rental has generally been exempt from such reclassification efforts, but we watch it closely).</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Intellectual Property &amp; Brand Protection: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Legally, our brand assets – name, logo, proprietary software, training content – are protected and used under license by franchisees and Suite Pros. We have trademarked our key brand names and will enforce against any infringement (e.g., if a copycat “Melanin Magic Salon” opens without authorization, we’d send cease-and-desist and pursue legal remedies). Our franchise agreements include strict IP clauses: franchisees can only use the marks as permitted, cannot register any domain names or social handles containing them without consent, and must cease use upon termination. Similarly, Suite Pros cannot market themselves outside the suites as “Melanin Magic” or use our marks beyond indicating they operate within our location (e.g., a stylist can say “Salon at Melanin Magic Suites” but can’t brand their independent business as “Melanin Magic [Name]”). All proprietary software (CrownThrive IO, CHLOM, etc.) is licensed to users – they never own it, and we reserve rights to access and audit data to ensure no misuse.</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 have robust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data privacy policies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posted to all users (clients, Pros) explaining data usage (as discussed, we are GDPR/CCPA compliant, offer opt-outs and data access requests). We also incorporate specific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client consent forms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 certain services – e.g., if a client receives a chemical peel at an esthetician’s suite, there’s a standard digital waiver the client signs, which protects the Suite Pro and franchise (and us) by informing of risks and confirming the client’s health info. These forms are stored via CHLOM as well, timestamped to provide liability coverage if any claims arise.</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Insurance &amp; Liability Mitigation: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Insurance is a critical component of compliance and risk management (tied to Section 13 on risk). Our agreements mandate all franchisees carry appropriate insurance coverage: general liability insurance (usually $1–2 million per occurrence), property insurance for their location (covering build-out and contents), professional liability where applicable (especially if they provide any services themselves), and workers’ comp for any staff they employ. They must also have us (the franchisor) and, if applicable, the regional licensee named as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additional insureds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on these policies, so that we have direct coverage in the event of a lawsuit. Suite Pros are required to carry their own professional liability or malpractice insurance (many cosmetology boards or landlord policies require practitioners to have it, and even if not, we require it in their lease contract).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Often franchisees facilitate a group policy or recommend carriers to their Pros to make sure everyone is covered. We also have an umbrella liability policy at the corporate level that sits above everything as extra protection. Legally, having clear separate entities (the franchisee is typically an LLC that subleases to Pros) and proper insurance and waivers helps ensure that if something goes wrong (say a client slips and falls, or has an allergic reaction to a product), the liability is appropriately managed without threatening the whole system. Our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Emergency Fund &amp; Resilience Plan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(as referenced in our addendum documents) provides for some centralized financial support in extreme cases – e.g., if a disaster forces closure, we have funds to help cover insurance deductibles or provide short-term relief to affected Pros, demonstrating good faith and possibly preventing litigation out of hardship.</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Governance &amp; Enforcement: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Internally, we have multiple layers to enforce compliance and handle disputes fairly. As discussed,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ThriveAlumni Membership &amp; Ethics Committee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(comprising franchisees and licensees) reviews serious violations or conflicts – for example, if a franchisee consistently violates brand standards or if a Suite Pro has repeated client complaints of unsafe practices, this committee can recommend sanctions or corrective actions. This peer review element adds transparency and buy-in to the compliance process (everyone feels the system is holding folks accountable, not just corporate picking on someone). Ultimately, the franchisor (corporate) reserves the right to enforce the agreements – issuing default notices, termination if needed, and legal action for trademark infringement or violation of covenants. But these are last resorts; our aim is to achieve compliance collaboratively through CHLOM monitoring and early intervention. When necessary, though, we won’t hesitate to use legal remedies – for instance, an ex-franchisee attempting to run a competing suites business in violation of a non-compete will face an injunction. CHLOM’s decentralized ledger means we have clear evidence of any such violation (e.g., if they try to poach Suite Pros or clients through our platform, it’s logged and we can prove breach easily).</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Data security and privacy compliance are monitored continuously (CHLOM logs and AI anomaly detection help here too). We regularly audit our data practices with external counsel to ensure we’re up to date with laws like CPRA (California’s updated privacy law) and forthcoming regulations (like any federal privacy law that might pass).</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Regulatory Outlook:</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We stay abreast of any law changes that could affect our model. For instance, there is ongoing discussion in some states about stricter licensing for salon suites (some traditional salons lobby for requiring an on-premise manager licensed in cosmetology, etc.). If such rules emerge, our franchisees are already prepared – our requirement of an on-site Suite Manager (though not always a cosmetologist) could be adjusted to ensure someone with a manager’s license is affiliated if needed. If labor laws evolve (e.g., if some state tried to classify suite renters as employees, which currently seems unlikely given they set their prices and schedule), we would likely assist Suite Pros in lobbying or adjust our agreements to reinforce their independent contractor status (there’s precedent: in California, booth rental salons were largely exempted from AB5 via follow-up legislation recognizing the industry’s norms).</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 summarise, our legal framework is built to be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proactive, transparent, and equitable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By combining traditional legal safeguards (contracts, insurance, oversight committees) with innovative tech enforcement (CHLOM’s smart contracts and ledger), we minimize disputes and ensure everyone in the system knows the rules and abides by them. This not only protects the business and investors from legal risks, but also creates an environment of trust – franchisees know we enforce standards evenly, Suite Pros know we require professionalism from all, and investors know we aren’t flying blind on compliance. As we grow, this foundation will allow us to scale without legal chaos, maintaining the integrity and reputation of Melanin Magic Suites as a brand that does things the right way.</w:t>
      </w:r>
    </w:p>
    <w:p w:rsidR="00000000" w:rsidDel="00000000" w:rsidP="00000000" w:rsidRDefault="00000000" w:rsidRPr="00000000" w14:paraId="0000028D">
      <w:pPr>
        <w:pStyle w:val="Heading2"/>
        <w:rPr/>
      </w:pPr>
      <w:r w:rsidDel="00000000" w:rsidR="00000000" w:rsidRPr="00000000">
        <w:br w:type="page"/>
      </w:r>
      <w:r w:rsidDel="00000000" w:rsidR="00000000" w:rsidRPr="00000000">
        <w:rPr>
          <w:rtl w:val="0"/>
        </w:rPr>
      </w:r>
    </w:p>
    <w:bookmarkStart w:colFirst="0" w:colLast="0" w:name="bookmark=id.i0oc9wmlnxii" w:id="75"/>
    <w:bookmarkEnd w:id="75"/>
    <w:p w:rsidR="00000000" w:rsidDel="00000000" w:rsidP="00000000" w:rsidRDefault="00000000" w:rsidRPr="00000000" w14:paraId="0000028E">
      <w:pPr>
        <w:pStyle w:val="Heading2"/>
        <w:rPr/>
      </w:pPr>
      <w:r w:rsidDel="00000000" w:rsidR="00000000" w:rsidRPr="00000000">
        <w:rPr>
          <w:rtl w:val="0"/>
        </w:rPr>
        <w:t xml:space="preserve">10. Sustainability &amp; Social Impact</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True to our mission, Melanin Magic Suites is committed not just to financial success but to making a positive impact on society and the environment. We have woven sustainability and social responsibility into the core of our business model, so that growth in our network directly translates to broader benefits. This spans from environmental initiatives that fight climate change to community programs that uplift the very people and neighborhoods we serve.</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Environmental Initiatives (Planet):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Every transaction within the CrownThrive ecosystem contributes to environmental solutions. We’ve partnered with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Stripe Climate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automatically channel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1% of all credit card transaction volume to verified carbon removal projects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This means every time a client pays for a service at an MM Suite, a portion of that payment is helping to pull CO₂ out of the atmosphere – essentially making each beauty service a tiny bit carbon-negative. Over time, as we process millions in payments, those contributions add up to significant climate impact. In addition, CrownThrive launched an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EcoDrive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initiative that ties specific operational milestones to environmental actions: for example, for each new franchise opened, we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plant 100 trees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through reforestation partners, and for every 1,000 appointments completed, we fund the removal of a certain amount of ocean plastic or support kelp farming projects (which both sequester carbon and support marine ecosystems). These initiatives are not afterthoughts; they’re baked into our budgeting – essentially treated as a small cost of goods or a “planet tithe.” We believe this is a differentiator as well: consumers and professionals increasingly want to associate with eco-conscious brands.</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At the franchise level, we encourage and facilitate eco-friendly operations. Our build-out guidelines include recommendations for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LED lighting, low-flow faucets, and energy-efficient appliances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reduce electricity and water usage at each site. We work with cleaning service providers to use non-toxic, biodegradable cleaning supplies (important for both health and environmental reasons). We also handle disposal of salon waste responsibly – for instance, hair clippings can be collected and donated to organizations that use hair for oil spill cleanup booms, and we ensure any hazardous materials (like certain chemicals used in beauty treatments) are disposed of according to regulations, not just tossed in the trash. These may seem like small operational details, but multiplied across dozens of locations, they make a difference. We plan to track key environmental metrics (like energy consumption per site, waste diverted from landfill, carbon offset achieved) and include those in an annual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Impact Report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maintain transparency and accountability.</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Social Impact &amp; Community Empowerment (People):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Our entire concept is built on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economic empowerment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specifically, empowering Black and Brown entrepreneurs who historically have faced barriers in the beauty industry. By enabling one stylist to become a successful business owner, we’re not only improving their life but also often those of their family, employees, and community. We measure success partly by how many independent businesses we incubate: for example, if by Year 5 we have 1000 Suite Pros thriving, that’s 1000 entrepreneurs (majority from underrepresented groups) generating income, building clientele, and serving tens of thousands of diverse customers. This contributes to closing the racial wealth gap: studies show Black entrepreneurs start with far less capital (on average only ~$35k) compared to white counterparts (~$107k) – our model helps overcome that by providing an “asset-light” path to business ownership. </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 like to say we’re building not just salons, but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generational wealth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one suite at a time. Many of our Suite Pros invest back in their communities (opening charities, mentoring youth), and as they progress to franchise owners, their sphere of influence grows. We intend to spotlight these stories in our marketing – the single mom who built a six-figure business in our suites and now employs others, the barber who grew from one suite to managing two locations and sponsors local school events, etc. These narratives inspire others and show tangible community uplift.</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 directly formalize our community give-back, we established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ThriveFund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a dedicated fund fed by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2% of all suite service revenues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(this comes from the royalty split). The ThriveFund is used for grants and initiatives voted on by members of our ecosystem. For example, franchisees and Suite Pros can propose that the fund sponsor a free haircut day for underserved youth, or provide scholarships for cosmetology school to underprivileged students, or invest in a neighborhood beautification project near one of our locations. Via our governance system (ThriveAlumni committees and CHLOM voting), at least quarterly the community selects projects to finance. By Year 5, the ThriveFund could be collecting a substantial amount (imagine 2% of tens of millions in sales – hundreds of thousands of dollars) – enough to make meaningful grants. This democratic approach ensures the funds address needs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our community</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truly cares about, and it keeps everyone engaged in a mission beyond their own business. It’s essentially a built-in social venture fund powered by our success.</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Additionally, we encourage each franchise location to be an active community participant. Many of our initial markets are areas with rich cultural history but economic disparities (e.g., Detroit, Baltimore as listed in expansion plans). We aim for MM Suites to not operate in an insular bubble but to connect with the neighborhood – hosting events like local vendor pop-ups (supporting other small businesses), offering our space for community meetings or workshops during off-hours, and partnering with local nonprofits. For instance, a location might partner with a nearby women’s shelter to provide free grooming services to residents monthly (giving those women a confidence boost for job interviews, etc.), or team up with a health organization to run “wellness days” offering free basic health screenings alongside salon services.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 also plan to launch an initiative called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Suite Success Circles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inviting high school or community college students interested in entrepreneurship to shadow our Suite Pros or attend seminars at MM Suites. This next-generation mentorship aligns with our ThrivePeer platform and counts toward the mentoring each Pro is encouraged to do. It’s planting seeds for the future – some of those mentees might become our future Suite Pros or franchisees, extending the cycle of empowerment.</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Measuring &amp; Reporting Impact: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We believe in quantifying our effect. Each year, CrownThrive will publish a combined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Impact &amp; Sustainability Report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detailing metrics like: number of minority entrepreneurs launched, aggregate revenue kept by those entrepreneurs, jobs created (including receptionists, maintenance, etc. at locations), total dollars granted via ThriveFund and stories of recipients, carbon offset (tons of CO₂), trees planted, plastic removed, and energy savings achieved. We will seek independent verification for some metrics (for example, using Stripe Climate’s reporting for carbon contributions, or auditors to verify ThriveFund disbursements) to ensure credibility. This not only holds us accountable but also is a powerful tool for investor relations – demonstrating that we are achieving a “double bottom line” of profit and purpose. Many institutional investors increasingly have ESG (Environmental, Social, Governance) mandates; CrownThrive’s integrated impact approach positions us as a potential standout in that regard, perhaps opening doors to impact investment funds or partnerships that purely profit-driven models might not access.</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Alignment with Our Brand: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Ultimately, our sustainability and impact efforts reinforce our brand’s core message – that we are about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more than suites, it’s a movement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It resonates with our target audiences: the Suite Pros take pride knowing their business home is socially conscious (which can be a differentiator as they tell their clients, “every visit you make helps plant a tree” or “our salon gives back to the community”); clients feel good supporting us for the same reason; franchise owners see that doing good can also drive loyalty and PR, which helps their bottom line. We intentionally build this narrative in marketing and training – making “Impact” one of the pillars every franchisee must uphold, just like cleanliness or customer service. When internalized, it becomes part of the culture at each location (“this month, let’s win the crown for most EcoDrive points” or “let’s nominate a cause for ThriveFund!”). That culture of care and responsibility can be felt by customers and team members alike.</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conclusion, Melanin Magic Suites aims to be a shining example of how a business can succeed while actively making the world a better place. By embedding sustainability and social impact into our DNA, we are not only future-proofing our brand in an era where consumers and investors expect corporate responsibility, but we’re also genuinely forwarding our mission to elevate communities. We often say: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“Thriving isn’t just about profits – it’s about people and the planet.”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Every suite that opens, every entrepreneur who rises, and every client served is part of that ethos. And as we grow, so will our impact – exponentially.</w:t>
      </w:r>
    </w:p>
    <w:p w:rsidR="00000000" w:rsidDel="00000000" w:rsidP="00000000" w:rsidRDefault="00000000" w:rsidRPr="00000000" w14:paraId="0000029C">
      <w:pPr>
        <w:pStyle w:val="Heading2"/>
        <w:rPr/>
      </w:pPr>
      <w:r w:rsidDel="00000000" w:rsidR="00000000" w:rsidRPr="00000000">
        <w:br w:type="page"/>
      </w:r>
      <w:r w:rsidDel="00000000" w:rsidR="00000000" w:rsidRPr="00000000">
        <w:rPr>
          <w:rtl w:val="0"/>
        </w:rPr>
      </w:r>
    </w:p>
    <w:bookmarkStart w:colFirst="0" w:colLast="0" w:name="bookmark=id.q2az6oj4aybz" w:id="76"/>
    <w:bookmarkEnd w:id="76"/>
    <w:p w:rsidR="00000000" w:rsidDel="00000000" w:rsidP="00000000" w:rsidRDefault="00000000" w:rsidRPr="00000000" w14:paraId="0000029D">
      <w:pPr>
        <w:pStyle w:val="Heading2"/>
        <w:rPr/>
      </w:pPr>
      <w:r w:rsidDel="00000000" w:rsidR="00000000" w:rsidRPr="00000000">
        <w:rPr>
          <w:rtl w:val="0"/>
        </w:rPr>
        <w:t xml:space="preserve">11. Ambassador &amp; Affiliate Referral Models</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One of the most powerful engines of CrownThrive’s growth is our built-in referral network, formalized through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 Ambassadors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 Affiliates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programs. In essence, we turn our stakeholders and fans into evangelists who are financially rewarded for spreading the word and growing the ecosystem. This creates a viral, grassroots expansion model where virtually everyone (Suite Pros, franchisees, even clients) has a vested interest in bringing others into the fold.</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 Ambassadors vs. Crown Affiliates: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These two tiers share the same commission structure for direct sales, but differ in their ability to build teams and earn overrides. 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 Affiliate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is typically someone who joins our referral program to earn commission on promoting products or services – this could be a loyal client, a social media influencer, or any individual who signs up via our website. 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 Ambassador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is generally a member of our core community (all Suite Pros, franchisees, and licensees are automatically Ambassadors by default, and motivated external partners can be elevated to Ambassador status as well). The key difference is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Ambassadors can refer other affiliates/ambassadors and earn override commissions on those networks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whereas standard Affiliates only earn on their own direct referrals.</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practice, when anyone signs up for our referral program, they start as an Affiliate and can earn the generous base commissions. If they demonstrate commitment (for example, an Affiliate who refers several people or is part of our internal network like a Suite Pro), we designate them as an Ambassador, unlocking the ability to build a team under them. This tiered approach ensures we maintain quality among those representing the brand at higher levels, while still letting casual fans participate at the Affiliate level.</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Commission Structure (Direct Sales):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Both Ambassadors and Affiliates earn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30% commission on any direct sales or referrals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they generate. This is a remarkably high rate, reflecting our commitment to share value with the community. “Sales” in this context include a wide range of transactions: if someone they refer buys a product from our online store, books a service with a Suite Pro for the first time, signs up for a CrownThriveU course, or subscribes to a software plan,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30% of the revenue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goes to the referrer. </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For events ticketed through ThriveTickets, the referrer (like the person who promoted the event) gets 30% of ticket revenue (with the event host getting 70%). If an Ambassador creates their own campaign – say, hosting a paid webinar via our platforms or curating a product bundle – they likewise keep the lion’s share (often 70–80%) and the rest goes to platform maintenance and any overrides to their uplines. These generous splits are possible because our digital services have high margins; we’d rather give the value to our advocates as an incentive than spend on traditional advertising.</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Override Commissions (Team Earnings):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This is where Ambassadors shine. A Crown Ambassador earns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5% of the sales generated by any Ambassadors they personally refer, and 3% of sales generated by any Affiliates they refer</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 other words, if Ambassador Alice brings in Ambassador Bob, and Bob makes \$1,000 in commissionable sales to his network this month, Alice gets \$50 as an override (5%). If Alice brings in Affiliate Carol who sells \$1,000, Alice gets \$30 (3%). These overrides are lifetime and stack across the network. They are effectively a form of tiered affiliate marketing, but limited to one tier down for simplicity and to avoid an unsustainable pyramid structure. (We opted for a uni-level referral model: you earn on people you directly refer, but not on people they refer – this keeps it fair and within ethical bounds.)</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Affiliates, by contrast, do not earn overrides on others – only Ambassadors have that privilege, as a reward for deeper involvement. As such, being promoted to Ambassador is something of an honor and a motivator. All Suite Pros and franchisees are automatically Ambassadors because they are deeply invested already; enthusiastic Affiliates in the general public can become Ambassadors typically by referring a few successful sales or by applying and demonstrating alignment with our brand values.</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Attribution &amp; Tracking:</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All these commissions are tracked meticulously by our systems. Every Ambassador/Affiliate gets a unique referral link and code. Through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CrownLytics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our unified user IDs, we have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99% cross-platform attribution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meaning if an Ambassador refers someone to any CrownThrive platform, that referral is tagged to them no matter where the referred person goes in our ecosystem. For example, if Ambassador Dave invites a friend via a referral link to check out Locticians.com, and that friend later also buys a product from our Melanin Magic line or books a suite tour, Dave gets credit for all those actions. The system uses cookies and account linking to attribute the referred customer to Dave for typically up to one year or more (with permanent attribution once the user creates an account).</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Our attribution is logged on the CHLOM blockchain ledger as well, providing an immutable record of referrals and ensuring there’s no dispute about who brought whom. In cases of overlapping referrals (someone might click multiple referral links), we use a last-touch model with some safeguards (e.g., if Ambassador X clearly had an ongoing relationship with a lead, we won’t let a last-minute poach by Ambassador Y steal the credit – our system weighs quality of referral, but generally last referrer gets credit unless manually adjusted). These rules are transparent in our Ambassador policy documents.</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Payouts are aggregated and issued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monthly (Net-30)</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via our CrownPay system – once an Ambassador/Affiliate has at least a minimum threshold (we set \$20 as the minimum to avoid tiny payouts), they get paid out via direct deposit or digital payment. The Ambassador dashboard updates in real-time so they can see their earnings, track clicks and conversion metrics, and even see the performance of people they referred (e.g., “Bob made 3 sales this week, earning you \$X override”). We provide marketing materials and support too: a repository of shareable content, suggested messaging, and compliance guidelines (for instance, we require Ambassadors to disclose they are an affiliate when posting on social media, per FTC rules – our training covers that). The platform automatically handles things like promo code generation – an Ambassador could give out a code “ALICE15” for 15% off to entice new customers, and the system would still track that Alice brought those customers.</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Legacy and Succession: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 unique aspect of our program is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Legacy Clause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Recognizing that for many in our community, this referral network can become a significant income stream (some top Ambassadors might earn tens of thousands annually from it), we allow it to be treated almost like an asset. If an Ambassador passes away or is permanently disabled, their designated beneficiary can inherit their referral account – continuing to receive the commissions from the network they built. This is exceedingly rare in affiliate programs (most end upon death), but we see it as part of building generational wealth. We also have a provision that if an Ambassador violates terms and has their status revoked (for example, engaging in unethical promotion or spamming), their downline can be reassigned to another Ambassador or to corporate, so the community members they brought in are still looked after and the offender simply loses their future commissions. All of this is managed via CHLOM smart contracts when possible – ensuring that, say, upon uploading a death certificate and verification, the system will switch the payout address to the beneficiary on file without subjective delay.</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Motivations and Recognition: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Ambassador program isn’t just about passive income; it’s also a community status symbol. We run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contests and recognition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for our top referrers. For example, an Ambassador who brings in 10 active new Pros or generates \$5,000 in sales might be honored as an “Elite Ambassador” on our platforms (like a feature on the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Melanated Voices Platform (MVP)</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or our newsletter). We have titles and badges in the CrownThrive IO profile: e.g., “Top Mentor,” “Influencer Circle,” etc., which are more than vanity – they confer perks like priority support, special swag, or invitations to exclusive strategy calls with corporate. These gamification elements drive friendly competition. We publish leaderboards (who referred the most new clients this month, who had the highest sales, etc.) and often tie bonuses to them – like a \$1,000 bonus to the top Ambassador of the quarter, or extra ThriveFund votes to those who excel. By making referral success prestigious, we tap into intrinsic motivation too (people love to be recognized among peers).</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Strategic Impact: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Ambassador/Affiliate network significantly reduces our customer acquisition costs. Instead of pouring money into ads, we essentially pay out after a sale is made (in commissions) to the people who helped make the sale. This means our marketing spend directly correlates to revenue. It also fuels exponential growth: every Suite Pro we onboard becomes a potential Ambassador who brings in clients (filling their chair) and perhaps recruits another Pro or two (for other locations or as their downline). Likewise, happy clients become Affiliates and bring in more clients. It’s a self-propelled ecosystem. Furthermore, the program builds loyalty – an Ambassador Suite Pro is less likely to leave MM Suites for a competitor, because where else would they earn passive income on top of their service income? It’s a golden handcuff in a positive sense: it pays to stay within the CrownThrive family.</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Our aim is to keep refining this model. We’ll analyze what types of referral incentives work best (for instance, we might experiment with a small referral bonus up-front in addition to commission, such as “refer a friend to rent a suite, get \$500 when they sign up, plus ongoing overrides”). We’ll ensure it never devolves into hard-sell tactics – our policies explicitly forbid spammy or deceptive promotion (those are grounds for removal from the program). But given the passion of our community, we anticipate most will promote authentically: sharing success stories, posting their referral codes with genuine endorsement. And that word-of-mouth is incredibly powerful. In fact, it’s already how we’ve grown our waitlists pre-launch – early buzz and referrals without a dollar spent on ads.</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summary, the Crown Ambassadors &amp; Affiliates program turns our community into a growth engine, aligning everyone’s incentives. It’s not just a referral program; it’s part of the culture of CrownThrive – a culture of mutual uplift where helping someone discover a beneficial service or opportunity rewards you in return. This model, backed by solid tech infrastructure, is how we plan to scale to thousands of users with minimal friction, all while sharing the wealth with those who help build the movement.</w:t>
      </w:r>
    </w:p>
    <w:bookmarkStart w:colFirst="0" w:colLast="0" w:name="bookmark=id.rkv2cbbyn89u" w:id="77"/>
    <w:bookmarkEnd w:id="77"/>
    <w:p w:rsidR="00000000" w:rsidDel="00000000" w:rsidP="00000000" w:rsidRDefault="00000000" w:rsidRPr="00000000" w14:paraId="000002B0">
      <w:pPr>
        <w:pStyle w:val="Heading2"/>
        <w:rPr/>
      </w:pPr>
      <w:r w:rsidDel="00000000" w:rsidR="00000000" w:rsidRPr="00000000">
        <w:rPr>
          <w:rtl w:val="0"/>
        </w:rPr>
        <w:t xml:space="preserve">12. Go-to-Market Strategy</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Our go-to-market strategy balances rapid expansion with strategic focus on markets where our concept will have the strongest initial traction. We combine a phased geographic rollout plan with a multi-channel marketing approach to build brand awareness, recruit top-notch Suite Pros, and attract clientele in each new city. Below we detail our expansion roadmap, marketing tactics, partnership plans, and key milestones.</w:t>
      </w:r>
    </w:p>
    <w:bookmarkStart w:colFirst="0" w:colLast="0" w:name="bookmark=id.guz6pffpjojw" w:id="78"/>
    <w:bookmarkEnd w:id="78"/>
    <w:p w:rsidR="00000000" w:rsidDel="00000000" w:rsidP="00000000" w:rsidRDefault="00000000" w:rsidRPr="00000000" w14:paraId="000002B2">
      <w:pPr>
        <w:pStyle w:val="Heading3"/>
        <w:rPr/>
      </w:pPr>
      <w:r w:rsidDel="00000000" w:rsidR="00000000" w:rsidRPr="00000000">
        <w:rPr>
          <w:rtl w:val="0"/>
        </w:rPr>
        <w:t xml:space="preserve">12.1 Target Launch Markets &amp; Expansion Phases</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 plan to roll out Melanin Magic Suites in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waves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concentrating first on regions with high concentrations of our target demographic and a supportive business environment, then extending to major metropolitan areas and eventually internationally. Our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Phase 1 (Years 1–2)</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focuses on the Mid-Atlantic and Southeast U.S.,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Phase 2 (Years 3–4)</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extends to additional southern and midwestern markets and establishes beachheads in major hubs, and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Phase 3 (Year 5+)</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pushes into the largest cities and prepares for global pilots.</w:t>
      </w:r>
    </w:p>
    <w:p w:rsidR="00000000" w:rsidDel="00000000" w:rsidP="00000000" w:rsidRDefault="00000000" w:rsidRPr="00000000" w14:paraId="000002B4">
      <w:pPr>
        <w:numPr>
          <w:ilvl w:val="0"/>
          <w:numId w:val="223"/>
        </w:numPr>
        <w:ind w:left="720" w:hanging="360"/>
        <w:rPr/>
      </w:pPr>
      <w:r w:rsidDel="00000000" w:rsidR="00000000" w:rsidRPr="00000000">
        <w:rPr>
          <w:b w:val="1"/>
          <w:rtl w:val="0"/>
        </w:rPr>
        <w:t xml:space="preserve">Phase 1 – Initial Flagships:</w:t>
      </w:r>
      <w:r w:rsidDel="00000000" w:rsidR="00000000" w:rsidRPr="00000000">
        <w:rPr>
          <w:rtl w:val="0"/>
        </w:rPr>
        <w:t xml:space="preserve"> We will open our first corporate pilot in </w:t>
      </w:r>
      <w:r w:rsidDel="00000000" w:rsidR="00000000" w:rsidRPr="00000000">
        <w:rPr>
          <w:b w:val="1"/>
          <w:rtl w:val="0"/>
        </w:rPr>
        <w:t xml:space="preserve">Gretna, VA</w:t>
      </w:r>
      <w:r w:rsidDel="00000000" w:rsidR="00000000" w:rsidRPr="00000000">
        <w:rPr>
          <w:rtl w:val="0"/>
        </w:rPr>
        <w:t xml:space="preserve"> (a small community where our HQ and network roots are, allowing a low-stakes test environment) and the first franchise locations in a few mid-sized cities with vibrant Black entrepreneurship scenes and manageable costs. Key Phase 1 markets include </w:t>
      </w:r>
      <w:r w:rsidDel="00000000" w:rsidR="00000000" w:rsidRPr="00000000">
        <w:rPr>
          <w:b w:val="1"/>
          <w:rtl w:val="0"/>
        </w:rPr>
        <w:t xml:space="preserve">Richmond, VA</w:t>
      </w:r>
      <w:r w:rsidDel="00000000" w:rsidR="00000000" w:rsidRPr="00000000">
        <w:rPr>
          <w:rtl w:val="0"/>
        </w:rPr>
        <w:t xml:space="preserve">, </w:t>
      </w:r>
      <w:r w:rsidDel="00000000" w:rsidR="00000000" w:rsidRPr="00000000">
        <w:rPr>
          <w:b w:val="1"/>
          <w:rtl w:val="0"/>
        </w:rPr>
        <w:t xml:space="preserve">Atlanta, GA</w:t>
      </w:r>
      <w:r w:rsidDel="00000000" w:rsidR="00000000" w:rsidRPr="00000000">
        <w:rPr>
          <w:rtl w:val="0"/>
        </w:rPr>
        <w:t xml:space="preserve">, and </w:t>
      </w:r>
      <w:r w:rsidDel="00000000" w:rsidR="00000000" w:rsidRPr="00000000">
        <w:rPr>
          <w:b w:val="1"/>
          <w:rtl w:val="0"/>
        </w:rPr>
        <w:t xml:space="preserve">Charlotte, NC</w:t>
      </w:r>
      <w:r w:rsidDel="00000000" w:rsidR="00000000" w:rsidRPr="00000000">
        <w:rPr>
          <w:rtl w:val="0"/>
        </w:rPr>
        <w:t xml:space="preserve">. These cities were chosen for several reasons: they each have a high density of Black beauty professionals and consumers (underserved by existing salon suite franchises), relatively affordable real estate (improving franchisee economics), and existing CrownThrive community presence. For instance, our Locticians directory has thousands of users in Atlanta and Charlotte, giving us a built-in marketing base. Richmond (our initial franchise) offers a “home turf” advantage in Virginia and a creative community on the rise, plus state support programs for minority-owned businesses we can tap. By the end of Phase 1, we aim to have 5–10 locations operating across these initial markets, proving out the concept and building brand case studies.</w:t>
      </w:r>
    </w:p>
    <w:p w:rsidR="00000000" w:rsidDel="00000000" w:rsidP="00000000" w:rsidRDefault="00000000" w:rsidRPr="00000000" w14:paraId="000002B5">
      <w:pPr>
        <w:numPr>
          <w:ilvl w:val="0"/>
          <w:numId w:val="223"/>
        </w:numPr>
        <w:ind w:left="720" w:hanging="360"/>
        <w:rPr/>
      </w:pPr>
      <w:r w:rsidDel="00000000" w:rsidR="00000000" w:rsidRPr="00000000">
        <w:rPr>
          <w:b w:val="1"/>
          <w:rtl w:val="0"/>
        </w:rPr>
        <w:t xml:space="preserve">Phase 2 – Regional Expansion:</w:t>
      </w:r>
      <w:r w:rsidDel="00000000" w:rsidR="00000000" w:rsidRPr="00000000">
        <w:rPr>
          <w:rtl w:val="0"/>
        </w:rPr>
        <w:t xml:space="preserve"> Building on success, Phase 2 targets broader expansion across the South, Midwest, and up the East Coast. We’ll enter markets like </w:t>
      </w:r>
      <w:r w:rsidDel="00000000" w:rsidR="00000000" w:rsidRPr="00000000">
        <w:rPr>
          <w:b w:val="1"/>
          <w:rtl w:val="0"/>
        </w:rPr>
        <w:t xml:space="preserve">Dallas and Houston, TX</w:t>
      </w:r>
      <w:r w:rsidDel="00000000" w:rsidR="00000000" w:rsidRPr="00000000">
        <w:rPr>
          <w:rtl w:val="0"/>
        </w:rPr>
        <w:t xml:space="preserve"> (large, diverse metro areas with strong Black and Latinx business communities and growing beauty/wellness spending), </w:t>
      </w:r>
      <w:r w:rsidDel="00000000" w:rsidR="00000000" w:rsidRPr="00000000">
        <w:rPr>
          <w:b w:val="1"/>
          <w:rtl w:val="0"/>
        </w:rPr>
        <w:t xml:space="preserve">Miami, FL</w:t>
      </w:r>
      <w:r w:rsidDel="00000000" w:rsidR="00000000" w:rsidRPr="00000000">
        <w:rPr>
          <w:rtl w:val="0"/>
        </w:rPr>
        <w:t xml:space="preserve"> (a gateway city with multicultural appeal and lots of independent beauty professionals, though higher costs to consider), </w:t>
      </w:r>
      <w:r w:rsidDel="00000000" w:rsidR="00000000" w:rsidRPr="00000000">
        <w:rPr>
          <w:b w:val="1"/>
          <w:rtl w:val="0"/>
        </w:rPr>
        <w:t xml:space="preserve">Baltimore, MD / Washington D.C. metro</w:t>
      </w:r>
      <w:r w:rsidDel="00000000" w:rsidR="00000000" w:rsidRPr="00000000">
        <w:rPr>
          <w:rtl w:val="0"/>
        </w:rPr>
        <w:t xml:space="preserve"> (a densely populated area with high demand for our services and a need for economic empowerment platforms), </w:t>
      </w:r>
      <w:r w:rsidDel="00000000" w:rsidR="00000000" w:rsidRPr="00000000">
        <w:rPr>
          <w:b w:val="1"/>
          <w:rtl w:val="0"/>
        </w:rPr>
        <w:t xml:space="preserve">Raleigh-Durham, NC</w:t>
      </w:r>
      <w:r w:rsidDel="00000000" w:rsidR="00000000" w:rsidRPr="00000000">
        <w:rPr>
          <w:rtl w:val="0"/>
        </w:rPr>
        <w:t xml:space="preserve"> (a tech and university hub where our CHLOM/tech appeal could attract forward-thinking entrepreneurs in beauty), </w:t>
      </w:r>
      <w:r w:rsidDel="00000000" w:rsidR="00000000" w:rsidRPr="00000000">
        <w:rPr>
          <w:b w:val="1"/>
          <w:rtl w:val="0"/>
        </w:rPr>
        <w:t xml:space="preserve">Detroit, MI</w:t>
      </w:r>
      <w:r w:rsidDel="00000000" w:rsidR="00000000" w:rsidRPr="00000000">
        <w:rPr>
          <w:rtl w:val="0"/>
        </w:rPr>
        <w:t xml:space="preserve"> (a historically underserved market with a rich Black cultural heritage and many stylists operating informally who could formalize in our suites), and </w:t>
      </w:r>
      <w:r w:rsidDel="00000000" w:rsidR="00000000" w:rsidRPr="00000000">
        <w:rPr>
          <w:b w:val="1"/>
          <w:rtl w:val="0"/>
        </w:rPr>
        <w:t xml:space="preserve">Chicago, IL</w:t>
      </w:r>
      <w:r w:rsidDel="00000000" w:rsidR="00000000" w:rsidRPr="00000000">
        <w:rPr>
          <w:rtl w:val="0"/>
        </w:rPr>
        <w:t xml:space="preserve"> (a major city with significant influencer presence and a trendsetting beauty scene). During Phase 2, we anticipate using Regional Licensees to accelerate growth; for example, a strong multi-unit franchisee from Phase 1 might become the licensee for the Southeast region, recruiting franchisees and opening multiple units faster than we could centrally. By the end of Phase 2, our goal is to be present in at least 10 states with around 40 locations cumulative, covering most key African-American population centers in the Eastern half of the U.S.</w:t>
      </w:r>
    </w:p>
    <w:p w:rsidR="00000000" w:rsidDel="00000000" w:rsidP="00000000" w:rsidRDefault="00000000" w:rsidRPr="00000000" w14:paraId="000002B6">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B7">
      <w:pPr>
        <w:numPr>
          <w:ilvl w:val="0"/>
          <w:numId w:val="223"/>
        </w:numPr>
        <w:ind w:left="720" w:hanging="360"/>
        <w:rPr/>
      </w:pPr>
      <w:r w:rsidDel="00000000" w:rsidR="00000000" w:rsidRPr="00000000">
        <w:rPr>
          <w:b w:val="1"/>
          <w:rtl w:val="0"/>
        </w:rPr>
        <w:t xml:space="preserve">Phase 3 – National &amp; International:</w:t>
      </w:r>
      <w:r w:rsidDel="00000000" w:rsidR="00000000" w:rsidRPr="00000000">
        <w:rPr>
          <w:rtl w:val="0"/>
        </w:rPr>
        <w:t xml:space="preserve"> In late Year 4 into Year 5, we take on the remaining mega-markets and prepare for international opportunities. This includes </w:t>
      </w:r>
      <w:r w:rsidDel="00000000" w:rsidR="00000000" w:rsidRPr="00000000">
        <w:rPr>
          <w:b w:val="1"/>
          <w:rtl w:val="0"/>
        </w:rPr>
        <w:t xml:space="preserve">New York City</w:t>
      </w:r>
      <w:r w:rsidDel="00000000" w:rsidR="00000000" w:rsidRPr="00000000">
        <w:rPr>
          <w:rtl w:val="0"/>
        </w:rPr>
        <w:t xml:space="preserve"> and </w:t>
      </w:r>
      <w:r w:rsidDel="00000000" w:rsidR="00000000" w:rsidRPr="00000000">
        <w:rPr>
          <w:b w:val="1"/>
          <w:rtl w:val="0"/>
        </w:rPr>
        <w:t xml:space="preserve">Los Angeles</w:t>
      </w:r>
      <w:r w:rsidDel="00000000" w:rsidR="00000000" w:rsidRPr="00000000">
        <w:rPr>
          <w:rtl w:val="0"/>
        </w:rPr>
        <w:t xml:space="preserve"> – markets we deliberately waited on, despite their size, because of higher entry costs and intense competition. By approaching them with a refined model, strong brand reputation, and possibly local license partners, we’ll maximize success. For NYC and LA, our strategy may involve flagship corporate-owned locations to ensure quality in these showcase cities (these can later be sold to franchisees once established). We also will look at </w:t>
      </w:r>
      <w:r w:rsidDel="00000000" w:rsidR="00000000" w:rsidRPr="00000000">
        <w:rPr>
          <w:b w:val="1"/>
          <w:rtl w:val="0"/>
        </w:rPr>
        <w:t xml:space="preserve">Philadelphia, PA</w:t>
      </w:r>
      <w:r w:rsidDel="00000000" w:rsidR="00000000" w:rsidRPr="00000000">
        <w:rPr>
          <w:rtl w:val="0"/>
        </w:rPr>
        <w:t xml:space="preserve">, </w:t>
      </w:r>
      <w:r w:rsidDel="00000000" w:rsidR="00000000" w:rsidRPr="00000000">
        <w:rPr>
          <w:b w:val="1"/>
          <w:rtl w:val="0"/>
        </w:rPr>
        <w:t xml:space="preserve">New Orleans, LA</w:t>
      </w:r>
      <w:r w:rsidDel="00000000" w:rsidR="00000000" w:rsidRPr="00000000">
        <w:rPr>
          <w:rtl w:val="0"/>
        </w:rPr>
        <w:t xml:space="preserve">, </w:t>
      </w:r>
      <w:r w:rsidDel="00000000" w:rsidR="00000000" w:rsidRPr="00000000">
        <w:rPr>
          <w:b w:val="1"/>
          <w:rtl w:val="0"/>
        </w:rPr>
        <w:t xml:space="preserve">Memphis, TN</w:t>
      </w:r>
      <w:r w:rsidDel="00000000" w:rsidR="00000000" w:rsidRPr="00000000">
        <w:rPr>
          <w:rtl w:val="0"/>
        </w:rPr>
        <w:t xml:space="preserve">, and </w:t>
      </w:r>
      <w:r w:rsidDel="00000000" w:rsidR="00000000" w:rsidRPr="00000000">
        <w:rPr>
          <w:b w:val="1"/>
          <w:rtl w:val="0"/>
        </w:rPr>
        <w:t xml:space="preserve">additional units in Chicago</w:t>
      </w:r>
      <w:r w:rsidDel="00000000" w:rsidR="00000000" w:rsidRPr="00000000">
        <w:rPr>
          <w:rtl w:val="0"/>
        </w:rPr>
        <w:t xml:space="preserve"> to deepen presence in the mid-Atlantic and South. On the international front, we’ll explore a pilot in a culturally aligned market – likely </w:t>
      </w:r>
      <w:r w:rsidDel="00000000" w:rsidR="00000000" w:rsidRPr="00000000">
        <w:rPr>
          <w:b w:val="1"/>
          <w:rtl w:val="0"/>
        </w:rPr>
        <w:t xml:space="preserve">London, UK</w:t>
      </w:r>
      <w:r w:rsidDel="00000000" w:rsidR="00000000" w:rsidRPr="00000000">
        <w:rPr>
          <w:rtl w:val="0"/>
        </w:rPr>
        <w:t xml:space="preserve"> (which has a large Black diaspora and where the salon suite concept is nascent) or </w:t>
      </w:r>
      <w:r w:rsidDel="00000000" w:rsidR="00000000" w:rsidRPr="00000000">
        <w:rPr>
          <w:b w:val="1"/>
          <w:rtl w:val="0"/>
        </w:rPr>
        <w:t xml:space="preserve">Toronto, Canada</w:t>
      </w:r>
      <w:r w:rsidDel="00000000" w:rsidR="00000000" w:rsidRPr="00000000">
        <w:rPr>
          <w:rtl w:val="0"/>
        </w:rPr>
        <w:t xml:space="preserve">, via a master license or joint venture. Phase 3 is about cementing our brand as a national leader and testing global replication. By the end of Year 5, with ~60 locations projected (as per our financials), we intend to have presence in every major U.S. region and be laying groundwork abroad.</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This rollout sequencing is flexible – we will adjust based on franchisee demand (we’re already receiving inquiries from some cities earlier than expected) and macro factors. But it provides a blueprint that balances quick market capture with not stretching our support resources too thin at once. Importantly, we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pre-seed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interest in each target city about 6–12 months before entry (see marketing below), so when we officially launch, we have a queue of prospective Suite Pros and sometimes even pre-lease commitments to ensure a strong start.</w:t>
      </w:r>
    </w:p>
    <w:bookmarkStart w:colFirst="0" w:colLast="0" w:name="bookmark=id.21x0q5trw85a" w:id="79"/>
    <w:bookmarkEnd w:id="79"/>
    <w:p w:rsidR="00000000" w:rsidDel="00000000" w:rsidP="00000000" w:rsidRDefault="00000000" w:rsidRPr="00000000" w14:paraId="000002B9">
      <w:pPr>
        <w:pStyle w:val="Heading3"/>
        <w:rPr/>
      </w:pPr>
      <w:r w:rsidDel="00000000" w:rsidR="00000000" w:rsidRPr="00000000">
        <w:rPr>
          <w:rtl w:val="0"/>
        </w:rPr>
        <w:t xml:space="preserve">12.2 Marketing &amp; Brand Awareness Strategy</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Our marketing strategy to attract both Suite Pros (B2B marketing) and clients (B2C marketing) is multi-pronged and heavily digital, augmented by community engagement:</w:t>
      </w:r>
    </w:p>
    <w:p w:rsidR="00000000" w:rsidDel="00000000" w:rsidP="00000000" w:rsidRDefault="00000000" w:rsidRPr="00000000" w14:paraId="000002BB">
      <w:pPr>
        <w:numPr>
          <w:ilvl w:val="0"/>
          <w:numId w:val="224"/>
        </w:numPr>
        <w:ind w:left="720" w:hanging="360"/>
        <w:rPr/>
      </w:pPr>
      <w:r w:rsidDel="00000000" w:rsidR="00000000" w:rsidRPr="00000000">
        <w:rPr>
          <w:b w:val="1"/>
          <w:rtl w:val="0"/>
        </w:rPr>
        <w:t xml:space="preserve">Digital Advertising:</w:t>
      </w:r>
      <w:r w:rsidDel="00000000" w:rsidR="00000000" w:rsidRPr="00000000">
        <w:rPr>
          <w:rtl w:val="0"/>
        </w:rPr>
        <w:t xml:space="preserve"> We leverage precise geotargeted campaigns on platforms like Facebook/Instagram, Google, and YouTube, focusing on our launch cities. For Suite Pro recruitment, our ads might feature testimonials (“How I doubled my income with Melanin Magic Suites”) and target Facebook groups or interests like cosmetology, barbering, entrepreneurship, etc., in the specific region. We often include a call-to-action like “Now Leasing in [City]: Own Your Success – Schedule a Tour.” For client acquisition, closer to a location’s opening, we’ll run localized Google Ads so that searches like “braiders near me” or “best salon suites [City]” show our location, highlighting unique perks (e.g., loyalty rewards via CrownRewards, top talent under one roof). We also plan programmatic ad buys on Black-owned media websites and podcasts, to authentically reach our audience. We keep digital content high-quality – showcasing the beautiful interiors and the personal stories of our Pros, not just generic stock images.</w:t>
      </w:r>
    </w:p>
    <w:p w:rsidR="00000000" w:rsidDel="00000000" w:rsidP="00000000" w:rsidRDefault="00000000" w:rsidRPr="00000000" w14:paraId="000002BC">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BD">
      <w:pPr>
        <w:numPr>
          <w:ilvl w:val="0"/>
          <w:numId w:val="224"/>
        </w:numPr>
        <w:ind w:left="720" w:hanging="360"/>
        <w:rPr/>
      </w:pPr>
      <w:r w:rsidDel="00000000" w:rsidR="00000000" w:rsidRPr="00000000">
        <w:rPr>
          <w:b w:val="1"/>
          <w:rtl w:val="0"/>
        </w:rPr>
        <w:t xml:space="preserve">Social Media &amp; Influencer Engagement:</w:t>
      </w:r>
      <w:r w:rsidDel="00000000" w:rsidR="00000000" w:rsidRPr="00000000">
        <w:rPr>
          <w:rtl w:val="0"/>
        </w:rPr>
        <w:t xml:space="preserve"> Given the visually-rich nature of beauty and the strong communities on platforms like Instagram, TikTok, and Twitter (particularly Black Twitter’s influence on culture), we maintain active social media profiles for Melanin Magic Suites. We will launch city-specific pages or hashtags (e.g., #MMSuitesATL) to build local followings. Our strategy is to highlight our Suite Pros’ work – essentially making our social pages a showcase of the talent within our suites. This not only promotes our Pros (helping them get clients, which in turn makes them love us) but also attracts other professionals (“look at the amazing work people are doing at MM Suites”) and end-customers (“that hairstyle is great, I want to book with her – oh she’s at MM Suites”). We are already connecting with </w:t>
      </w:r>
      <w:r w:rsidDel="00000000" w:rsidR="00000000" w:rsidRPr="00000000">
        <w:rPr>
          <w:b w:val="1"/>
          <w:rtl w:val="0"/>
        </w:rPr>
        <w:t xml:space="preserve">micro-influencers</w:t>
      </w:r>
      <w:r w:rsidDel="00000000" w:rsidR="00000000" w:rsidRPr="00000000">
        <w:rPr>
          <w:rtl w:val="0"/>
        </w:rPr>
        <w:t xml:space="preserve"> in hair, beauty, and wellness spaces. These are often our target Pros or their clients who have 5k-50k engaged followers. We offer them early tours, free use of a suite for a day to create content, or referral commissions to talk about our brand. For example, if a popular natural hair YouTuber in Houston visits our location and vlogs about “the new haven for Black beauty entrepreneurs,” that authentic content can drive a lot of organic interest. We also run fun social campaigns – e.g., a contest for people to nominate a local “Beauty Boss” (stylist or barber) to win a free month in a suite – which generates viral sharing and goodwill. Additionally, we use our Crown Ambassadors network on social media: these are often local trendsetters who we incentivize to promote MM Suites in exchange for extra Ambassador commissions.</w:t>
      </w:r>
    </w:p>
    <w:p w:rsidR="00000000" w:rsidDel="00000000" w:rsidP="00000000" w:rsidRDefault="00000000" w:rsidRPr="00000000" w14:paraId="000002BE">
      <w:pPr>
        <w:numPr>
          <w:ilvl w:val="0"/>
          <w:numId w:val="224"/>
        </w:numPr>
        <w:ind w:left="720" w:hanging="360"/>
        <w:rPr/>
      </w:pPr>
      <w:r w:rsidDel="00000000" w:rsidR="00000000" w:rsidRPr="00000000">
        <w:rPr>
          <w:b w:val="1"/>
          <w:rtl w:val="0"/>
        </w:rPr>
        <w:t xml:space="preserve">PR &amp; Media Relations:</w:t>
      </w:r>
      <w:r w:rsidDel="00000000" w:rsidR="00000000" w:rsidRPr="00000000">
        <w:rPr>
          <w:rtl w:val="0"/>
        </w:rPr>
        <w:t xml:space="preserve"> We actively pursue press coverage, both locally and nationally. Our story combines tech, franchising, and social empowerment – which is appealing to a range of media. We target Black media outlets (Essence, Black Enterprise, Blavity, local urban radio shows) with pitches about how MM Suites is “revolutionizing the beauty biz for Black entrepreneurs.” We also approach business journals in each city when we launch, often framing it as economic development news (“20 new small businesses open under one roof in West Baltimore” for example). Press events at openings – inviting journalists to ribbon-cuttings where they can meet our founders and see the vibe – help garner write-ups. We secured a feature in a Goldman Sachs 10KSB alumni spotlight (since our founder is an alumna) which gave us investor-facing credibility, and we plan to tap into more networks like that. As we grow, we’ll also craft thought leadership content (e.g., op-eds about the future of work or diversity in franchising) to place in relevant publications, elevating our brand beyond just beauty press.</w:t>
      </w:r>
    </w:p>
    <w:p w:rsidR="00000000" w:rsidDel="00000000" w:rsidP="00000000" w:rsidRDefault="00000000" w:rsidRPr="00000000" w14:paraId="000002BF">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C0">
      <w:pPr>
        <w:numPr>
          <w:ilvl w:val="0"/>
          <w:numId w:val="224"/>
        </w:numPr>
        <w:ind w:left="720" w:hanging="360"/>
        <w:rPr/>
      </w:pPr>
      <w:r w:rsidDel="00000000" w:rsidR="00000000" w:rsidRPr="00000000">
        <w:rPr>
          <w:b w:val="1"/>
          <w:rtl w:val="0"/>
        </w:rPr>
        <w:t xml:space="preserve">Community Outreach &amp; Grassroots:</w:t>
      </w:r>
      <w:r w:rsidDel="00000000" w:rsidR="00000000" w:rsidRPr="00000000">
        <w:rPr>
          <w:rtl w:val="0"/>
        </w:rPr>
        <w:t xml:space="preserve"> We hit the ground in each city months before opening. This includes hosting informational sessions or “Discovery Days” for prospective Suite Pros – often in partnership with local organizations like cosmetology schools or small business incubators. For instance, before launching in Detroit, we might partner with a local beauty school to host a seminar on “Building Your Own Beauty Business,” where we deliver valuable training (building trust and goodwill) and naturally introduce MM Suites as a solution. We also join forces with churches, sororities (like Delta Sigma Theta or Alpha Kappa Alpha, which have many members in our target demographic), and civic groups – given the strong community networks in Black communities – to spread by word-of-mouth. On the client side, grassroots marketing might involve street teams passing out flyers or branded swag at events like hair shows, HBCU homecomings, cultural festivals, or outside beauty supply stores. We emphasize our unique selling proposition in person: “More than a salon – it’s wealth building for the community.” Additionally, each new franchise is encouraged to offer a Grand Opening promotion for clients (for example, a “Community Appreciation Day” where each suite offers a small free add-on or discount, and we collectively advertise it). We support these events with marketing collateral and sometimes co-sponsor with product brands (they bring freebies or samples, we get more buzz).</w:t>
      </w:r>
    </w:p>
    <w:p w:rsidR="00000000" w:rsidDel="00000000" w:rsidP="00000000" w:rsidRDefault="00000000" w:rsidRPr="00000000" w14:paraId="000002C1">
      <w:pPr>
        <w:numPr>
          <w:ilvl w:val="0"/>
          <w:numId w:val="224"/>
        </w:numPr>
        <w:ind w:left="720" w:hanging="360"/>
        <w:rPr/>
      </w:pPr>
      <w:r w:rsidDel="00000000" w:rsidR="00000000" w:rsidRPr="00000000">
        <w:rPr>
          <w:b w:val="1"/>
          <w:rtl w:val="0"/>
        </w:rPr>
        <w:t xml:space="preserve">Referral and Loyalty Incentives:</w:t>
      </w:r>
      <w:r w:rsidDel="00000000" w:rsidR="00000000" w:rsidRPr="00000000">
        <w:rPr>
          <w:rtl w:val="0"/>
        </w:rPr>
        <w:t xml:space="preserve"> We leverage our Ambassador program (Section 11) heavily in go-to-market. When entering a new city, we often already have Crown Ambassadors (from our online platforms) there – we activate them to refer potential Suite Pros and clients, rewarding them handsomely for any leads. We also implement client referral bonuses at location launch – e.g., the first time a client checks in via CrownRewards, they get extra points if they were referred by someone, and that someone gets points too. Our CrownRewards loyalty program itself is a key retention tool: by having a unified loyalty currency across all Pros in a location, clients are encouraged to try multiple services and keep coming back (earn points with your hairstylist, redeem with the nail tech next door, etc.). During launch, we often gift initial points to all new clients to kickstart engagement. These tactics ensure once we get people in the door, we keep them.</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Across all channels, our messaging is consistent: highlighting our differentiators (cultural vibe, multi-stream support for Pros, top-tier talent) and showcasing real success stories. We avoid any messaging that feels exclusive in a negative way – while we unapologetically center Black excellence, we welcome all who vibe with our mission. In diverse cities, our marketing reflects that diversity (e.g., including Afro-Latinx stylists, or in Houston, making sure imagery resonates with the multicultural population).</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Another key aspect: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timing.</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We typically launch an 8-week pre-opening campaign in each market. Weeks 8-5 out: digital teasers and press announcements (“Coming Soon: Melanin Magic Suites is now leasing” with a PR splash in local news). Weeks 4-2 out: heavy local ads and our events (like an open house for Pros to tour model suites, which we advertise via Eventbrite and social). Week 1: soft opening for clients (with initial loyalty promos), followed by a Grand Opening event.</w:t>
      </w:r>
    </w:p>
    <w:bookmarkStart w:colFirst="0" w:colLast="0" w:name="bookmark=id.yuamvvcjnbo4" w:id="80"/>
    <w:bookmarkEnd w:id="80"/>
    <w:p w:rsidR="00000000" w:rsidDel="00000000" w:rsidP="00000000" w:rsidRDefault="00000000" w:rsidRPr="00000000" w14:paraId="000002C5">
      <w:pPr>
        <w:pStyle w:val="Heading3"/>
        <w:rPr/>
      </w:pPr>
      <w:r w:rsidDel="00000000" w:rsidR="00000000" w:rsidRPr="00000000">
        <w:rPr>
          <w:rtl w:val="0"/>
        </w:rPr>
        <w:t xml:space="preserve">12.3 Partnerships &amp; Business Development</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Strategic partnerships amplify our reach and add value for our members. Key partnership initiatives include:</w:t>
      </w:r>
    </w:p>
    <w:p w:rsidR="00000000" w:rsidDel="00000000" w:rsidP="00000000" w:rsidRDefault="00000000" w:rsidRPr="00000000" w14:paraId="000002C7">
      <w:pPr>
        <w:numPr>
          <w:ilvl w:val="0"/>
          <w:numId w:val="225"/>
        </w:numPr>
        <w:ind w:left="720" w:hanging="360"/>
        <w:rPr/>
      </w:pPr>
      <w:r w:rsidDel="00000000" w:rsidR="00000000" w:rsidRPr="00000000">
        <w:rPr>
          <w:b w:val="1"/>
          <w:rtl w:val="0"/>
        </w:rPr>
        <w:t xml:space="preserve">Beauty Product &amp; Brand Partnerships:</w:t>
      </w:r>
      <w:r w:rsidDel="00000000" w:rsidR="00000000" w:rsidRPr="00000000">
        <w:rPr>
          <w:rtl w:val="0"/>
        </w:rPr>
        <w:t xml:space="preserve"> We collaborate with major and indie beauty brands for mutual promotion. For example, a haircare brand popular with our stylists might provide product starter kits or retail displays for every new suite (lowering startup costs for Pros) in exchange for placement and exposure to our captive audience. They may also feature MM Suites in their marketing (“Available at Melanin Magic Suites”) – effectively endorsing us to their consumers. We’ve had preliminary talks with a few Black-owned product lines that see us as an ideal distribution channel to their target users. Another angle is sponsorships – e.g., a cosmetics company sponsoring our grand opening events or contests (offsetting our costs). For brands, partnering with us gives grassroots access to trendsetting professionals and their clients; for us, it adds cachet and sometimes financial support.</w:t>
      </w:r>
    </w:p>
    <w:p w:rsidR="00000000" w:rsidDel="00000000" w:rsidP="00000000" w:rsidRDefault="00000000" w:rsidRPr="00000000" w14:paraId="000002C8">
      <w:pPr>
        <w:numPr>
          <w:ilvl w:val="0"/>
          <w:numId w:val="225"/>
        </w:numPr>
        <w:ind w:left="720" w:hanging="360"/>
        <w:rPr/>
      </w:pPr>
      <w:r w:rsidDel="00000000" w:rsidR="00000000" w:rsidRPr="00000000">
        <w:rPr>
          <w:b w:val="1"/>
          <w:rtl w:val="0"/>
        </w:rPr>
        <w:t xml:space="preserve">Education &amp; Thought Leadership Institutions:</w:t>
      </w:r>
      <w:r w:rsidDel="00000000" w:rsidR="00000000" w:rsidRPr="00000000">
        <w:rPr>
          <w:rtl w:val="0"/>
        </w:rPr>
        <w:t xml:space="preserve"> We partner with cosmetology schools, barber colleges, and even business programs at HBCUs. The idea is to create a pipeline of new graduates who view MM Suites as their aspirational next step. We offer workshops or guest lectures at these schools on entrepreneurship (the “CrownThriveU Roadshow”), sometimes featuring successful Suite Pros as guest speakers. In some cases, we might offer a scholarship or competition – like “Win 3 months free at Melanin Magic Suites for your beauty startup” – which generates excitement and media coverage. These partnerships also ensure our franchisees have a pool of potential tenants (we can match ambitious new grads with open suites). Additionally, we explore continuing education partnerships – we might partner with, say, Mizani (a hair products brand that offers stylist certification classes) to host their classes in our locations, giving our Pros convenient access to upskilling (and often, product freebies for attending).</w:t>
      </w:r>
    </w:p>
    <w:p w:rsidR="00000000" w:rsidDel="00000000" w:rsidP="00000000" w:rsidRDefault="00000000" w:rsidRPr="00000000" w14:paraId="000002C9">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CA">
      <w:pPr>
        <w:numPr>
          <w:ilvl w:val="0"/>
          <w:numId w:val="225"/>
        </w:numPr>
        <w:ind w:left="720" w:hanging="360"/>
        <w:rPr/>
      </w:pPr>
      <w:r w:rsidDel="00000000" w:rsidR="00000000" w:rsidRPr="00000000">
        <w:rPr>
          <w:b w:val="1"/>
          <w:rtl w:val="0"/>
        </w:rPr>
        <w:t xml:space="preserve">Local Enterprise &amp; Government Programs:</w:t>
      </w:r>
      <w:r w:rsidDel="00000000" w:rsidR="00000000" w:rsidRPr="00000000">
        <w:rPr>
          <w:rtl w:val="0"/>
        </w:rPr>
        <w:t xml:space="preserve"> In several target cities, there are local grants or incentives for minority-owned businesses or for revitalizing certain neighborhoods. We engage with city economic development offices and programs like </w:t>
      </w:r>
      <w:r w:rsidDel="00000000" w:rsidR="00000000" w:rsidRPr="00000000">
        <w:rPr>
          <w:b w:val="1"/>
          <w:rtl w:val="0"/>
        </w:rPr>
        <w:t xml:space="preserve">Empowerment Zones</w:t>
      </w:r>
      <w:r w:rsidDel="00000000" w:rsidR="00000000" w:rsidRPr="00000000">
        <w:rPr>
          <w:rtl w:val="0"/>
        </w:rPr>
        <w:t xml:space="preserve"> or minority business accelerators. For instance, when entering Baltimore, we connect with Baltimore’s Development Corporation and the Mayor’s Office of Minority and Women-Owned Business Development – possibly securing a small business grant to help fund build-out, or at least getting on their radar to direct entrepreneurs our way. Some cities offer facade improvement grants or tax abatements for opening in certain corridors – we apply for those where possible (lowering costs). We also ensure our franchisees register as minority-owned business enterprises (MBEs) where applicable and help them leverage any local programs for MBEs (like certain corporate supplier initiatives or government contract preferences for their other ventures). Being seen as a partner in local economic development helps us get favorable support (e.g., city leaders showing up to our openings, which in turn drives press and community interest).</w:t>
      </w:r>
    </w:p>
    <w:p w:rsidR="00000000" w:rsidDel="00000000" w:rsidP="00000000" w:rsidRDefault="00000000" w:rsidRPr="00000000" w14:paraId="000002CB">
      <w:pPr>
        <w:numPr>
          <w:ilvl w:val="0"/>
          <w:numId w:val="225"/>
        </w:numPr>
        <w:ind w:left="720" w:hanging="360"/>
        <w:rPr/>
      </w:pPr>
      <w:r w:rsidDel="00000000" w:rsidR="00000000" w:rsidRPr="00000000">
        <w:rPr>
          <w:b w:val="1"/>
          <w:rtl w:val="0"/>
        </w:rPr>
        <w:t xml:space="preserve">Tech &amp; Startup Ecosystem:</w:t>
      </w:r>
      <w:r w:rsidDel="00000000" w:rsidR="00000000" w:rsidRPr="00000000">
        <w:rPr>
          <w:rtl w:val="0"/>
        </w:rPr>
        <w:t xml:space="preserve"> Given our tech-forward approach with CHLOM and automation, we also make inroads in the tech community. This might mean partnerships with Black tech networks or incubators to cross-pollinate ideas (for example, we’ve thought about hosting a hackathon for beauty-tech solutions with an HBCU computer science department – bringing our stylists in as domain experts and students as developers). It also means using platforms like Kickstarter or Indiegogo in creative ways – not for core funding, but perhaps to pre-sell “Founder Member” client packages in new cities (letting local clients buy a discounted bundle of services before we open, to gauge interest and raise awareness). Another partnership angle: </w:t>
      </w:r>
      <w:r w:rsidDel="00000000" w:rsidR="00000000" w:rsidRPr="00000000">
        <w:rPr>
          <w:b w:val="1"/>
          <w:rtl w:val="0"/>
        </w:rPr>
        <w:t xml:space="preserve">financial services</w:t>
      </w:r>
      <w:r w:rsidDel="00000000" w:rsidR="00000000" w:rsidRPr="00000000">
        <w:rPr>
          <w:rtl w:val="0"/>
        </w:rPr>
        <w:t xml:space="preserve">. We’re in talks with a fintech company about offering microloans to Suite Pros (for equipment, etc.) using their CrownThrive track record as part of the underwriting. If that comes through, we’d be able to advertise “join MM Suites, get access to business micro-loans up to $5k” which is a huge draw – and it fits our empowerment ethos. Similarly, we connect with insurers to get group rates for our Pros on liability insurance, health insurance, etc., and maybe even offer through our platform (earning referral fees but also adding value to membership).</w:t>
      </w:r>
    </w:p>
    <w:p w:rsidR="00000000" w:rsidDel="00000000" w:rsidP="00000000" w:rsidRDefault="00000000" w:rsidRPr="00000000" w14:paraId="000002CC">
      <w:pPr>
        <w:numPr>
          <w:ilvl w:val="0"/>
          <w:numId w:val="225"/>
        </w:numPr>
        <w:ind w:left="720" w:hanging="360"/>
        <w:rPr/>
      </w:pPr>
      <w:r w:rsidDel="00000000" w:rsidR="00000000" w:rsidRPr="00000000">
        <w:rPr>
          <w:b w:val="1"/>
          <w:rtl w:val="0"/>
        </w:rPr>
        <w:t xml:space="preserve">Cross-Industry Collaborations:</w:t>
      </w:r>
      <w:r w:rsidDel="00000000" w:rsidR="00000000" w:rsidRPr="00000000">
        <w:rPr>
          <w:rtl w:val="0"/>
        </w:rPr>
        <w:t xml:space="preserve"> Because our entrepreneurs span beauty and wellness, we have unique cross-industry partnership opportunities. For example, we might team up with a fitness brand or spa chain to host joint events (“Beauty &amp; Wellness Expo”) that bring clients of both together – broadening our reach. Or partner with a local luxury hotel: their concierge can recommend our Suites to guests wanting salon services, and we cross-promote their spa or restaurant to our clients (mutual referrals). Such partnerships cost little but extend our marketing beyond our immediate circle.</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Milestones &amp; Timeline: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We have clear go-to-market milestones to track execution. By end of Year 1, we aim to have our first 3 locations open and achieving at least 50% occupancy, plus formal interest (LOIs) from prospects in five additional cities. By Year 2, we target at least 10 franchises awarded and in development, and 80%+ occupancy at Phase 1 sites (demonstrating proof of concept). A critical milestone is the launch of our first regional license by Year 3 – for example, signing a licensee for the Southeast region – which will accelerate growth in that area. </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Also by Year 3, we expect brand awareness in our segment to reach a tipping point: in markets we operate, we want a majority of beauty professionals to have heard of Melanin Magic Suites. We measure this via surveys and the rate at which Pros approach us (in Year 1, we mainly chase them; by Year 3, many will come inbound asking for opportunities). On the client side, a milestone is reaching 100,000 CrownRewards members by Year 3 (across all locations) – indicating strong consumer uptake. Each location’s grand opening has targets too (e.g., each should generate at least 500 appointments and 200 new customer sign-ups in its first quarter, which we track via CrownLytics).</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If any milestone lags, our go-to-market plans allow course correction: more marketing spend or local promotions if occupancy is soft, adjusting franchise sales efforts (perhaps slowing awarding of new franchises until we fix an issue). Because our model generates so much data, we’ll know quickly if, say, a particular city’s ramp is slow and can deploy our “SWAT team” (marketing and ops specialists) to boost performance there.</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conclusion, our go-to-market strategy is aggressive but grounded in community and data. We are not a generic franchise throwing darts on a map – we seed demand, nurture relationships, and then launch with momentum. By combining high-tech marketing (digital, data-driven targeting) with high-touch engagement (community partnerships and real human stories), we’re creating a buzz that precedes us into each market. This ensures that when the doors open, Melanin Magic Suites is not an unknown newcomer, but a welcomed solution that people are already talking about. That early adoption energy will carry us market to market, ultimately snowballing into the national movement we envision.</w:t>
      </w:r>
    </w:p>
    <w:p w:rsidR="00000000" w:rsidDel="00000000" w:rsidP="00000000" w:rsidRDefault="00000000" w:rsidRPr="00000000" w14:paraId="000002D2">
      <w:pPr>
        <w:pStyle w:val="Heading2"/>
        <w:rPr/>
      </w:pPr>
      <w:r w:rsidDel="00000000" w:rsidR="00000000" w:rsidRPr="00000000">
        <w:br w:type="page"/>
      </w:r>
      <w:r w:rsidDel="00000000" w:rsidR="00000000" w:rsidRPr="00000000">
        <w:rPr>
          <w:rtl w:val="0"/>
        </w:rPr>
      </w:r>
    </w:p>
    <w:bookmarkStart w:colFirst="0" w:colLast="0" w:name="bookmark=id.ae90b0dzr6tp" w:id="81"/>
    <w:bookmarkEnd w:id="81"/>
    <w:p w:rsidR="00000000" w:rsidDel="00000000" w:rsidP="00000000" w:rsidRDefault="00000000" w:rsidRPr="00000000" w14:paraId="000002D3">
      <w:pPr>
        <w:pStyle w:val="Heading2"/>
        <w:rPr/>
      </w:pPr>
      <w:r w:rsidDel="00000000" w:rsidR="00000000" w:rsidRPr="00000000">
        <w:rPr>
          <w:rtl w:val="0"/>
        </w:rPr>
        <w:t xml:space="preserve">13. Risk Management</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Every business faces risks, and Melanin Magic Suites is no exception. However, we have identified the key risk factors in our model and implemented strategies to mitigate them to the greatest extent possible. Below we outline the major categories of risk and how we are addressing each:</w:t>
      </w:r>
    </w:p>
    <w:p w:rsidR="00000000" w:rsidDel="00000000" w:rsidP="00000000" w:rsidRDefault="00000000" w:rsidRPr="00000000" w14:paraId="000002D5">
      <w:pPr>
        <w:numPr>
          <w:ilvl w:val="0"/>
          <w:numId w:val="226"/>
        </w:numPr>
        <w:ind w:left="720" w:hanging="360"/>
        <w:rPr/>
      </w:pPr>
      <w:r w:rsidDel="00000000" w:rsidR="00000000" w:rsidRPr="00000000">
        <w:rPr>
          <w:b w:val="1"/>
          <w:rtl w:val="0"/>
        </w:rPr>
        <w:t xml:space="preserve">Market Acceptance &amp; Competition:</w:t>
      </w:r>
      <w:r w:rsidDel="00000000" w:rsidR="00000000" w:rsidRPr="00000000">
        <w:rPr>
          <w:rtl w:val="0"/>
        </w:rPr>
        <w:t xml:space="preserve"> One risk is that independent professionals or customers might be slow to adopt our model, or that competitors (like established salon suite chains or new copycats) aggressively target our niche. </w:t>
      </w:r>
    </w:p>
    <w:p w:rsidR="00000000" w:rsidDel="00000000" w:rsidP="00000000" w:rsidRDefault="00000000" w:rsidRPr="00000000" w14:paraId="000002D6">
      <w:pPr>
        <w:numPr>
          <w:ilvl w:val="1"/>
          <w:numId w:val="226"/>
        </w:numPr>
        <w:ind w:left="1440" w:hanging="360"/>
        <w:rPr/>
      </w:pPr>
      <w:r w:rsidDel="00000000" w:rsidR="00000000" w:rsidRPr="00000000">
        <w:rPr>
          <w:b w:val="1"/>
          <w:rtl w:val="0"/>
        </w:rPr>
        <w:t xml:space="preserve">Mitigation:</w:t>
      </w:r>
      <w:r w:rsidDel="00000000" w:rsidR="00000000" w:rsidRPr="00000000">
        <w:rPr>
          <w:rtl w:val="0"/>
        </w:rPr>
        <w:t xml:space="preserve"> We’ve differentiated ourselves with a culturally tailored brand and an unmatched ecosystem of support and technology – competitors would find it difficult to replicate the depth of our platform (from CrownRewards loyalty to CHLOM compliance). To drive market acceptance, we invest heavily in education and testimonials (turning early adopters into evangelists). The strong initial interest (waitlists and inquiries in our pilot markets) indicates latent demand. However, we remain vigilant: we monitor competitor moves and continuously improve our value proposition (e.g., adding new platform features and benefits for Suite Pros, forming exclusive partnerships). If large players try to pivot to our segment, we have first-mover advantage and community goodwill on our side. Also, our franchise model enables rapid expansion to lock in prime locations and relationships before others can react.</w:t>
      </w:r>
    </w:p>
    <w:p w:rsidR="00000000" w:rsidDel="00000000" w:rsidP="00000000" w:rsidRDefault="00000000" w:rsidRPr="00000000" w14:paraId="000002D7">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D8">
      <w:pPr>
        <w:numPr>
          <w:ilvl w:val="0"/>
          <w:numId w:val="226"/>
        </w:numPr>
        <w:ind w:left="720" w:hanging="360"/>
        <w:rPr/>
      </w:pPr>
      <w:r w:rsidDel="00000000" w:rsidR="00000000" w:rsidRPr="00000000">
        <w:rPr>
          <w:b w:val="1"/>
          <w:rtl w:val="0"/>
        </w:rPr>
        <w:t xml:space="preserve">Economic Downturns:</w:t>
      </w:r>
      <w:r w:rsidDel="00000000" w:rsidR="00000000" w:rsidRPr="00000000">
        <w:rPr>
          <w:rtl w:val="0"/>
        </w:rPr>
        <w:t xml:space="preserve"> In a recession or economic crisis, discretionary spending on beauty/wellness could decline, affecting our Pros’ earnings and ability to pay rent, and slowing franchise sales. </w:t>
      </w:r>
    </w:p>
    <w:p w:rsidR="00000000" w:rsidDel="00000000" w:rsidP="00000000" w:rsidRDefault="00000000" w:rsidRPr="00000000" w14:paraId="000002D9">
      <w:pPr>
        <w:numPr>
          <w:ilvl w:val="1"/>
          <w:numId w:val="226"/>
        </w:numPr>
        <w:ind w:left="1440" w:hanging="360"/>
        <w:rPr/>
      </w:pPr>
      <w:r w:rsidDel="00000000" w:rsidR="00000000" w:rsidRPr="00000000">
        <w:rPr>
          <w:b w:val="1"/>
          <w:rtl w:val="0"/>
        </w:rPr>
        <w:t xml:space="preserve">Mitigation:</w:t>
      </w:r>
      <w:r w:rsidDel="00000000" w:rsidR="00000000" w:rsidRPr="00000000">
        <w:rPr>
          <w:rtl w:val="0"/>
        </w:rPr>
        <w:t xml:space="preserve"> The beauty industry has historically been resilient (people still prioritize self-care and grooming even in downturns, though they may stretch intervals or opt for DIY for minor services). Our model can actually be a refuge in tough times: a stylist renting a high-cost booth in a salon might downsize to our more affordable suite to reduce overhead, or someone working in a salon on commission might move to our model to keep more of each dollar. For clients, our diverse range of professionals at different price points within one location offers options – someone who can’t afford a high-end day spa might find a great independent esthetician at MM Suites for less. Also, our platform encourages </w:t>
      </w:r>
      <w:r w:rsidDel="00000000" w:rsidR="00000000" w:rsidRPr="00000000">
        <w:rPr>
          <w:i w:val="1"/>
          <w:rtl w:val="0"/>
        </w:rPr>
        <w:t xml:space="preserve">multiple income streams</w:t>
      </w:r>
      <w:r w:rsidDel="00000000" w:rsidR="00000000" w:rsidRPr="00000000">
        <w:rPr>
          <w:rtl w:val="0"/>
        </w:rPr>
        <w:t xml:space="preserve"> for Pros (selling products, virtual consultations, teaching classes online), which provides them a cushion if in-person bookings dip. At corporate, our multiple revenue streams (product, digital, etc.) provide diversification. If overall sales slump, our royalty drops, but the impact is somewhat buffered by recurring platform fees (which franchisees will pay as long as they see long-term value, even if short-term sales dip). We maintain a prudent cash reserve (targeting 6 months of overhead) to weather temporary revenue shortfalls. Additionally, we could offer short-term rent relief or promo support to keep suites filled (e.g., allowing month-to-month leasing in a downturn to attract cautious renters, with corporate covering part of their rent as a discount – effectively an investment in retention). Our ThriveFund could also pivot to support Pros in hardship (small grants) if it meant preventing an exodus of talent during a downturn.</w:t>
      </w:r>
    </w:p>
    <w:p w:rsidR="00000000" w:rsidDel="00000000" w:rsidP="00000000" w:rsidRDefault="00000000" w:rsidRPr="00000000" w14:paraId="000002DA">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DB">
      <w:pPr>
        <w:numPr>
          <w:ilvl w:val="0"/>
          <w:numId w:val="226"/>
        </w:numPr>
        <w:ind w:left="720" w:hanging="360"/>
        <w:rPr/>
      </w:pPr>
      <w:r w:rsidDel="00000000" w:rsidR="00000000" w:rsidRPr="00000000">
        <w:rPr>
          <w:b w:val="1"/>
          <w:rtl w:val="0"/>
        </w:rPr>
        <w:t xml:space="preserve">Execution &amp; Franchisee Performance:</w:t>
      </w:r>
      <w:r w:rsidDel="00000000" w:rsidR="00000000" w:rsidRPr="00000000">
        <w:rPr>
          <w:rtl w:val="0"/>
        </w:rPr>
        <w:t xml:space="preserve"> The success of each location depends on the franchisee’s capability and the collective performance of their Suite Pros. A risk is that a franchisee might not execute well on recruiting Pros or managing the facility, leading to low occupancy or poor client experiences, or even closure. </w:t>
      </w:r>
    </w:p>
    <w:p w:rsidR="00000000" w:rsidDel="00000000" w:rsidP="00000000" w:rsidRDefault="00000000" w:rsidRPr="00000000" w14:paraId="000002DC">
      <w:pPr>
        <w:numPr>
          <w:ilvl w:val="1"/>
          <w:numId w:val="226"/>
        </w:numPr>
        <w:ind w:left="1440" w:hanging="360"/>
        <w:rPr/>
      </w:pPr>
      <w:r w:rsidDel="00000000" w:rsidR="00000000" w:rsidRPr="00000000">
        <w:rPr>
          <w:b w:val="1"/>
          <w:rtl w:val="0"/>
        </w:rPr>
        <w:t xml:space="preserve">Mitigation:</w:t>
      </w:r>
      <w:r w:rsidDel="00000000" w:rsidR="00000000" w:rsidRPr="00000000">
        <w:rPr>
          <w:rtl w:val="0"/>
        </w:rPr>
        <w:t xml:space="preserve"> Our franchise vetting and training are designed to ensure only qualified, adequately capitalized individuals join. We favor franchisees with industry experience or strong business acumen and provide robust initial and ongoing training. Through CHLOM and our analytics, we keep close watch on key performance indicators (occupancy, revenue, customer ratings) at each location. If a metric flags (e.g., occupancy drops under 75% for 2 consecutive quarters), our support team intervenes with the franchisee to troubleshoot – perhaps launching additional local marketing, onsite events, or sending a corporate trainer to assist with sales tactics. The performance clause in our agreements (75% occupancy requirement) provides a formal mechanism to address chronic underperformance – culminating in a possible buyout of the franchise if needed. We also foster peer support: better-performing franchisees share best practices through the Franchise Advisory Council (they often have faced similar challenges and can advise their peers). Furthermore, part of our support involves helping franchisees with Suite Pro recruitment – if a franchisee struggles to fill suites, our corporate recruiting team will host career fairs or tap our waiting lists in other cities to find prospects willing to relocate or commute.</w:t>
      </w:r>
    </w:p>
    <w:p w:rsidR="00000000" w:rsidDel="00000000" w:rsidP="00000000" w:rsidRDefault="00000000" w:rsidRPr="00000000" w14:paraId="000002DD">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DE">
      <w:pPr>
        <w:numPr>
          <w:ilvl w:val="0"/>
          <w:numId w:val="226"/>
        </w:numPr>
        <w:ind w:left="720" w:hanging="360"/>
        <w:rPr/>
      </w:pPr>
      <w:r w:rsidDel="00000000" w:rsidR="00000000" w:rsidRPr="00000000">
        <w:rPr>
          <w:b w:val="1"/>
          <w:rtl w:val="0"/>
        </w:rPr>
        <w:t xml:space="preserve">Operational Risks &amp; Scaling Challenges:</w:t>
      </w:r>
      <w:r w:rsidDel="00000000" w:rsidR="00000000" w:rsidRPr="00000000">
        <w:rPr>
          <w:rtl w:val="0"/>
        </w:rPr>
        <w:t xml:space="preserve"> Rapid growth can strain operations – risks include: technology system outages, supply chain hiccups for build-outs or product inventory, and the challenge of maintaining consistent quality across many dispersed units. </w:t>
      </w:r>
    </w:p>
    <w:p w:rsidR="00000000" w:rsidDel="00000000" w:rsidP="00000000" w:rsidRDefault="00000000" w:rsidRPr="00000000" w14:paraId="000002DF">
      <w:pPr>
        <w:numPr>
          <w:ilvl w:val="1"/>
          <w:numId w:val="226"/>
        </w:numPr>
        <w:ind w:left="1440" w:hanging="360"/>
        <w:rPr/>
      </w:pPr>
      <w:r w:rsidDel="00000000" w:rsidR="00000000" w:rsidRPr="00000000">
        <w:rPr>
          <w:b w:val="1"/>
          <w:rtl w:val="0"/>
        </w:rPr>
        <w:t xml:space="preserve">Mitigation:</w:t>
      </w:r>
      <w:r w:rsidDel="00000000" w:rsidR="00000000" w:rsidRPr="00000000">
        <w:rPr>
          <w:rtl w:val="0"/>
        </w:rPr>
        <w:t xml:space="preserve"> On tech, we’ve invested in a strong infrastructure with redundancy (as noted in Section 6, backups and failovers minimize downtime). We also have a clear incident response plan – if a system did go down (say the booking platform glitched), we can communicate via alternate channels (text/email to franchisees) within minutes and provide temporary workarounds (like recommending Pros use a manual backup calendar) while tech teams fix the issue. For supply chain, we pre-vet multiple suppliers for salon equipment and products; franchise agreements specify using our approved suppliers, which allows us to negotiate volume deals and priority production slots. We also open locations in </w:t>
      </w:r>
      <w:r w:rsidDel="00000000" w:rsidR="00000000" w:rsidRPr="00000000">
        <w:rPr>
          <w:i w:val="1"/>
          <w:rtl w:val="0"/>
        </w:rPr>
        <w:t xml:space="preserve">waves</w:t>
      </w:r>
      <w:r w:rsidDel="00000000" w:rsidR="00000000" w:rsidRPr="00000000">
        <w:rPr>
          <w:rtl w:val="0"/>
        </w:rPr>
        <w:t xml:space="preserve"> rather than all at once – this staggers build-outs to avoid overloading our design team or contractors. To maintain quality, we’ve standardized processes that scale: training is delivered via CrownThriveU (so each new franchisee gets identical content), CHLOM automates compliance checks, and we expand our support staff in proportion to franchise count (we have a rule of thumb like one franchise business coach per 10 franchises, and we hire ahead of reaching that ratio). In addition, regular audits (both automated via CHLOM and in-person visits by our field team) ensure each location stays up to brand standards, catching issues early. We also empower franchisees to self-assess via checklists in their CrownThrive portal – this fosters a sense of ownership of quality (e.g., a monthly “suite quality survey” they complete, which CHLOM cross-checks with any customer complaints).</w:t>
      </w:r>
    </w:p>
    <w:p w:rsidR="00000000" w:rsidDel="00000000" w:rsidP="00000000" w:rsidRDefault="00000000" w:rsidRPr="00000000" w14:paraId="000002E0">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E1">
      <w:pPr>
        <w:numPr>
          <w:ilvl w:val="0"/>
          <w:numId w:val="226"/>
        </w:numPr>
        <w:ind w:left="720" w:hanging="360"/>
        <w:rPr/>
      </w:pPr>
      <w:r w:rsidDel="00000000" w:rsidR="00000000" w:rsidRPr="00000000">
        <w:rPr>
          <w:b w:val="1"/>
          <w:rtl w:val="0"/>
        </w:rPr>
        <w:t xml:space="preserve">Regulatory &amp; Compliance Risks:</w:t>
      </w:r>
      <w:r w:rsidDel="00000000" w:rsidR="00000000" w:rsidRPr="00000000">
        <w:rPr>
          <w:rtl w:val="0"/>
        </w:rPr>
        <w:t xml:space="preserve"> Regulatory changes or compliance failures pose risks. For instance, changes in franchise laws, labor laws (like gig worker regulations potentially impacting independent contractors), or cosmetology regulations could impact our model. There’s also risk of individual non-compliance (e.g., a Pro not following health regulations) causing legal trouble or penalties. </w:t>
      </w:r>
    </w:p>
    <w:p w:rsidR="00000000" w:rsidDel="00000000" w:rsidP="00000000" w:rsidRDefault="00000000" w:rsidRPr="00000000" w14:paraId="000002E2">
      <w:pPr>
        <w:numPr>
          <w:ilvl w:val="1"/>
          <w:numId w:val="226"/>
        </w:numPr>
        <w:ind w:left="1440" w:hanging="360"/>
        <w:rPr/>
      </w:pPr>
      <w:r w:rsidDel="00000000" w:rsidR="00000000" w:rsidRPr="00000000">
        <w:rPr>
          <w:b w:val="1"/>
          <w:rtl w:val="0"/>
        </w:rPr>
        <w:t xml:space="preserve">Mitigation:</w:t>
      </w:r>
      <w:r w:rsidDel="00000000" w:rsidR="00000000" w:rsidRPr="00000000">
        <w:rPr>
          <w:rtl w:val="0"/>
        </w:rPr>
        <w:t xml:space="preserve"> We stay proactive on the legal front – our legal counsel and membership in the International Franchise Association keep us abreast of regulatory changes. If something like a new law in California redefines contractor status (as AB5 did for some industries), we’re ready to adapt – indeed, AB5 initially raised concerns, but a later exemption clarified that booth renters in beauty are not the target; we would work with industry lobbyists to preserve that. Our compliance monitoring through CHLOM greatly reduces the risk of individual violations – it’s hard for a Suite Pro to, say, operate without a license or skip sanitation logs, because the system flags it and steps in (we’d suspend their booking privileges until corrected). We also carry substantial insurance (and require franchisees/Pros to do so) which provides a safety net if despite precautions something happens (e.g., a client sues over an allergic reaction – the Pro’s malpractice insurance and our liability policy respond). Furthermore, our inclusion of licensees in governance means we have local eyes on regulatory climates – they alert us if, say, a city council is considering new rules that might affect us, giving us time to respond or shape the narrative. And our multi-layer approach to legal oversight – including training every Pro on relevant laws, and requiring them to take an annual sanitation certification via CrownThriveU – fosters a culture of “compliance is care” (caring for clients’ well-being, the professionals’ livelihoods, and the brand’s reputation). By combining rigorous systems (CHLOM audits, IO monitoring) with supportive networks (ThriveAlumni mentorship, open communication), we ensure issues are caught early and improvements are continuous.</w:t>
      </w:r>
    </w:p>
    <w:p w:rsidR="00000000" w:rsidDel="00000000" w:rsidP="00000000" w:rsidRDefault="00000000" w:rsidRPr="00000000" w14:paraId="000002E3">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E4">
      <w:pPr>
        <w:numPr>
          <w:ilvl w:val="0"/>
          <w:numId w:val="226"/>
        </w:numPr>
        <w:ind w:left="720" w:hanging="360"/>
        <w:rPr/>
      </w:pPr>
      <w:r w:rsidDel="00000000" w:rsidR="00000000" w:rsidRPr="00000000">
        <w:rPr>
          <w:b w:val="1"/>
          <w:rtl w:val="0"/>
        </w:rPr>
        <w:t xml:space="preserve">Reputation &amp; Brand Risk:</w:t>
      </w:r>
      <w:r w:rsidDel="00000000" w:rsidR="00000000" w:rsidRPr="00000000">
        <w:rPr>
          <w:rtl w:val="0"/>
        </w:rPr>
        <w:t xml:space="preserve"> In the age of social media, one viral bad incident or persistent negative perception could hurt us. This could be anything from a high-profile safety incident at a location (e.g., a crime or health scare) to public criticism (e.g., a narrative that we’re gentrifying an area or undercutting traditional salons). </w:t>
      </w:r>
    </w:p>
    <w:p w:rsidR="00000000" w:rsidDel="00000000" w:rsidP="00000000" w:rsidRDefault="00000000" w:rsidRPr="00000000" w14:paraId="000002E5">
      <w:pPr>
        <w:numPr>
          <w:ilvl w:val="1"/>
          <w:numId w:val="226"/>
        </w:numPr>
        <w:ind w:left="1440" w:hanging="360"/>
        <w:rPr/>
      </w:pPr>
      <w:r w:rsidDel="00000000" w:rsidR="00000000" w:rsidRPr="00000000">
        <w:rPr>
          <w:b w:val="1"/>
          <w:rtl w:val="0"/>
        </w:rPr>
        <w:t xml:space="preserve">Mitigation:</w:t>
      </w:r>
      <w:r w:rsidDel="00000000" w:rsidR="00000000" w:rsidRPr="00000000">
        <w:rPr>
          <w:rtl w:val="0"/>
        </w:rPr>
        <w:t xml:space="preserve"> We prioritize safety and experience to prevent incidents (e.g., security systems, background checks for Pros where permissible, strict sanitation). If an incident occurs, we have a crisis PR plan: address it head-on, communicate transparently about actions taken, and demonstrate empathy and corrective measures. For example, if a theft happened at one location, we’d support affected parties, tighten security (perhaps adding guards temporarily), and communicate to clients what we’re doing. On the brand perception side, we actively manage our narrative: our impact initiatives (ThriveFund, etc.) and community engagement build goodwill that can buffer negative stories. We monitor social media and review sites via CrownPulse analytics – if we see a trend of complaints at a location, our team intervenes to fix the root cause before it blows up. We also cultivate “brand ambassadors” informally – many Suite Pros and clients love what we do and will defend us if they see unfair criticism online. By being deeply involved in local communities (showing up at events, being on local radio about our mission), we bank goodwill that can help if something goes awry. Lastly, our distributed model localizes issues – a problem at one franchise, if handled well, need not taint the brand elsewhere, since experiences can vary by location. We enforce quality to minimize such disparities, but if a franchisee really damages reputation in their city, we likely terminate or buy them out swiftly to rehabilitate the brand locally under new ownership.</w:t>
      </w:r>
    </w:p>
    <w:p w:rsidR="00000000" w:rsidDel="00000000" w:rsidP="00000000" w:rsidRDefault="00000000" w:rsidRPr="00000000" w14:paraId="000002E6">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E7">
      <w:pPr>
        <w:numPr>
          <w:ilvl w:val="0"/>
          <w:numId w:val="226"/>
        </w:numPr>
        <w:ind w:left="720" w:hanging="360"/>
        <w:rPr/>
      </w:pPr>
      <w:r w:rsidDel="00000000" w:rsidR="00000000" w:rsidRPr="00000000">
        <w:rPr>
          <w:b w:val="1"/>
          <w:rtl w:val="0"/>
        </w:rPr>
        <w:t xml:space="preserve">Financial &amp; Capital Risks:</w:t>
      </w:r>
      <w:r w:rsidDel="00000000" w:rsidR="00000000" w:rsidRPr="00000000">
        <w:rPr>
          <w:rtl w:val="0"/>
        </w:rPr>
        <w:t xml:space="preserve"> At the corporate level, executing this growth requires capital – a risk is running short of cash if revenue lags or expenses spike (for example, if expansion costs more than anticipated, or a planned funding round is delayed). </w:t>
      </w:r>
    </w:p>
    <w:p w:rsidR="00000000" w:rsidDel="00000000" w:rsidP="00000000" w:rsidRDefault="00000000" w:rsidRPr="00000000" w14:paraId="000002E8">
      <w:pPr>
        <w:numPr>
          <w:ilvl w:val="1"/>
          <w:numId w:val="226"/>
        </w:numPr>
        <w:ind w:left="1440" w:hanging="360"/>
        <w:rPr/>
      </w:pPr>
      <w:r w:rsidDel="00000000" w:rsidR="00000000" w:rsidRPr="00000000">
        <w:rPr>
          <w:b w:val="1"/>
          <w:rtl w:val="0"/>
        </w:rPr>
        <w:t xml:space="preserve">Mitigation:</w:t>
      </w:r>
      <w:r w:rsidDel="00000000" w:rsidR="00000000" w:rsidRPr="00000000">
        <w:rPr>
          <w:rtl w:val="0"/>
        </w:rPr>
        <w:t xml:space="preserve"> We’ve mapped out conservative financial projections and maintain contingency financing options (such as keeping a line of credit or identifying expense cuts we could make if needed). Our franchise model is inherently capital-efficient – franchisees fund their local build-outs, and we generate cash from franchise fees and platform fees as we grow. We deliberately front-loaded technology development when we had initial funding, so later growth is more self-funding. Should we need additional capital (for instance, to seize an opportunity like acquiring a competitor’s assets or accelerating into a particularly receptive market), our strong unit economics and impact narrative make us attractive to both traditional investors and impact investors. And because we’ve kept corporate overhead lean (using automation rather than large headcount), we have flexibility to tighten belts if needed without hurting the core business. On the franchisee side, if credit markets tightened and franchisees had trouble securing loans to open, we could consider more corporate financing support (like temporarily reducing franchise fees or partnering with a financing company to offer packages). In worst-case macro scenarios, we can slow expansion to focus on existing units’ success until conditions improve – since our overhead isn’t heavily growth-dependent (we don’t need to keep stores open to cover huge fixed costs, as a retail chain might; each franchise brings revenue without proportional corporate cost).</w:t>
      </w:r>
    </w:p>
    <w:p w:rsidR="00000000" w:rsidDel="00000000" w:rsidP="00000000" w:rsidRDefault="00000000" w:rsidRPr="00000000" w14:paraId="000002E9">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2EA">
      <w:pPr>
        <w:numPr>
          <w:ilvl w:val="0"/>
          <w:numId w:val="226"/>
        </w:numPr>
        <w:ind w:left="720" w:hanging="360"/>
        <w:rPr/>
      </w:pPr>
      <w:r w:rsidDel="00000000" w:rsidR="00000000" w:rsidRPr="00000000">
        <w:rPr>
          <w:b w:val="1"/>
          <w:rtl w:val="0"/>
        </w:rPr>
        <w:t xml:space="preserve">Pandemic or Force Majeure Risks:</w:t>
      </w:r>
      <w:r w:rsidDel="00000000" w:rsidR="00000000" w:rsidRPr="00000000">
        <w:rPr>
          <w:rtl w:val="0"/>
        </w:rPr>
        <w:t xml:space="preserve"> The COVID-19 pandemic highlighted the risk of government-mandated shutdowns or drastic changes in how business is done. A future pandemic or similar could temporarily close our locations or reduce capacity significantly. </w:t>
      </w:r>
    </w:p>
    <w:p w:rsidR="00000000" w:rsidDel="00000000" w:rsidP="00000000" w:rsidRDefault="00000000" w:rsidRPr="00000000" w14:paraId="000002EB">
      <w:pPr>
        <w:numPr>
          <w:ilvl w:val="1"/>
          <w:numId w:val="226"/>
        </w:numPr>
        <w:ind w:left="1440" w:hanging="360"/>
        <w:rPr/>
      </w:pPr>
      <w:r w:rsidDel="00000000" w:rsidR="00000000" w:rsidRPr="00000000">
        <w:rPr>
          <w:b w:val="1"/>
          <w:rtl w:val="0"/>
        </w:rPr>
        <w:t xml:space="preserve">Mitigation:</w:t>
      </w:r>
      <w:r w:rsidDel="00000000" w:rsidR="00000000" w:rsidRPr="00000000">
        <w:rPr>
          <w:rtl w:val="0"/>
        </w:rPr>
        <w:t xml:space="preserve"> We have an </w:t>
      </w:r>
      <w:r w:rsidDel="00000000" w:rsidR="00000000" w:rsidRPr="00000000">
        <w:rPr>
          <w:b w:val="1"/>
          <w:rtl w:val="0"/>
        </w:rPr>
        <w:t xml:space="preserve">Emergency Resilience Plan</w:t>
      </w:r>
      <w:r w:rsidDel="00000000" w:rsidR="00000000" w:rsidRPr="00000000">
        <w:rPr>
          <w:rtl w:val="0"/>
        </w:rPr>
        <w:t xml:space="preserve"> (as noted in addendum docs). This includes setting aside an emergency fund to cover base expenses or provide relief to franchisees/Pros in case of mandated closures (e.g., offering deferred rent, using ThriveFund to assist Pros facing hardship). We also pivoted during COVID to bolster our digital offerings: if physical services are halted, our Pros can still generate income by selling home care kits (our platform supports e-commerce for each Pro) or offering virtual consultations (via CrownConsults) – our ecosystem is multi-platform specifically to give resilience. We saw many stylists doing Zoom tutorials or product drop-offs during lockdowns; we’d formalize and promote that through our channels if needed. We also adhere strictly to health regulations – during COVID, we developed enhanced sanitation and distancing protocols and communicated them clearly to clients (earning trust). Should something similar happen, we’d implement by-the-book safety measures and possibly even go beyond (like using our CHLOM to verify each Pro’s vaccination or test status if that were required, and transparently sharing on our site which locations meet what safety standard). Our diversified revenue (platform fees, etc.) means HQ can survive a temporary dip in royalties. And our culture of community support means we’d rally together (franchisees might vote via ThriveAlumni to temporarily reduce platform fees or pool resources to help the hardest-hit locations – these kinds of solidarities can be executed through CHLOM votes as needed).</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summary, while we cannot eliminate all risk, we have a robust framework to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manage and mitigate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it. We combine prudent planning (financial buffers, insurance, legal oversight) with adaptive strategies (technology pivots, proactive support) to handle both the foreseen and unforeseen. Our philosophy is to confront risks early – by acknowledging them, creating contingency plans, and building resilience into our model – so that investors, franchisees, and all stakeholders can be confident in the venture’s stability. This risk-aware approach, paradoxically, enables us to be bold in pursuing growth, because we know we have safety nets and steering mechanisms in place if things ever veer off course.</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2EE">
      <w:pPr>
        <w:pStyle w:val="Heading2"/>
        <w:rPr/>
      </w:pPr>
      <w:r w:rsidDel="00000000" w:rsidR="00000000" w:rsidRPr="00000000">
        <w:br w:type="page"/>
      </w:r>
      <w:r w:rsidDel="00000000" w:rsidR="00000000" w:rsidRPr="00000000">
        <w:rPr>
          <w:rtl w:val="0"/>
        </w:rPr>
      </w:r>
    </w:p>
    <w:bookmarkStart w:colFirst="0" w:colLast="0" w:name="bookmark=id.v7c15yuc8dao" w:id="82"/>
    <w:bookmarkEnd w:id="82"/>
    <w:p w:rsidR="00000000" w:rsidDel="00000000" w:rsidP="00000000" w:rsidRDefault="00000000" w:rsidRPr="00000000" w14:paraId="000002EF">
      <w:pPr>
        <w:pStyle w:val="Heading2"/>
        <w:rPr/>
      </w:pPr>
      <w:r w:rsidDel="00000000" w:rsidR="00000000" w:rsidRPr="00000000">
        <w:rPr>
          <w:rtl w:val="0"/>
        </w:rPr>
        <w:t xml:space="preserve">14. Appendices</w:t>
      </w:r>
    </w:p>
    <w:p w:rsidR="00000000" w:rsidDel="00000000" w:rsidP="00000000" w:rsidRDefault="00000000" w:rsidRPr="00000000" w14:paraId="000002F0">
      <w:pPr>
        <w:pStyle w:val="Heading2"/>
        <w:keepNext w:val="0"/>
        <w:keepLines w:val="0"/>
        <w:spacing w:before="360" w:lineRule="auto"/>
        <w:rPr>
          <w:rFonts w:ascii="Aptos" w:cs="Aptos" w:eastAsia="Aptos" w:hAnsi="Aptos"/>
          <w:b w:val="1"/>
          <w:color w:val="000000"/>
          <w:sz w:val="34"/>
          <w:szCs w:val="34"/>
        </w:rPr>
      </w:pPr>
      <w:bookmarkStart w:colFirst="0" w:colLast="0" w:name="_heading=h.onx3tjbbpiku" w:id="83"/>
      <w:bookmarkEnd w:id="83"/>
      <w:r w:rsidDel="00000000" w:rsidR="00000000" w:rsidRPr="00000000">
        <w:rPr>
          <w:rFonts w:ascii="Aptos" w:cs="Aptos" w:eastAsia="Aptos" w:hAnsi="Aptos"/>
          <w:b w:val="1"/>
          <w:color w:val="000000"/>
          <w:sz w:val="34"/>
          <w:szCs w:val="34"/>
          <w:rtl w:val="0"/>
        </w:rPr>
        <w:t xml:space="preserve">Appendix A: Detailed Financial Pro Forma and Unit Economics</w:t>
      </w:r>
    </w:p>
    <w:p w:rsidR="00000000" w:rsidDel="00000000" w:rsidP="00000000" w:rsidRDefault="00000000" w:rsidRPr="00000000" w14:paraId="000002F1">
      <w:pPr>
        <w:spacing w:after="240" w:before="240" w:lineRule="auto"/>
        <w:rPr/>
      </w:pPr>
      <w:r w:rsidDel="00000000" w:rsidR="00000000" w:rsidRPr="00000000">
        <w:rPr>
          <w:rtl w:val="0"/>
        </w:rPr>
        <w:t xml:space="preserve">This appendix provides a comprehensive expansion of the financial forecasts and unit economics introduced in Section 7, offering a closer, quantitative look at the Melanin Magic Suites™ business model. We present multi-year pro forma projections broken down by franchise unit type and region, along with per-suite economics. In addition, we include return on investment (ROI) simulations, break-even analysis, and sensitivity scenarios to illustrate how key variables impact financial outcomes. This detailed financial model underpins the summary in Section 7 and demonstrates the robustness of the venture’s economics under various conditions.</w:t>
      </w:r>
    </w:p>
    <w:p w:rsidR="00000000" w:rsidDel="00000000" w:rsidP="00000000" w:rsidRDefault="00000000" w:rsidRPr="00000000" w14:paraId="000002F2">
      <w:pPr>
        <w:spacing w:after="240" w:before="240" w:lineRule="auto"/>
        <w:rPr/>
      </w:pPr>
      <w:r w:rsidDel="00000000" w:rsidR="00000000" w:rsidRPr="00000000">
        <w:rPr>
          <w:b w:val="1"/>
          <w:rtl w:val="0"/>
        </w:rPr>
        <w:t xml:space="preserve">Multi-Year Franchise Projections:</w:t>
      </w:r>
      <w:r w:rsidDel="00000000" w:rsidR="00000000" w:rsidRPr="00000000">
        <w:rPr>
          <w:rtl w:val="0"/>
        </w:rPr>
        <w:t xml:space="preserve"> We have modeled a five-year financial forecast for a </w:t>
      </w:r>
      <w:r w:rsidDel="00000000" w:rsidR="00000000" w:rsidRPr="00000000">
        <w:rPr>
          <w:i w:val="1"/>
          <w:rtl w:val="0"/>
        </w:rPr>
        <w:t xml:space="preserve">typical</w:t>
      </w:r>
      <w:r w:rsidDel="00000000" w:rsidR="00000000" w:rsidRPr="00000000">
        <w:rPr>
          <w:rtl w:val="0"/>
        </w:rPr>
        <w:t xml:space="preserve"> MM Suites franchise location, as well as variations for different sizes and markets. In our base case scenario, a standard franchise location with 15 suites (“standard unit”) in a mid-cost region ramps up from partial occupancy in Year 1 to near full occupancy by Year 3. For example, the Year 1 gross revenue for a mid-market 15-suite location is projected around $500,000–$600,000, reflecting an average occupancy of ~50% as the franchise launches and fills suites. By Year 3 (when occupancy stabilizes at our target of 90%+), annual revenue reaches about $1.0–$1.2 million, and by Year 5, with modest rent escalations and full occupancy, the mature location can generate over $1.3 million in yearly revenue. These revenues combine the two primary streams for franchisees: suite rental income and the franchisee’s share of service royalties (as described in Section 5 and 7). </w:t>
      </w:r>
    </w:p>
    <w:p w:rsidR="00000000" w:rsidDel="00000000" w:rsidP="00000000" w:rsidRDefault="00000000" w:rsidRPr="00000000" w14:paraId="000002F3">
      <w:pPr>
        <w:spacing w:after="240" w:before="240" w:lineRule="auto"/>
        <w:rPr/>
      </w:pPr>
      <w:r w:rsidDel="00000000" w:rsidR="00000000" w:rsidRPr="00000000">
        <w:rPr>
          <w:rtl w:val="0"/>
        </w:rPr>
        <w:t xml:space="preserve">Notably, our projections show that even a single 15-suite franchise can surpass $1 million in gross revenue annually once it approaches full capacity, yielding healthy operating margins. In steady state, a well-run franchise of this size is expected to achieve an EBITDA margin on the order of 30–40%, which is exceptionally robust for a retail service business. Larger franchise formats (for instance, an urban flagship location with 25 suites) scale up proportionally: such a location could reach $2 million in revenue at full occupancy, though with higher absolute costs. Smaller formats (e.g. a boutique 10-suite location in a rural area) would have lower top-line numbers (perhaps $600k–$800k at maturity) but also lower expenses. In all cases, the model indicates strong unit-level economics, thanks to the high revenue per square foot and the pass-through nature of many costs to suite renters.</w:t>
      </w:r>
    </w:p>
    <w:p w:rsidR="00000000" w:rsidDel="00000000" w:rsidP="00000000" w:rsidRDefault="00000000" w:rsidRPr="00000000" w14:paraId="000002F4">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F5">
      <w:pPr>
        <w:spacing w:after="240" w:before="240" w:lineRule="auto"/>
        <w:rPr/>
      </w:pPr>
      <w:r w:rsidDel="00000000" w:rsidR="00000000" w:rsidRPr="00000000">
        <w:rPr>
          <w:b w:val="1"/>
          <w:rtl w:val="0"/>
        </w:rPr>
        <w:t xml:space="preserve">Regional Variations:</w:t>
      </w:r>
      <w:r w:rsidDel="00000000" w:rsidR="00000000" w:rsidRPr="00000000">
        <w:rPr>
          <w:rtl w:val="0"/>
        </w:rPr>
        <w:t xml:space="preserve"> The pro forma has been sensitized for different regions to ensure our forecasts remain credible across diverse markets. Franchise units in major metropolitan or coastal regions typically command higher weekly suite rents (due to higher service pricing and client spending power) – for instance, a premium suite in a city like Los Angeles or New York might rent for $400 per week versus around $250 per week in a mid-sized Midwestern city. Accordingly, a big-city franchise can generate higher revenues per suite, but also faces higher operating costs (real estate, labor, utilities). Our regional financial models factor in these differences. </w:t>
      </w:r>
    </w:p>
    <w:p w:rsidR="00000000" w:rsidDel="00000000" w:rsidP="00000000" w:rsidRDefault="00000000" w:rsidRPr="00000000" w14:paraId="000002F6">
      <w:pPr>
        <w:spacing w:after="240" w:before="240" w:lineRule="auto"/>
        <w:rPr/>
      </w:pPr>
      <w:r w:rsidDel="00000000" w:rsidR="00000000" w:rsidRPr="00000000">
        <w:rPr>
          <w:rtl w:val="0"/>
        </w:rPr>
        <w:t xml:space="preserve">For example, a location in a high-cost coastal city might have 20 suites averaging $1,500+ monthly rent each, yielding over $360,000 in annual rent revenue alone, whereas a similar 20-suite center in a smaller market might yield $250,000 from rents. However, after adjusting for cost of real estate and local wage rates, the </w:t>
      </w:r>
      <w:r w:rsidDel="00000000" w:rsidR="00000000" w:rsidRPr="00000000">
        <w:rPr>
          <w:b w:val="1"/>
          <w:rtl w:val="0"/>
        </w:rPr>
        <w:t xml:space="preserve">profit margins</w:t>
      </w:r>
      <w:r w:rsidDel="00000000" w:rsidR="00000000" w:rsidRPr="00000000">
        <w:rPr>
          <w:rtl w:val="0"/>
        </w:rPr>
        <w:t xml:space="preserve"> in both cases are designed to be comparable. We aimed for a model that works in a variety of markets: urban flagships produce higher dollar profits, while franchises in secondary markets have lower top-line but also require a lower investment. We also looked at international or culturally specific markets in later phases – for instance, West African or Caribbean expansions – but those are beyond our five-year forecast. Overall, the unit economics remain attractive across regions, with each franchise location expected to contribute solid cash flow to its owner-operator and to the CrownThrive™ system via royalties.</w:t>
      </w:r>
    </w:p>
    <w:p w:rsidR="00000000" w:rsidDel="00000000" w:rsidP="00000000" w:rsidRDefault="00000000" w:rsidRPr="00000000" w14:paraId="000002F7">
      <w:pPr>
        <w:spacing w:after="240" w:before="240" w:lineRule="auto"/>
        <w:rPr/>
      </w:pPr>
      <w:r w:rsidDel="00000000" w:rsidR="00000000" w:rsidRPr="00000000">
        <w:rPr>
          <w:b w:val="1"/>
          <w:rtl w:val="0"/>
        </w:rPr>
        <w:t xml:space="preserve">Per-Suite Unit Economics:</w:t>
      </w:r>
      <w:r w:rsidDel="00000000" w:rsidR="00000000" w:rsidRPr="00000000">
        <w:rPr>
          <w:rtl w:val="0"/>
        </w:rPr>
        <w:t xml:space="preserve"> At the micro level, each individual suite (“business-in-a-box”) has been analyzed as its own profit center. The average suite generates service revenue for its occupant (the Suite Pro) on the order of $80,000 per year at steady state, based on typical service pricing and client volumes (some top-performing beauty professionals can far exceed this, while part-time operators would be lower). From the franchise’s perspective, each suite yields a steady rental income (e.g. $1,000–$1,200 per month in many markets) plus a share of the Suite Pro’s service sales (the 10% royalty split between franchisor and franchisee). In practical numbers, one occupied suite might bring in around $12,000–$15,000 in rent annually and perhaps an additional $4,000–$8,000 in royalty-derived revenue (depending on the Pro’s sales) – totaling roughly $16,000–$23,000 gross income per suite per year for the franchisee+franchisor system. With 15 suites, that aligns with the $250,000+ in annual location revenue seen in our base case. </w:t>
      </w:r>
    </w:p>
    <w:p w:rsidR="00000000" w:rsidDel="00000000" w:rsidP="00000000" w:rsidRDefault="00000000" w:rsidRPr="00000000" w14:paraId="000002F8">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F9">
      <w:pPr>
        <w:spacing w:after="240" w:before="240" w:lineRule="auto"/>
        <w:rPr/>
      </w:pPr>
      <w:r w:rsidDel="00000000" w:rsidR="00000000" w:rsidRPr="00000000">
        <w:rPr>
          <w:rtl w:val="0"/>
        </w:rPr>
        <w:t xml:space="preserve">Importantly, the direct costs associated with each suite are limited (utilities, maintenance, and a portion of common area expenses) so the incremental profit from filling an empty suite is high. This </w:t>
      </w:r>
      <w:r w:rsidDel="00000000" w:rsidR="00000000" w:rsidRPr="00000000">
        <w:rPr>
          <w:b w:val="1"/>
          <w:rtl w:val="0"/>
        </w:rPr>
        <w:t xml:space="preserve">per-unit economics</w:t>
      </w:r>
      <w:r w:rsidDel="00000000" w:rsidR="00000000" w:rsidRPr="00000000">
        <w:rPr>
          <w:rtl w:val="0"/>
        </w:rPr>
        <w:t xml:space="preserve"> analysis demonstrates why keeping occupancy high is critical: every additional suite rented has an outsized effect on profit. We also provide break-downs in this appendix of suite economics by service category – for instance, a large double suite rented to a barbering team at $1,500/month might generate higher utility usage and need more frequent upkeep, but also tends to produce greater service volume (thus more royalties). These nuances are built into our model to ensure franchisees can plan their mix of tenants optimally. In short, each suite is a tiny “business unit” and when aggregated, they drive the franchise’s success; our pro forma shows that at ~85% occupancy and above, a franchise’s fixed costs are well covered and each additional suite’s rent drops almost entirely to the bottom line.</w:t>
      </w:r>
    </w:p>
    <w:p w:rsidR="00000000" w:rsidDel="00000000" w:rsidP="00000000" w:rsidRDefault="00000000" w:rsidRPr="00000000" w14:paraId="000002FA">
      <w:pPr>
        <w:spacing w:after="240" w:before="240" w:lineRule="auto"/>
        <w:rPr/>
      </w:pPr>
      <w:r w:rsidDel="00000000" w:rsidR="00000000" w:rsidRPr="00000000">
        <w:rPr>
          <w:b w:val="1"/>
          <w:rtl w:val="0"/>
        </w:rPr>
        <w:t xml:space="preserve">Break-Even and ROI Analysis:</w:t>
      </w:r>
      <w:r w:rsidDel="00000000" w:rsidR="00000000" w:rsidRPr="00000000">
        <w:rPr>
          <w:rtl w:val="0"/>
        </w:rPr>
        <w:t xml:space="preserve"> A key question for investors and franchise owners is how quickly the initial investment pays back. Our detailed financial model indicates that a single MM Suites franchise can reach </w:t>
      </w:r>
      <w:r w:rsidDel="00000000" w:rsidR="00000000" w:rsidRPr="00000000">
        <w:rPr>
          <w:b w:val="1"/>
          <w:rtl w:val="0"/>
        </w:rPr>
        <w:t xml:space="preserve">break-even on initial cash investment in roughly 18 to 24 months</w:t>
      </w:r>
      <w:r w:rsidDel="00000000" w:rsidR="00000000" w:rsidRPr="00000000">
        <w:rPr>
          <w:rtl w:val="0"/>
        </w:rPr>
        <w:t xml:space="preserve"> of operations. This assumes a gradual ramp to near-full occupancy over the first year and a half. The break-even calculation includes the upfront franchise fee (approximately $50,000), build-out and equipment costs (which can range from $250,000 to $400,000 depending on location size and condition of the property), and pre-opening expenses. In the base case, by the middle of Year 2 the cumulative cash flow turns positive – a remarkably fast payback period in the franchise world (many franchises take 3+ years to recoup initial investment). By Year 5, the cash-on-cash returns become very attractive: for example, an initial investment of $350,000 that yields around $120,000 in annual profit by Year 3 represents a 34% annual cash return at that stage, and the total five-year cumulative net cash generated would far exceed the initial capital. </w:t>
      </w:r>
    </w:p>
    <w:p w:rsidR="00000000" w:rsidDel="00000000" w:rsidP="00000000" w:rsidRDefault="00000000" w:rsidRPr="00000000" w14:paraId="000002FB">
      <w:pPr>
        <w:spacing w:after="240" w:before="240" w:lineRule="auto"/>
        <w:rPr/>
      </w:pPr>
      <w:r w:rsidDel="00000000" w:rsidR="00000000" w:rsidRPr="00000000">
        <w:rPr>
          <w:rtl w:val="0"/>
        </w:rPr>
        <w:t xml:space="preserve">We also computed an approximate internal rate of return (IRR) for a franchise investment: our base model delivers a franchisee IRR in the range of 25–30% over a five-year horizon, underscoring the compelling financial opportunity. In addition to ongoing profit, franchisees are building an </w:t>
      </w:r>
      <w:r w:rsidDel="00000000" w:rsidR="00000000" w:rsidRPr="00000000">
        <w:rPr>
          <w:b w:val="1"/>
          <w:rtl w:val="0"/>
        </w:rPr>
        <w:t xml:space="preserve">asset</w:t>
      </w:r>
      <w:r w:rsidDel="00000000" w:rsidR="00000000" w:rsidRPr="00000000">
        <w:rPr>
          <w:rtl w:val="0"/>
        </w:rPr>
        <w:t xml:space="preserve"> – the franchise business itself – which gains resale value. Using common valuation multiples for cash-flowing franchises (e.g. 3–5× EBITDA, depending on growth prospects), an owner who stabilizes their location at $150k EBITDA could potentially sell that business for $450k–$750k, well above their initial investment. This potential for a </w:t>
      </w:r>
      <w:r w:rsidDel="00000000" w:rsidR="00000000" w:rsidRPr="00000000">
        <w:rPr>
          <w:b w:val="1"/>
          <w:rtl w:val="0"/>
        </w:rPr>
        <w:t xml:space="preserve">capital gain</w:t>
      </w:r>
      <w:r w:rsidDel="00000000" w:rsidR="00000000" w:rsidRPr="00000000">
        <w:rPr>
          <w:rtl w:val="0"/>
        </w:rPr>
        <w:t xml:space="preserve"> on exit further boosts the effective ROI. Our Appendix includes illustrative ROI simulations under different exit scenarios (hold vs. sell) and for multi-unit franchisees who reinvest earnings to open additional locations.</w:t>
      </w:r>
    </w:p>
    <w:p w:rsidR="00000000" w:rsidDel="00000000" w:rsidP="00000000" w:rsidRDefault="00000000" w:rsidRPr="00000000" w14:paraId="000002FC">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FD">
      <w:pPr>
        <w:spacing w:after="240" w:before="240" w:lineRule="auto"/>
        <w:rPr/>
      </w:pPr>
      <w:r w:rsidDel="00000000" w:rsidR="00000000" w:rsidRPr="00000000">
        <w:rPr>
          <w:b w:val="1"/>
          <w:rtl w:val="0"/>
        </w:rPr>
        <w:t xml:space="preserve">Sensitivity Analysis:</w:t>
      </w:r>
      <w:r w:rsidDel="00000000" w:rsidR="00000000" w:rsidRPr="00000000">
        <w:rPr>
          <w:rtl w:val="0"/>
        </w:rPr>
        <w:t xml:space="preserve"> Recognizing that real-world results can vary, we performed sensitivity analyses on the pro forma to test the resilience of the financial model. Key variables examined include </w:t>
      </w:r>
      <w:r w:rsidDel="00000000" w:rsidR="00000000" w:rsidRPr="00000000">
        <w:rPr>
          <w:b w:val="1"/>
          <w:rtl w:val="0"/>
        </w:rPr>
        <w:t xml:space="preserve">occupancy ramp rate, average service revenue per Suite Pro, rent pricing, and operating cost fluctuations</w:t>
      </w:r>
      <w:r w:rsidDel="00000000" w:rsidR="00000000" w:rsidRPr="00000000">
        <w:rPr>
          <w:rtl w:val="0"/>
        </w:rPr>
        <w:t xml:space="preserve">. The findings confirm that occupancy is the most critical driver: if a franchise only achieves, say, 70% peak occupancy instead of 90%, the franchisee’s net income would be significantly lower and payback might stretch closer to 3 years. </w:t>
      </w:r>
    </w:p>
    <w:p w:rsidR="00000000" w:rsidDel="00000000" w:rsidP="00000000" w:rsidRDefault="00000000" w:rsidRPr="00000000" w14:paraId="000002FE">
      <w:pPr>
        <w:spacing w:after="240" w:before="240" w:lineRule="auto"/>
        <w:rPr/>
      </w:pPr>
      <w:r w:rsidDel="00000000" w:rsidR="00000000" w:rsidRPr="00000000">
        <w:rPr>
          <w:rtl w:val="0"/>
        </w:rPr>
        <w:t xml:space="preserve">We therefore emphasize in our strategy (Section 12) the robust marketing and support efforts to help franchisees fill suites quickly. Conversely, in an upside scenario with a waiting list of Pros and steady 100% occupancy, the franchisee could exceed our base financial projections – possibly breaking even within 12–15 months and achieving &gt;40% operating margins. We also tested sensitivity to service volume and found that even if Suite Pros underperform in sales (for instance, each doing 10% less revenue than forecast), the franchise location remains profitable because base rents cover the majority of expenses – however, the royalty-sharing income would dip and corporate’s take suffers more than the franchisee’s in that scenario. </w:t>
      </w:r>
    </w:p>
    <w:p w:rsidR="00000000" w:rsidDel="00000000" w:rsidP="00000000" w:rsidRDefault="00000000" w:rsidRPr="00000000" w14:paraId="000002FF">
      <w:pPr>
        <w:spacing w:after="240" w:before="240" w:lineRule="auto"/>
        <w:rPr/>
      </w:pPr>
      <w:r w:rsidDel="00000000" w:rsidR="00000000" w:rsidRPr="00000000">
        <w:rPr>
          <w:rtl w:val="0"/>
        </w:rPr>
        <w:t xml:space="preserve">On the cost side, we examined higher utility or labor costs and modest rent escalations. The model shows the business can absorb typical cost increases (utilities, insurance, etc.) with only minor impact on margins, especially since many costs are fixed or passed through. One area to monitor is the </w:t>
      </w:r>
      <w:r w:rsidDel="00000000" w:rsidR="00000000" w:rsidRPr="00000000">
        <w:rPr>
          <w:b w:val="1"/>
          <w:rtl w:val="0"/>
        </w:rPr>
        <w:t xml:space="preserve">build-out cost</w:t>
      </w:r>
      <w:r w:rsidDel="00000000" w:rsidR="00000000" w:rsidRPr="00000000">
        <w:rPr>
          <w:rtl w:val="0"/>
        </w:rPr>
        <w:t xml:space="preserve">: if construction or fit-out expenses run, say, 20% over budget, that would raise the capital required and lengthen payback by a few months. We mitigate that risk with standardized design templates and vendor contracts to control build costs (as discussed in Section 8 and Section 9). </w:t>
      </w:r>
    </w:p>
    <w:p w:rsidR="00000000" w:rsidDel="00000000" w:rsidP="00000000" w:rsidRDefault="00000000" w:rsidRPr="00000000" w14:paraId="00000300">
      <w:pPr>
        <w:spacing w:after="240" w:before="240" w:lineRule="auto"/>
        <w:rPr/>
      </w:pPr>
      <w:r w:rsidDel="00000000" w:rsidR="00000000" w:rsidRPr="00000000">
        <w:rPr>
          <w:rtl w:val="0"/>
        </w:rPr>
        <w:t xml:space="preserve">Overall, the sensitivity analysis demonstrates that the MM Suites model is financially sound across a range of conditions, with a comfortable cushion in profitability so that even underperformance in one area can be offset by strengths in another. The financial projections in Section 7 are thus well-grounded in detailed modeling, as expanded in this appendix, giving confidence to investors and franchisees alike that the venture can deliver strong returns on a sustained basis.</w:t>
      </w:r>
    </w:p>
    <w:p w:rsidR="00000000" w:rsidDel="00000000" w:rsidP="00000000" w:rsidRDefault="00000000" w:rsidRPr="00000000" w14:paraId="00000301">
      <w:pPr>
        <w:spacing w:after="180" w:before="1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2">
      <w:pPr>
        <w:pStyle w:val="Heading2"/>
        <w:keepNext w:val="0"/>
        <w:keepLines w:val="0"/>
        <w:spacing w:before="360" w:lineRule="auto"/>
        <w:rPr>
          <w:rFonts w:ascii="Aptos" w:cs="Aptos" w:eastAsia="Aptos" w:hAnsi="Aptos"/>
          <w:b w:val="1"/>
          <w:color w:val="000000"/>
          <w:sz w:val="34"/>
          <w:szCs w:val="34"/>
        </w:rPr>
      </w:pPr>
      <w:bookmarkStart w:colFirst="0" w:colLast="0" w:name="_heading=h.beprmu5sekq7" w:id="84"/>
      <w:bookmarkEnd w:id="84"/>
      <w:r w:rsidDel="00000000" w:rsidR="00000000" w:rsidRPr="00000000">
        <w:br w:type="page"/>
      </w:r>
      <w:r w:rsidDel="00000000" w:rsidR="00000000" w:rsidRPr="00000000">
        <w:rPr>
          <w:rtl w:val="0"/>
        </w:rPr>
      </w:r>
    </w:p>
    <w:p w:rsidR="00000000" w:rsidDel="00000000" w:rsidP="00000000" w:rsidRDefault="00000000" w:rsidRPr="00000000" w14:paraId="00000303">
      <w:pPr>
        <w:pStyle w:val="Heading2"/>
        <w:keepNext w:val="0"/>
        <w:keepLines w:val="0"/>
        <w:spacing w:before="360" w:lineRule="auto"/>
        <w:rPr>
          <w:rFonts w:ascii="Aptos" w:cs="Aptos" w:eastAsia="Aptos" w:hAnsi="Aptos"/>
          <w:b w:val="1"/>
          <w:color w:val="000000"/>
          <w:sz w:val="34"/>
          <w:szCs w:val="34"/>
        </w:rPr>
      </w:pPr>
      <w:bookmarkStart w:colFirst="0" w:colLast="0" w:name="_heading=h.pa8joaotfj9t" w:id="85"/>
      <w:bookmarkEnd w:id="85"/>
      <w:r w:rsidDel="00000000" w:rsidR="00000000" w:rsidRPr="00000000">
        <w:rPr>
          <w:rFonts w:ascii="Aptos" w:cs="Aptos" w:eastAsia="Aptos" w:hAnsi="Aptos"/>
          <w:b w:val="1"/>
          <w:color w:val="000000"/>
          <w:sz w:val="34"/>
          <w:szCs w:val="34"/>
          <w:rtl w:val="0"/>
        </w:rPr>
        <w:t xml:space="preserve">Appendix B: Franchise Disclosure Document (FDD) Summary</w:t>
      </w:r>
    </w:p>
    <w:p w:rsidR="00000000" w:rsidDel="00000000" w:rsidP="00000000" w:rsidRDefault="00000000" w:rsidRPr="00000000" w14:paraId="00000304">
      <w:pPr>
        <w:spacing w:after="240" w:before="240" w:lineRule="auto"/>
        <w:rPr/>
      </w:pPr>
      <w:r w:rsidDel="00000000" w:rsidR="00000000" w:rsidRPr="00000000">
        <w:rPr>
          <w:rtl w:val="0"/>
        </w:rPr>
        <w:t xml:space="preserve">In support of Section 8’s overview of franchise and licensing terms, this appendix provides a summarized guide to the Melanin Magic Suites Franchise Disclosure Document (FDD). It highlights key legal and strategic elements of our franchise offering, including the critical Item 19 (Financial Performance Representation), any special clauses like our buyout option, state-specific addenda, and the responsibilities and obligations of franchise operators. This summary translates the legalese of the FDD into an investor-friendly narrative, while also noting how our </w:t>
      </w:r>
      <w:r w:rsidDel="00000000" w:rsidR="00000000" w:rsidRPr="00000000">
        <w:rPr>
          <w:b w:val="1"/>
          <w:rtl w:val="0"/>
        </w:rPr>
        <w:t xml:space="preserve">CHLOM</w:t>
      </w:r>
      <w:r w:rsidDel="00000000" w:rsidR="00000000" w:rsidRPr="00000000">
        <w:rPr>
          <w:rtl w:val="0"/>
        </w:rPr>
        <w:t xml:space="preserve"> compliance and licensing framework is embedded into the franchise structure. Prospective franchisees and stakeholders can refer to this summary for an understanding of the franchise contract’s most important provisions and how they tie back to our business model.</w:t>
      </w:r>
    </w:p>
    <w:p w:rsidR="00000000" w:rsidDel="00000000" w:rsidP="00000000" w:rsidRDefault="00000000" w:rsidRPr="00000000" w14:paraId="00000305">
      <w:pPr>
        <w:spacing w:after="240" w:before="240" w:lineRule="auto"/>
        <w:rPr/>
      </w:pPr>
      <w:r w:rsidDel="00000000" w:rsidR="00000000" w:rsidRPr="00000000">
        <w:rPr>
          <w:b w:val="1"/>
          <w:rtl w:val="0"/>
        </w:rPr>
        <w:t xml:space="preserve">Franchise Offering Overview:</w:t>
      </w:r>
      <w:r w:rsidDel="00000000" w:rsidR="00000000" w:rsidRPr="00000000">
        <w:rPr>
          <w:rtl w:val="0"/>
        </w:rPr>
        <w:t xml:space="preserve"> The Melanin Magic Suites franchise is offered through our franchisor entity (a subsidiary of CrownThrive Corp.), under a standard franchise agreement with an initial term of ten (10) years. Franchisees are granted the right to develop and operate an MM Suites location within a defined territory. The </w:t>
      </w:r>
      <w:r w:rsidDel="00000000" w:rsidR="00000000" w:rsidRPr="00000000">
        <w:rPr>
          <w:b w:val="1"/>
          <w:rtl w:val="0"/>
        </w:rPr>
        <w:t xml:space="preserve">initial franchise fee</w:t>
      </w:r>
      <w:r w:rsidDel="00000000" w:rsidR="00000000" w:rsidRPr="00000000">
        <w:rPr>
          <w:rtl w:val="0"/>
        </w:rPr>
        <w:t xml:space="preserve"> is $50,000 (as detailed in FDD Item 5), which secures the territory and covers initial training and support. In addition, franchisees are responsible for the build-out of their location (either by leasing and converting a suitable property or purchasing one). </w:t>
      </w:r>
    </w:p>
    <w:p w:rsidR="00000000" w:rsidDel="00000000" w:rsidP="00000000" w:rsidRDefault="00000000" w:rsidRPr="00000000" w14:paraId="00000306">
      <w:pPr>
        <w:spacing w:after="240" w:before="240" w:lineRule="auto"/>
        <w:rPr/>
      </w:pPr>
      <w:r w:rsidDel="00000000" w:rsidR="00000000" w:rsidRPr="00000000">
        <w:rPr>
          <w:rtl w:val="0"/>
        </w:rPr>
        <w:t xml:space="preserve">The estimated total investment (FDD Item 7) ranges from approximately $300,000 to $500,000, including build-out, equipment, signage, initial marketing, and working capital, though this can vary with local real estate costs. The agreement typically allows for one location; if a franchisee desires to open multiple units, each will require a separate franchise agreement (however, we often offer development agreements or area representative contracts to qualified operators who want to commit to multiple locations, which can reduce fees per unit). </w:t>
      </w:r>
    </w:p>
    <w:p w:rsidR="00000000" w:rsidDel="00000000" w:rsidP="00000000" w:rsidRDefault="00000000" w:rsidRPr="00000000" w14:paraId="00000307">
      <w:pPr>
        <w:spacing w:after="240" w:before="240" w:lineRule="auto"/>
        <w:rPr/>
      </w:pPr>
      <w:r w:rsidDel="00000000" w:rsidR="00000000" w:rsidRPr="00000000">
        <w:rPr>
          <w:rtl w:val="0"/>
        </w:rPr>
        <w:t xml:space="preserve">The franchise term is renewable for additional 10-year periods, provided the franchisee has complied with the agreement and pays a nominal renewal fee. Our FDD also outlines territory protections: generally, each franchisee gets an exclusive radius or area (for example, a certain county or a 5-mile radius in urban zones) where no other MM Suites will be franchised, ensuring they can develop the market without internal competition.</w:t>
      </w:r>
    </w:p>
    <w:p w:rsidR="00000000" w:rsidDel="00000000" w:rsidP="00000000" w:rsidRDefault="00000000" w:rsidRPr="00000000" w14:paraId="00000308">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09">
      <w:pPr>
        <w:spacing w:after="240" w:before="240" w:lineRule="auto"/>
        <w:rPr/>
      </w:pPr>
      <w:r w:rsidDel="00000000" w:rsidR="00000000" w:rsidRPr="00000000">
        <w:rPr>
          <w:b w:val="1"/>
          <w:rtl w:val="0"/>
        </w:rPr>
        <w:t xml:space="preserve">Ongoing Fees and Royalty Structure:</w:t>
      </w:r>
      <w:r w:rsidDel="00000000" w:rsidR="00000000" w:rsidRPr="00000000">
        <w:rPr>
          <w:rtl w:val="0"/>
        </w:rPr>
        <w:t xml:space="preserve"> In line with Section 8’s summary, the FDD Item 6 covers the continuing fees. The royalty is </w:t>
      </w:r>
      <w:r w:rsidDel="00000000" w:rsidR="00000000" w:rsidRPr="00000000">
        <w:rPr>
          <w:b w:val="1"/>
          <w:rtl w:val="0"/>
        </w:rPr>
        <w:t xml:space="preserve">10% of gross service revenue</w:t>
      </w:r>
      <w:r w:rsidDel="00000000" w:rsidR="00000000" w:rsidRPr="00000000">
        <w:rPr>
          <w:rtl w:val="0"/>
        </w:rPr>
        <w:t xml:space="preserve"> generated by the suites, which is collected via our system (through the required point-of-sale, as described below). Uniquely, this 10% is shared between corporate and the franchisee – effectively structured as a </w:t>
      </w:r>
      <w:r w:rsidDel="00000000" w:rsidR="00000000" w:rsidRPr="00000000">
        <w:rPr>
          <w:i w:val="1"/>
          <w:rtl w:val="0"/>
        </w:rPr>
        <w:t xml:space="preserve">profit-share</w:t>
      </w:r>
      <w:r w:rsidDel="00000000" w:rsidR="00000000" w:rsidRPr="00000000">
        <w:rPr>
          <w:rtl w:val="0"/>
        </w:rPr>
        <w:t xml:space="preserve">. The standard split is 5% of gross sales payable to the franchisor (CrownThrive) and 5% that remains with the franchisee (this is effectively how the franchisee “earns” their portion of the royalty by supporting the Suite Pros). In practice, the franchisee doesn’t directly pay themselves the 5%; rather, the franchise agreement may stipulate that they collect the full 10% from Suite Pros and then remit half to corporate. </w:t>
      </w:r>
    </w:p>
    <w:p w:rsidR="00000000" w:rsidDel="00000000" w:rsidP="00000000" w:rsidRDefault="00000000" w:rsidRPr="00000000" w14:paraId="0000030A">
      <w:pPr>
        <w:spacing w:after="240" w:before="240" w:lineRule="auto"/>
        <w:rPr/>
      </w:pPr>
      <w:r w:rsidDel="00000000" w:rsidR="00000000" w:rsidRPr="00000000">
        <w:rPr>
          <w:rtl w:val="0"/>
        </w:rPr>
        <w:t xml:space="preserve">This arrangement aligns incentives and was described in Section 5. On top of royalties, the franchisee contributes to a </w:t>
      </w:r>
      <w:r w:rsidDel="00000000" w:rsidR="00000000" w:rsidRPr="00000000">
        <w:rPr>
          <w:b w:val="1"/>
          <w:rtl w:val="0"/>
        </w:rPr>
        <w:t xml:space="preserve">National Advertising Fund</w:t>
      </w:r>
      <w:r w:rsidDel="00000000" w:rsidR="00000000" w:rsidRPr="00000000">
        <w:rPr>
          <w:rtl w:val="0"/>
        </w:rPr>
        <w:t xml:space="preserve"> at 3% of gross revenues. This fund, managed by CrownThrive, is used for system-wide marketing campaigns, brand management, and promotions (Item 11 of the FDD provides details on how these funds may be used and the franchisor’s reporting obligations for the ad fund). There is also a modest </w:t>
      </w:r>
      <w:r w:rsidDel="00000000" w:rsidR="00000000" w:rsidRPr="00000000">
        <w:rPr>
          <w:b w:val="1"/>
          <w:rtl w:val="0"/>
        </w:rPr>
        <w:t xml:space="preserve">technology/platform fee</w:t>
      </w:r>
      <w:r w:rsidDel="00000000" w:rsidR="00000000" w:rsidRPr="00000000">
        <w:rPr>
          <w:rtl w:val="0"/>
        </w:rPr>
        <w:t xml:space="preserve"> of around $100 per suite per month (this may be listed under “additional fees” in the FDD), which covers the license and maintenance of the CrownThrive software ecosystem for that franchise location. </w:t>
      </w:r>
    </w:p>
    <w:p w:rsidR="00000000" w:rsidDel="00000000" w:rsidP="00000000" w:rsidRDefault="00000000" w:rsidRPr="00000000" w14:paraId="0000030B">
      <w:pPr>
        <w:spacing w:after="240" w:before="240" w:lineRule="auto"/>
        <w:rPr/>
      </w:pPr>
      <w:r w:rsidDel="00000000" w:rsidR="00000000" w:rsidRPr="00000000">
        <w:rPr>
          <w:rtl w:val="0"/>
        </w:rPr>
        <w:t xml:space="preserve">We prefer to bundle this into the franchise royalty in practice (as described earlier, it can be viewed as part of the 10%), but in legal terms it is identified so franchisees know the cost of technology support. The FDD also notes other possible fees: for instance, a renewal fee (typically 10% of the then-current franchise fee), a transfer fee if the franchisee sells their business, and fees for additional training or support if requested (beyond what’s included).</w:t>
      </w:r>
    </w:p>
    <w:p w:rsidR="00000000" w:rsidDel="00000000" w:rsidP="00000000" w:rsidRDefault="00000000" w:rsidRPr="00000000" w14:paraId="0000030C">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0D">
      <w:pPr>
        <w:spacing w:after="240" w:before="240" w:lineRule="auto"/>
        <w:rPr/>
      </w:pPr>
      <w:r w:rsidDel="00000000" w:rsidR="00000000" w:rsidRPr="00000000">
        <w:rPr>
          <w:b w:val="1"/>
          <w:rtl w:val="0"/>
        </w:rPr>
        <w:t xml:space="preserve">Item 19 – Financial Performance Representation:</w:t>
      </w:r>
      <w:r w:rsidDel="00000000" w:rsidR="00000000" w:rsidRPr="00000000">
        <w:rPr>
          <w:rtl w:val="0"/>
        </w:rPr>
        <w:t xml:space="preserve"> Item 19 of the FDD is where franchisors may present historical or projected financial performance data for the franchise business. Since Melanin Magic Suites is a newer franchise system, we include a carefully prepared </w:t>
      </w:r>
      <w:r w:rsidDel="00000000" w:rsidR="00000000" w:rsidRPr="00000000">
        <w:rPr>
          <w:b w:val="1"/>
          <w:rtl w:val="0"/>
        </w:rPr>
        <w:t xml:space="preserve">financial performance representation</w:t>
      </w:r>
      <w:r w:rsidDel="00000000" w:rsidR="00000000" w:rsidRPr="00000000">
        <w:rPr>
          <w:rtl w:val="0"/>
        </w:rPr>
        <w:t xml:space="preserve"> based on our pilot location and pro forma projections. We believe transparency here is vital: prospective franchisees want to see potential revenues and profits. In our FDD’s Item 19, we present data such as: the average annual suite rent per location, average occupancy rates, and illustrative revenue and expense figures for a mature franchise location. </w:t>
      </w:r>
    </w:p>
    <w:p w:rsidR="00000000" w:rsidDel="00000000" w:rsidP="00000000" w:rsidRDefault="00000000" w:rsidRPr="00000000" w14:paraId="0000030E">
      <w:pPr>
        <w:spacing w:after="240" w:before="240" w:lineRule="auto"/>
        <w:rPr/>
      </w:pPr>
      <w:r w:rsidDel="00000000" w:rsidR="00000000" w:rsidRPr="00000000">
        <w:rPr>
          <w:rtl w:val="0"/>
        </w:rPr>
        <w:t xml:space="preserve">For example, Item 19 discloses that in our pilot facility (which had 10 suites open for more than 12 months), the annual gross revenue was approximately $800,000 with an EBITDA margin of around 35%. We also provide a model breakdown for a 15-suite location (since that is our standard size going forward), showing how at 90% occupancy and typical service volume per Suite Pro, a franchisee could gross around $1 million and net roughly $250,000 (these figures are clearly labeled as projections based on reasonable assumptions, not guarantees). </w:t>
      </w:r>
    </w:p>
    <w:p w:rsidR="00000000" w:rsidDel="00000000" w:rsidP="00000000" w:rsidRDefault="00000000" w:rsidRPr="00000000" w14:paraId="0000030F">
      <w:pPr>
        <w:spacing w:after="240" w:before="240" w:lineRule="auto"/>
        <w:rPr/>
      </w:pPr>
      <w:r w:rsidDel="00000000" w:rsidR="00000000" w:rsidRPr="00000000">
        <w:rPr>
          <w:rtl w:val="0"/>
        </w:rPr>
        <w:t xml:space="preserve">The FDD includes appropriate disclaimers that individual results may vary. By including Item 19, we give candidates a factual basis to evaluate the opportunity, which not all franchises do – we see it as a strength of our offering that we are confident enough in our model to share these numbers. We also highlight the multiple revenue streams (rent, product sales, royalties) to show the stability of the model. All Item 19 data is compiled in accordance with FTC guidelines and is backed by our internal research and the performance of existing units (where available). This appendix ensures that key insights from Item 19 – essentially, the financial viability of an MM Suites franchise – are clearly communicated.</w:t>
      </w:r>
    </w:p>
    <w:p w:rsidR="00000000" w:rsidDel="00000000" w:rsidP="00000000" w:rsidRDefault="00000000" w:rsidRPr="00000000" w14:paraId="00000310">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11">
      <w:pPr>
        <w:spacing w:after="240" w:before="240" w:lineRule="auto"/>
        <w:rPr/>
      </w:pPr>
      <w:r w:rsidDel="00000000" w:rsidR="00000000" w:rsidRPr="00000000">
        <w:rPr>
          <w:b w:val="1"/>
          <w:rtl w:val="0"/>
        </w:rPr>
        <w:t xml:space="preserve">Franchisee Responsibilities and Operational Requirements:</w:t>
      </w:r>
      <w:r w:rsidDel="00000000" w:rsidR="00000000" w:rsidRPr="00000000">
        <w:rPr>
          <w:rtl w:val="0"/>
        </w:rPr>
        <w:t xml:space="preserve"> The FDD (particularly Items 8 and 11, and the Franchise Agreement itself) lays out what is expected of a franchise operator in running an MM Suites location. In summary, franchisees are responsible for securing an appropriate site (with our approval and assistance), financing and completing the initial build-out to our brand specifications, and then operating the location in compliance with our standards. They must use the </w:t>
      </w:r>
      <w:r w:rsidDel="00000000" w:rsidR="00000000" w:rsidRPr="00000000">
        <w:rPr>
          <w:b w:val="1"/>
          <w:rtl w:val="0"/>
        </w:rPr>
        <w:t xml:space="preserve">approved platforms and systems</w:t>
      </w:r>
      <w:r w:rsidDel="00000000" w:rsidR="00000000" w:rsidRPr="00000000">
        <w:rPr>
          <w:rtl w:val="0"/>
        </w:rPr>
        <w:t xml:space="preserve">: for instance, the agreement requires that all suite rental agreements with Suite Pros use our standard form lease and that the franchisee enforce provisions such as requiring Suite Pros to use the CrownThrive technology suite (booking via ThriveSeat, payments via CrownThrive’s integrated system, etc.). The franchisee handles local marketing (though much is provided by corporate campaigns, franchisees are expected to do community outreach), maintenance of the facility, and support of the Suite Pros (including providing on-site management and upholding customer service). </w:t>
      </w:r>
    </w:p>
    <w:p w:rsidR="00000000" w:rsidDel="00000000" w:rsidP="00000000" w:rsidRDefault="00000000" w:rsidRPr="00000000" w14:paraId="00000312">
      <w:pPr>
        <w:spacing w:after="240" w:before="240" w:lineRule="auto"/>
        <w:rPr/>
      </w:pPr>
      <w:r w:rsidDel="00000000" w:rsidR="00000000" w:rsidRPr="00000000">
        <w:rPr>
          <w:rtl w:val="0"/>
        </w:rPr>
        <w:t xml:space="preserve">The FDD’s Item 8 and the Operations Manual (see Appendix E) detail things like hours of operation, cleanliness and sanitation standards, and even dress code or conduct guidelines for staff, to ensure a consistent premium experience. Franchisees are also required to attend initial training (an intensive program covering both business and technical systems) and ongoing training sessions or annual conferences. The FDD includes a clause that </w:t>
      </w:r>
      <w:r w:rsidDel="00000000" w:rsidR="00000000" w:rsidRPr="00000000">
        <w:rPr>
          <w:i w:val="1"/>
          <w:rtl w:val="0"/>
        </w:rPr>
        <w:t xml:space="preserve">all</w:t>
      </w:r>
      <w:r w:rsidDel="00000000" w:rsidR="00000000" w:rsidRPr="00000000">
        <w:rPr>
          <w:rtl w:val="0"/>
        </w:rPr>
        <w:t xml:space="preserve"> services and transactions at the location must be run through our system – this is to prevent “off-book” dealings; as noted, accepting cash outside the system or using unapproved booking software is a violation of the franchise agreement. Another key responsibility is financial reporting: franchisees must submit regular sales reports (though our system automates much of this) and allow the franchisor to audit records if needed. </w:t>
      </w:r>
    </w:p>
    <w:p w:rsidR="00000000" w:rsidDel="00000000" w:rsidP="00000000" w:rsidRDefault="00000000" w:rsidRPr="00000000" w14:paraId="00000313">
      <w:pPr>
        <w:spacing w:after="240" w:before="240" w:lineRule="auto"/>
        <w:rPr/>
      </w:pPr>
      <w:r w:rsidDel="00000000" w:rsidR="00000000" w:rsidRPr="00000000">
        <w:rPr>
          <w:rtl w:val="0"/>
        </w:rPr>
        <w:t xml:space="preserve">They also must contribute to the ThriveFund (our community reinvestment fund, at 2% of revenues) and any local co-op advertising if established. In essence, franchisees agree to </w:t>
      </w:r>
      <w:r w:rsidDel="00000000" w:rsidR="00000000" w:rsidRPr="00000000">
        <w:rPr>
          <w:b w:val="1"/>
          <w:rtl w:val="0"/>
        </w:rPr>
        <w:t xml:space="preserve">“follow the system”</w:t>
      </w:r>
      <w:r w:rsidDel="00000000" w:rsidR="00000000" w:rsidRPr="00000000">
        <w:rPr>
          <w:rtl w:val="0"/>
        </w:rPr>
        <w:t xml:space="preserve"> – adhering to the processes, using the branding correctly, maintaining insurance, permitting inspections, and generally operating in a manner that protects the MM Suites brand and customer experience. Any failure to comply can result in notices of default and, if uncorrected, possible termination of the franchise rights.</w:t>
      </w:r>
    </w:p>
    <w:p w:rsidR="00000000" w:rsidDel="00000000" w:rsidP="00000000" w:rsidRDefault="00000000" w:rsidRPr="00000000" w14:paraId="00000314">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15">
      <w:pPr>
        <w:spacing w:after="240" w:before="240" w:lineRule="auto"/>
        <w:rPr/>
      </w:pPr>
      <w:r w:rsidDel="00000000" w:rsidR="00000000" w:rsidRPr="00000000">
        <w:rPr>
          <w:b w:val="1"/>
          <w:rtl w:val="0"/>
        </w:rPr>
        <w:t xml:space="preserve">Buyout and Exit Clauses:</w:t>
      </w:r>
      <w:r w:rsidDel="00000000" w:rsidR="00000000" w:rsidRPr="00000000">
        <w:rPr>
          <w:rtl w:val="0"/>
        </w:rPr>
        <w:t xml:space="preserve"> One unique aspect of our franchise agreement – as mentioned in Section 5’s discussion – is a </w:t>
      </w:r>
      <w:r w:rsidDel="00000000" w:rsidR="00000000" w:rsidRPr="00000000">
        <w:rPr>
          <w:b w:val="1"/>
          <w:rtl w:val="0"/>
        </w:rPr>
        <w:t xml:space="preserve">buyout clause</w:t>
      </w:r>
      <w:r w:rsidDel="00000000" w:rsidR="00000000" w:rsidRPr="00000000">
        <w:rPr>
          <w:rtl w:val="0"/>
        </w:rPr>
        <w:t xml:space="preserve"> that gives the franchisor (CrownThrive) the option to buy back an underperforming franchise. This is included to protect brand integrity in cases where a franchisee is not meeting standards or the location is struggling significantly. The clause typically states that if certain performance benchmarks are not met by a franchisee (for example, if occupancy stays below 50% for more than some defined period, or if there are severe or repeated compliance breaches), CrownThrive has the right (but not the obligation) to purchase the franchisee’s assets and franchise rights at a predefined formula – in our case, roughly equivalent to 1× the location’s annual gross revenue. </w:t>
      </w:r>
    </w:p>
    <w:p w:rsidR="00000000" w:rsidDel="00000000" w:rsidP="00000000" w:rsidRDefault="00000000" w:rsidRPr="00000000" w14:paraId="00000316">
      <w:pPr>
        <w:spacing w:after="240" w:before="240" w:lineRule="auto"/>
        <w:rPr/>
      </w:pPr>
      <w:r w:rsidDel="00000000" w:rsidR="00000000" w:rsidRPr="00000000">
        <w:rPr>
          <w:rtl w:val="0"/>
        </w:rPr>
        <w:t xml:space="preserve">This buyout price is intentionally fair but not overly generous; it is meant as a safety net to allow us to step in, take control, and turn around a failing unit before it damages the brand or inconveniences Suite Pros. From the franchisee perspective, it also assures them that if they truly cannot make the business work, they have an exit path to recoup roughly a year’s revenue. Another related clause is a </w:t>
      </w:r>
      <w:r w:rsidDel="00000000" w:rsidR="00000000" w:rsidRPr="00000000">
        <w:rPr>
          <w:b w:val="1"/>
          <w:rtl w:val="0"/>
        </w:rPr>
        <w:t xml:space="preserve">right of first refusal</w:t>
      </w:r>
      <w:r w:rsidDel="00000000" w:rsidR="00000000" w:rsidRPr="00000000">
        <w:rPr>
          <w:rtl w:val="0"/>
        </w:rPr>
        <w:t xml:space="preserve"> in favor of the franchisor if a franchisee attempts to sell their franchise to a third party – we reserve the ability to match any legitimate offer. This way, if a high-performing location is up for sale, we might choose to acquire it or direct it to another strategic owner (ensuring key markets remain in aligned hands). </w:t>
      </w:r>
    </w:p>
    <w:p w:rsidR="00000000" w:rsidDel="00000000" w:rsidP="00000000" w:rsidRDefault="00000000" w:rsidRPr="00000000" w14:paraId="00000317">
      <w:pPr>
        <w:spacing w:after="240" w:before="240" w:lineRule="auto"/>
        <w:rPr/>
      </w:pPr>
      <w:r w:rsidDel="00000000" w:rsidR="00000000" w:rsidRPr="00000000">
        <w:rPr>
          <w:rtl w:val="0"/>
        </w:rPr>
        <w:t xml:space="preserve">The FDD (Item 17) also covers termination and transfer conditions: a franchisee can generally terminate the agreement only by selling/assigning (with approval), whereas the franchisor can terminate for cause (list of causes include non-payment of fees, bankruptcy, abandonment of the location, criminal conviction, etc.). We do allow franchisees to exit without penalty if they provide sufficient notice and assistance in an orderly transfer (this is somewhat more lenient than many systems, reflecting our partnership mindset). For multi-unit developers or regional licensees (see Section 8.2), their agreements have additional clauses about development schedules and territory rights, which are summarized in separate addenda rather than the single-unit FDD.</w:t>
      </w:r>
    </w:p>
    <w:p w:rsidR="00000000" w:rsidDel="00000000" w:rsidP="00000000" w:rsidRDefault="00000000" w:rsidRPr="00000000" w14:paraId="00000318">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19">
      <w:pPr>
        <w:spacing w:after="240" w:before="240" w:lineRule="auto"/>
        <w:rPr/>
      </w:pPr>
      <w:r w:rsidDel="00000000" w:rsidR="00000000" w:rsidRPr="00000000">
        <w:rPr>
          <w:b w:val="1"/>
          <w:rtl w:val="0"/>
        </w:rPr>
        <w:t xml:space="preserve">State-Specific Addenda:</w:t>
      </w:r>
      <w:r w:rsidDel="00000000" w:rsidR="00000000" w:rsidRPr="00000000">
        <w:rPr>
          <w:rtl w:val="0"/>
        </w:rPr>
        <w:t xml:space="preserve"> Franchising in the U.S. is regulated at both federal and state levels. Certain states (so-called franchise registration states, like New York, California, Illinois, Maryland, etc.) require additional disclosures or have specific laws that override parts of the standard franchise agreement. Our FDD includes </w:t>
      </w:r>
      <w:r w:rsidDel="00000000" w:rsidR="00000000" w:rsidRPr="00000000">
        <w:rPr>
          <w:b w:val="1"/>
          <w:rtl w:val="0"/>
        </w:rPr>
        <w:t xml:space="preserve">state addenda</w:t>
      </w:r>
      <w:r w:rsidDel="00000000" w:rsidR="00000000" w:rsidRPr="00000000">
        <w:rPr>
          <w:rtl w:val="0"/>
        </w:rPr>
        <w:t xml:space="preserve"> to comply with these regulations. For instance, some states prohibit certain kinds of non-compete or require a refund of the franchise fee if a franchisee terminates shortly after opening. In the Appendix of the FDD, each applicable state’s addendum is listed. As an example, the California addendum includes language clarifying that the state’s franchise law will govern in case of any conflict and reiterates the franchisee’s right to certain disclosures. The Maryland addendum provides an extended cooling-off period in which a new franchisee can rescind after signing (beyond the standard 14 days, Maryland might allow 3 business days after signing to change one’s mind). We also have specific adjustments: Illinois, for instance, may not allow us to require the franchisee to sign a general release as a condition of renewal – so the addendum removes that obligation for Illinois franchises. These nuances don’t dramatically change the franchise terms, but they’re important legally. </w:t>
      </w:r>
    </w:p>
    <w:p w:rsidR="00000000" w:rsidDel="00000000" w:rsidP="00000000" w:rsidRDefault="00000000" w:rsidRPr="00000000" w14:paraId="0000031A">
      <w:pPr>
        <w:spacing w:after="240" w:before="240" w:lineRule="auto"/>
        <w:rPr/>
      </w:pPr>
      <w:r w:rsidDel="00000000" w:rsidR="00000000" w:rsidRPr="00000000">
        <w:rPr>
          <w:rtl w:val="0"/>
        </w:rPr>
        <w:t xml:space="preserve">Additionally, because our concept involves what are essentially sub-leases to Suite Pros, we include language ensuring this does not violate any state laws (some states have specific rules on commercial subleasing or licensing). Our legal counsel has structured the agreements such that the franchisee is the principal lessor to the Suite Pros (thus we avoid creating unintended franchise relationships at the Suite Pro level – the Suite Pros are not sub-franchisees, they are licensees or tenants of the franchisee). The CHLOM framework assists here by clearly delineating in smart contracts the rights at each level, but legally, we maintain the traditional franchise structure between franchisor and franchisee, and a landlord-tenant or license arrangement between franchisee and Suite Pro. </w:t>
      </w:r>
    </w:p>
    <w:p w:rsidR="00000000" w:rsidDel="00000000" w:rsidP="00000000" w:rsidRDefault="00000000" w:rsidRPr="00000000" w14:paraId="0000031B">
      <w:pPr>
        <w:spacing w:after="240" w:before="240" w:lineRule="auto"/>
        <w:rPr/>
      </w:pPr>
      <w:r w:rsidDel="00000000" w:rsidR="00000000" w:rsidRPr="00000000">
        <w:rPr>
          <w:rtl w:val="0"/>
        </w:rPr>
        <w:t xml:space="preserve">The state addenda also clarify, in states like California, any additional disclosures on earnings claims (since we have Item 19, some states require a specific statement by the state examiner in the FDD). This appendix ensures that investors are aware that while our franchise terms are mostly uniform nationally, we have taken the necessary steps to comply wherever we expand, and there are no hidden surprises – the FDD is fully vetted by regulators where required.</w:t>
      </w:r>
    </w:p>
    <w:p w:rsidR="00000000" w:rsidDel="00000000" w:rsidP="00000000" w:rsidRDefault="00000000" w:rsidRPr="00000000" w14:paraId="0000031C">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1D">
      <w:pPr>
        <w:spacing w:after="240" w:before="240" w:lineRule="auto"/>
        <w:rPr/>
      </w:pPr>
      <w:r w:rsidDel="00000000" w:rsidR="00000000" w:rsidRPr="00000000">
        <w:rPr>
          <w:b w:val="1"/>
          <w:rtl w:val="0"/>
        </w:rPr>
        <w:t xml:space="preserve">CHLOM Compliance and Smart Licensing Triggers:</w:t>
      </w:r>
      <w:r w:rsidDel="00000000" w:rsidR="00000000" w:rsidRPr="00000000">
        <w:rPr>
          <w:rtl w:val="0"/>
        </w:rPr>
        <w:t xml:space="preserve"> A distinguishing feature of the MM Suites franchise system is the integration of our proprietary </w:t>
      </w:r>
      <w:r w:rsidDel="00000000" w:rsidR="00000000" w:rsidRPr="00000000">
        <w:rPr>
          <w:b w:val="1"/>
          <w:rtl w:val="0"/>
        </w:rPr>
        <w:t xml:space="preserve">CHLOM™ (Compliance Hybrid Licensing &amp; Ownership Model)</w:t>
      </w:r>
      <w:r w:rsidDel="00000000" w:rsidR="00000000" w:rsidRPr="00000000">
        <w:rPr>
          <w:rtl w:val="0"/>
        </w:rPr>
        <w:t xml:space="preserve"> into franchise operations. In the FDD and franchise agreement, we explicitly reference CHLOM as the system that will be used to monitor compliance and enforce certain aspects of the agreement automatically. Practically, this means that many of the franchisee obligations (especially around reporting, fee payment, and quality standards) are tracked via the CHLOM platform. For example, the agreement stipulates that all transactions must go through approved systems – CHLOM is the backend that audits these transactions. If a franchisee were to consistently under-report sales or if Suite Pros were processing cash outside the system, CHLOM’s auditing algorithms flag discrepancies (a “trigger event” under the compliance addendum of the franchise agreement). </w:t>
      </w:r>
    </w:p>
    <w:p w:rsidR="00000000" w:rsidDel="00000000" w:rsidP="00000000" w:rsidRDefault="00000000" w:rsidRPr="00000000" w14:paraId="0000031E">
      <w:pPr>
        <w:spacing w:after="240" w:before="240" w:lineRule="auto"/>
        <w:rPr/>
      </w:pPr>
      <w:r w:rsidDel="00000000" w:rsidR="00000000" w:rsidRPr="00000000">
        <w:rPr>
          <w:rtl w:val="0"/>
        </w:rPr>
        <w:t xml:space="preserve">The franchise contract includes an addendum that outlines the </w:t>
      </w:r>
      <w:r w:rsidDel="00000000" w:rsidR="00000000" w:rsidRPr="00000000">
        <w:rPr>
          <w:b w:val="1"/>
          <w:rtl w:val="0"/>
        </w:rPr>
        <w:t xml:space="preserve">digital compliance protocol</w:t>
      </w:r>
      <w:r w:rsidDel="00000000" w:rsidR="00000000" w:rsidRPr="00000000">
        <w:rPr>
          <w:rtl w:val="0"/>
        </w:rPr>
        <w:t xml:space="preserve">: certain minor violations (like a single late report or an expired business license for one Pro) result in automated alerts to the franchisee and a grace period to cure. More serious or repeated violations – say, failing to remit royalties on time multiple times, or a pattern of safety breaches – cause CHLOM to log a formal violation in the blockchain ledger, which notifies CrownThrive HQ compliance officers immediately. The FDD describes how such violations are handled: generally, we will send a written notice of default to the franchisee (as required by law and contract) but CHLOM provides the evidence and timing. If not cured, that could lead to termination as per contract terms. On the positive side, CHLOM also triggers </w:t>
      </w:r>
      <w:r w:rsidDel="00000000" w:rsidR="00000000" w:rsidRPr="00000000">
        <w:rPr>
          <w:b w:val="1"/>
          <w:rtl w:val="0"/>
        </w:rPr>
        <w:t xml:space="preserve">rewards and incentives</w:t>
      </w:r>
      <w:r w:rsidDel="00000000" w:rsidR="00000000" w:rsidRPr="00000000">
        <w:rPr>
          <w:rtl w:val="0"/>
        </w:rPr>
        <w:t xml:space="preserve">: our franchise agreement notes that franchisees who achieve certain performance milestones may receive automatic royalty reductions or rebates. For instance, hitting an average of 95% occupancy for a full year might trigger CHLOM to apply a 1% reduction in the franchisor’s royalty share for the next quarter – essentially a performance bonus codified in smart contract form. </w:t>
      </w:r>
    </w:p>
    <w:p w:rsidR="00000000" w:rsidDel="00000000" w:rsidP="00000000" w:rsidRDefault="00000000" w:rsidRPr="00000000" w14:paraId="0000031F">
      <w:pPr>
        <w:spacing w:after="240" w:before="240" w:lineRule="auto"/>
        <w:rPr/>
      </w:pPr>
      <w:r w:rsidDel="00000000" w:rsidR="00000000" w:rsidRPr="00000000">
        <w:rPr>
          <w:rtl w:val="0"/>
        </w:rPr>
        <w:t xml:space="preserve">Likewise, CHLOM keeps track of franchisees who assist in system growth (like referring a new franchise prospect); those referral bonuses are paid out via the system and documented in the franchisee’s account. In summary, the FDD integrates CHLOM by reference, making it clear that our system’s compliance technology is an official part of how the franchise is governed. The </w:t>
      </w:r>
      <w:r w:rsidDel="00000000" w:rsidR="00000000" w:rsidRPr="00000000">
        <w:rPr>
          <w:b w:val="1"/>
          <w:rtl w:val="0"/>
        </w:rPr>
        <w:t xml:space="preserve">“smart licensing”</w:t>
      </w:r>
      <w:r w:rsidDel="00000000" w:rsidR="00000000" w:rsidRPr="00000000">
        <w:rPr>
          <w:rtl w:val="0"/>
        </w:rPr>
        <w:t xml:space="preserve"> aspect means that the franchise license itself can be represented as a digital token within CHLOM, giving a transparent view of its status (active, in good standing, under probation, etc.). While this is largely behind-the-scenes from a day-to-day standpoint, it adds a layer of rigor and trust: both franchisee and franchisor can see a real-time ledger of compliance metrics and financial obligations. </w:t>
      </w:r>
    </w:p>
    <w:p w:rsidR="00000000" w:rsidDel="00000000" w:rsidP="00000000" w:rsidRDefault="00000000" w:rsidRPr="00000000" w14:paraId="00000320">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21">
      <w:pPr>
        <w:spacing w:after="240" w:before="240" w:lineRule="auto"/>
        <w:rPr/>
      </w:pPr>
      <w:r w:rsidDel="00000000" w:rsidR="00000000" w:rsidRPr="00000000">
        <w:rPr>
          <w:rtl w:val="0"/>
        </w:rPr>
        <w:t xml:space="preserve">The franchise agreement has been crafted to acknowledge electronic notices and records via CHLOM as valid – which in plain terms means a compliance warning logged in CHLOM is as good as a written notice delivered by mail. We believe this integration of technology into the legal framework will streamline enforcement and reduce disputes (since data and processes are transparent), ultimately protecting all parties in the system. This appendix summary of the FDD underscores how seriously we take the legal and ethical operations of the franchise system, marrying traditional franchise law with cutting-edge compliance tech.</w:t>
      </w:r>
    </w:p>
    <w:p w:rsidR="00000000" w:rsidDel="00000000" w:rsidP="00000000" w:rsidRDefault="00000000" w:rsidRPr="00000000" w14:paraId="00000322">
      <w:pPr>
        <w:spacing w:after="180" w:before="1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3">
      <w:pPr>
        <w:pStyle w:val="Heading2"/>
        <w:keepNext w:val="0"/>
        <w:keepLines w:val="0"/>
        <w:spacing w:before="360" w:lineRule="auto"/>
        <w:rPr>
          <w:rFonts w:ascii="Aptos" w:cs="Aptos" w:eastAsia="Aptos" w:hAnsi="Aptos"/>
          <w:b w:val="1"/>
          <w:color w:val="000000"/>
          <w:sz w:val="34"/>
          <w:szCs w:val="34"/>
        </w:rPr>
      </w:pPr>
      <w:bookmarkStart w:colFirst="0" w:colLast="0" w:name="_heading=h.5niwu2sbb971" w:id="86"/>
      <w:bookmarkEnd w:id="86"/>
      <w:r w:rsidDel="00000000" w:rsidR="00000000" w:rsidRPr="00000000">
        <w:br w:type="page"/>
      </w:r>
      <w:r w:rsidDel="00000000" w:rsidR="00000000" w:rsidRPr="00000000">
        <w:rPr>
          <w:rtl w:val="0"/>
        </w:rPr>
      </w:r>
    </w:p>
    <w:p w:rsidR="00000000" w:rsidDel="00000000" w:rsidP="00000000" w:rsidRDefault="00000000" w:rsidRPr="00000000" w14:paraId="00000324">
      <w:pPr>
        <w:pStyle w:val="Heading2"/>
        <w:keepNext w:val="0"/>
        <w:keepLines w:val="0"/>
        <w:spacing w:before="360" w:lineRule="auto"/>
        <w:rPr>
          <w:rFonts w:ascii="Aptos" w:cs="Aptos" w:eastAsia="Aptos" w:hAnsi="Aptos"/>
          <w:b w:val="1"/>
          <w:color w:val="000000"/>
          <w:sz w:val="34"/>
          <w:szCs w:val="34"/>
        </w:rPr>
      </w:pPr>
      <w:bookmarkStart w:colFirst="0" w:colLast="0" w:name="_heading=h.auwiawjftd3k" w:id="87"/>
      <w:bookmarkEnd w:id="87"/>
      <w:r w:rsidDel="00000000" w:rsidR="00000000" w:rsidRPr="00000000">
        <w:rPr>
          <w:rFonts w:ascii="Aptos" w:cs="Aptos" w:eastAsia="Aptos" w:hAnsi="Aptos"/>
          <w:b w:val="1"/>
          <w:color w:val="000000"/>
          <w:sz w:val="34"/>
          <w:szCs w:val="34"/>
          <w:rtl w:val="0"/>
        </w:rPr>
        <w:t xml:space="preserve">Appendix C: Platform &amp; Technology Architecture</w:t>
      </w:r>
    </w:p>
    <w:p w:rsidR="00000000" w:rsidDel="00000000" w:rsidP="00000000" w:rsidRDefault="00000000" w:rsidRPr="00000000" w14:paraId="00000325">
      <w:pPr>
        <w:spacing w:after="240" w:before="240" w:lineRule="auto"/>
        <w:rPr/>
      </w:pPr>
      <w:r w:rsidDel="00000000" w:rsidR="00000000" w:rsidRPr="00000000">
        <w:rPr>
          <w:rtl w:val="0"/>
        </w:rPr>
        <w:t xml:space="preserve">This appendix provides a detailed look at the CrownThrive technology ecosystem that powers Melanin Magic Suites, complementing the overview in Section 6. We describe the full </w:t>
      </w:r>
      <w:r w:rsidDel="00000000" w:rsidR="00000000" w:rsidRPr="00000000">
        <w:rPr>
          <w:b w:val="1"/>
          <w:rtl w:val="0"/>
        </w:rPr>
        <w:t xml:space="preserve">CrownThrive tech stack</w:t>
      </w:r>
      <w:r w:rsidDel="00000000" w:rsidR="00000000" w:rsidRPr="00000000">
        <w:rPr>
          <w:rtl w:val="0"/>
        </w:rPr>
        <w:t xml:space="preserve"> – the interconnected platforms and tools that together create our “smart franchise” model – and explain how data flows seamlessly between them. Key components include </w:t>
      </w:r>
      <w:r w:rsidDel="00000000" w:rsidR="00000000" w:rsidRPr="00000000">
        <w:rPr>
          <w:b w:val="1"/>
          <w:rtl w:val="0"/>
        </w:rPr>
        <w:t xml:space="preserve">Kamora360</w:t>
      </w:r>
      <w:r w:rsidDel="00000000" w:rsidR="00000000" w:rsidRPr="00000000">
        <w:rPr>
          <w:rtl w:val="0"/>
        </w:rPr>
        <w:t xml:space="preserve">, </w:t>
      </w:r>
      <w:r w:rsidDel="00000000" w:rsidR="00000000" w:rsidRPr="00000000">
        <w:rPr>
          <w:b w:val="1"/>
          <w:rtl w:val="0"/>
        </w:rPr>
        <w:t xml:space="preserve">ThriveSeat</w:t>
      </w:r>
      <w:r w:rsidDel="00000000" w:rsidR="00000000" w:rsidRPr="00000000">
        <w:rPr>
          <w:rtl w:val="0"/>
        </w:rPr>
        <w:t xml:space="preserve">, </w:t>
      </w:r>
      <w:r w:rsidDel="00000000" w:rsidR="00000000" w:rsidRPr="00000000">
        <w:rPr>
          <w:b w:val="1"/>
          <w:rtl w:val="0"/>
        </w:rPr>
        <w:t xml:space="preserve">CrownRewards</w:t>
      </w:r>
      <w:r w:rsidDel="00000000" w:rsidR="00000000" w:rsidRPr="00000000">
        <w:rPr>
          <w:rtl w:val="0"/>
        </w:rPr>
        <w:t xml:space="preserve">, </w:t>
      </w:r>
      <w:r w:rsidDel="00000000" w:rsidR="00000000" w:rsidRPr="00000000">
        <w:rPr>
          <w:b w:val="1"/>
          <w:rtl w:val="0"/>
        </w:rPr>
        <w:t xml:space="preserve">CrownLytics</w:t>
      </w:r>
      <w:r w:rsidDel="00000000" w:rsidR="00000000" w:rsidRPr="00000000">
        <w:rPr>
          <w:rtl w:val="0"/>
        </w:rPr>
        <w:t xml:space="preserve">, and the </w:t>
      </w:r>
      <w:r w:rsidDel="00000000" w:rsidR="00000000" w:rsidRPr="00000000">
        <w:rPr>
          <w:b w:val="1"/>
          <w:rtl w:val="0"/>
        </w:rPr>
        <w:t xml:space="preserve">CHLOM</w:t>
      </w:r>
      <w:r w:rsidDel="00000000" w:rsidR="00000000" w:rsidRPr="00000000">
        <w:rPr>
          <w:rtl w:val="0"/>
        </w:rPr>
        <w:t xml:space="preserve"> smart contract layer, among many others. Here, we narrate how these systems interact via APIs and automated processes, outline the checkpoints where smart contracts execute critical actions, and illustrate the attribution logic that ensures every stakeholder gets the right share of each transaction. Essentially, this appendix is a behind-the-scenes technical tour showing how MM Suites isn’t just a salon business, but a high-tech platform play.</w:t>
      </w:r>
    </w:p>
    <w:p w:rsidR="00000000" w:rsidDel="00000000" w:rsidP="00000000" w:rsidRDefault="00000000" w:rsidRPr="00000000" w14:paraId="00000326">
      <w:pPr>
        <w:spacing w:after="240" w:before="240" w:lineRule="auto"/>
        <w:rPr/>
      </w:pPr>
      <w:r w:rsidDel="00000000" w:rsidR="00000000" w:rsidRPr="00000000">
        <w:rPr>
          <w:b w:val="1"/>
          <w:rtl w:val="0"/>
        </w:rPr>
        <w:t xml:space="preserve">Integrated Platform Ecosystem:</w:t>
      </w:r>
      <w:r w:rsidDel="00000000" w:rsidR="00000000" w:rsidRPr="00000000">
        <w:rPr>
          <w:rtl w:val="0"/>
        </w:rPr>
        <w:t xml:space="preserve"> Every Melanin Magic Suites location operates as a node in a larger digital network orchestrated by CrownThrive. At the heart of it is </w:t>
      </w:r>
      <w:r w:rsidDel="00000000" w:rsidR="00000000" w:rsidRPr="00000000">
        <w:rPr>
          <w:b w:val="1"/>
          <w:rtl w:val="0"/>
        </w:rPr>
        <w:t xml:space="preserve">CrownThrive IO</w:t>
      </w:r>
      <w:r w:rsidDel="00000000" w:rsidR="00000000" w:rsidRPr="00000000">
        <w:rPr>
          <w:rtl w:val="0"/>
        </w:rPr>
        <w:t xml:space="preserve">, our central cloud platform (often accessed via the Kamora360 interface by users). CrownThrive IO serves as the command center and database where information from all other subsystems converges. Each Suite Pro, franchisee, and even clients have profiles in this system. When a business event occurs – say a client books an appointment or a Suite Pro pays rent – multiple specialized platforms spring into action in a coordinated way. For instance, a client using our </w:t>
      </w:r>
      <w:r w:rsidDel="00000000" w:rsidR="00000000" w:rsidRPr="00000000">
        <w:rPr>
          <w:b w:val="1"/>
          <w:rtl w:val="0"/>
        </w:rPr>
        <w:t xml:space="preserve">ThriveSeat</w:t>
      </w:r>
      <w:r w:rsidDel="00000000" w:rsidR="00000000" w:rsidRPr="00000000">
        <w:rPr>
          <w:rtl w:val="0"/>
        </w:rPr>
        <w:t xml:space="preserve"> online booking system (the public-facing web and mobile app for scheduling appointments) will pick a service and time with a specific Suite Pro. ThriveSeat immediately communicates this booking to </w:t>
      </w:r>
      <w:r w:rsidDel="00000000" w:rsidR="00000000" w:rsidRPr="00000000">
        <w:rPr>
          <w:b w:val="1"/>
          <w:rtl w:val="0"/>
        </w:rPr>
        <w:t xml:space="preserve">Kamora360</w:t>
      </w:r>
      <w:r w:rsidDel="00000000" w:rsidR="00000000" w:rsidRPr="00000000">
        <w:rPr>
          <w:rtl w:val="0"/>
        </w:rPr>
        <w:t xml:space="preserve">, which is the back-office CRM and operations hub. Kamora360 updates the stylist’s calendar, sends confirmation notifications, and if needed, adjusts inventory or room scheduling (especially if the service requires a particular suite amenity). When that appointment is completed, the payment is processed through our integrated payment gateway (internally referred to as </w:t>
      </w:r>
      <w:r w:rsidDel="00000000" w:rsidR="00000000" w:rsidRPr="00000000">
        <w:rPr>
          <w:b w:val="1"/>
          <w:rtl w:val="0"/>
        </w:rPr>
        <w:t xml:space="preserve">CrownTransact</w:t>
      </w:r>
      <w:r w:rsidDel="00000000" w:rsidR="00000000" w:rsidRPr="00000000">
        <w:rPr>
          <w:rtl w:val="0"/>
        </w:rPr>
        <w:t xml:space="preserve">), which is linked via API to ThriveSeat. The moment a payment transaction is captured, several things happen simultaneously: the </w:t>
      </w:r>
      <w:r w:rsidDel="00000000" w:rsidR="00000000" w:rsidRPr="00000000">
        <w:rPr>
          <w:b w:val="1"/>
          <w:rtl w:val="0"/>
        </w:rPr>
        <w:t xml:space="preserve">CrownRewards</w:t>
      </w:r>
      <w:r w:rsidDel="00000000" w:rsidR="00000000" w:rsidRPr="00000000">
        <w:rPr>
          <w:rtl w:val="0"/>
        </w:rPr>
        <w:t xml:space="preserve"> system calculates loyalty points for the client and logs those to the client’s profile; </w:t>
      </w:r>
      <w:r w:rsidDel="00000000" w:rsidR="00000000" w:rsidRPr="00000000">
        <w:rPr>
          <w:b w:val="1"/>
          <w:rtl w:val="0"/>
        </w:rPr>
        <w:t xml:space="preserve">CrownLytics</w:t>
      </w:r>
      <w:r w:rsidDel="00000000" w:rsidR="00000000" w:rsidRPr="00000000">
        <w:rPr>
          <w:rtl w:val="0"/>
        </w:rPr>
        <w:t xml:space="preserve"> ingests the sales data for real-time analytics and dashboard display to the Suite Pro and franchisee; and importantly, the </w:t>
      </w:r>
      <w:r w:rsidDel="00000000" w:rsidR="00000000" w:rsidRPr="00000000">
        <w:rPr>
          <w:b w:val="1"/>
          <w:rtl w:val="0"/>
        </w:rPr>
        <w:t xml:space="preserve">CHLOM</w:t>
      </w:r>
      <w:r w:rsidDel="00000000" w:rsidR="00000000" w:rsidRPr="00000000">
        <w:rPr>
          <w:rtl w:val="0"/>
        </w:rPr>
        <w:t xml:space="preserve"> smart contract logic kicks in to handle revenue sharing.</w:t>
      </w:r>
    </w:p>
    <w:p w:rsidR="00000000" w:rsidDel="00000000" w:rsidP="00000000" w:rsidRDefault="00000000" w:rsidRPr="00000000" w14:paraId="00000327">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28">
      <w:pPr>
        <w:spacing w:after="240" w:before="240" w:lineRule="auto"/>
        <w:rPr/>
      </w:pPr>
      <w:r w:rsidDel="00000000" w:rsidR="00000000" w:rsidRPr="00000000">
        <w:rPr>
          <w:b w:val="1"/>
          <w:rtl w:val="0"/>
        </w:rPr>
        <w:t xml:space="preserve">Data Flows and Smart Contract Checkpoints:</w:t>
      </w:r>
      <w:r w:rsidDel="00000000" w:rsidR="00000000" w:rsidRPr="00000000">
        <w:rPr>
          <w:rtl w:val="0"/>
        </w:rPr>
        <w:t xml:space="preserve"> The flow of data across our stack is orchestrated through well-defined APIs and event triggers. Taking the example of that service transaction at an MM Suites location: once the payment is processed and recorded in Kamora360, an event trigger (“ServiceSaleCompleted”) is emitted to CHLOM. CHLOM (which runs on a private, permissioned blockchain maintained by CrownThrive) has a smart contract for </w:t>
      </w:r>
      <w:r w:rsidDel="00000000" w:rsidR="00000000" w:rsidRPr="00000000">
        <w:rPr>
          <w:b w:val="1"/>
          <w:rtl w:val="0"/>
        </w:rPr>
        <w:t xml:space="preserve">revenue allocation</w:t>
      </w:r>
      <w:r w:rsidDel="00000000" w:rsidR="00000000" w:rsidRPr="00000000">
        <w:rPr>
          <w:rtl w:val="0"/>
        </w:rPr>
        <w:t xml:space="preserve">. The contract references the specific Suite Pro’s settings and the franchise location’s terms: it knows that for a $100 service sale, 10% is subject to royalty. Instantly, CHLOM calculates that $10 needs to be split – say $5 to the franchisee, $3 to corporate, and $2 to the regional licensee (if one exists for that territory) – according to the governance rules encoded. </w:t>
      </w:r>
    </w:p>
    <w:p w:rsidR="00000000" w:rsidDel="00000000" w:rsidP="00000000" w:rsidRDefault="00000000" w:rsidRPr="00000000" w14:paraId="00000329">
      <w:pPr>
        <w:spacing w:after="240" w:before="240" w:lineRule="auto"/>
        <w:rPr/>
      </w:pPr>
      <w:r w:rsidDel="00000000" w:rsidR="00000000" w:rsidRPr="00000000">
        <w:rPr>
          <w:rtl w:val="0"/>
        </w:rPr>
        <w:t xml:space="preserve">CHLOM then updates the respective digital wallets or accounts of those parties. These allocations happen automatically as “sub-ledger” entries, though actual fund settlements might batch daily. A checkpoint is created in the blockchain ledger with a timestamp and transaction ID, ensuring an immutable record of who earned what from that service. At the same time, CHLOM checks if any </w:t>
      </w:r>
      <w:r w:rsidDel="00000000" w:rsidR="00000000" w:rsidRPr="00000000">
        <w:rPr>
          <w:b w:val="1"/>
          <w:rtl w:val="0"/>
        </w:rPr>
        <w:t xml:space="preserve">attribution</w:t>
      </w:r>
      <w:r w:rsidDel="00000000" w:rsidR="00000000" w:rsidRPr="00000000">
        <w:rPr>
          <w:rtl w:val="0"/>
        </w:rPr>
        <w:t xml:space="preserve"> needs to occur: for example, if the client was referred by another Suite Pro’s ambassador link, the smart contract would also route the appropriate commission (say the referring Ambassador gets a 30% commission on the service’s revenue share that CrownThrive earned – in this case 30% of the $10 royalty = $3). That commission would be recorded to the referring Ambassador’s account automatically. All of this happens within seconds, without manual intervention, because our platforms are interlinked via APIs and the business rules are codified in smart contracts.</w:t>
      </w:r>
    </w:p>
    <w:p w:rsidR="00000000" w:rsidDel="00000000" w:rsidP="00000000" w:rsidRDefault="00000000" w:rsidRPr="00000000" w14:paraId="0000032A">
      <w:pPr>
        <w:spacing w:after="240" w:before="240" w:lineRule="auto"/>
        <w:rPr/>
      </w:pPr>
      <w:r w:rsidDel="00000000" w:rsidR="00000000" w:rsidRPr="00000000">
        <w:rPr>
          <w:rtl w:val="0"/>
        </w:rPr>
        <w:t xml:space="preserve">To ensure clarity, we have a </w:t>
      </w:r>
      <w:r w:rsidDel="00000000" w:rsidR="00000000" w:rsidRPr="00000000">
        <w:rPr>
          <w:b w:val="1"/>
          <w:rtl w:val="0"/>
        </w:rPr>
        <w:t xml:space="preserve">schematic data flow diagram</w:t>
      </w:r>
      <w:r w:rsidDel="00000000" w:rsidR="00000000" w:rsidRPr="00000000">
        <w:rPr>
          <w:rtl w:val="0"/>
        </w:rPr>
        <w:t xml:space="preserve"> (described narratively here): At the top level, </w:t>
      </w:r>
      <w:r w:rsidDel="00000000" w:rsidR="00000000" w:rsidRPr="00000000">
        <w:rPr>
          <w:b w:val="1"/>
          <w:rtl w:val="0"/>
        </w:rPr>
        <w:t xml:space="preserve">clients</w:t>
      </w:r>
      <w:r w:rsidDel="00000000" w:rsidR="00000000" w:rsidRPr="00000000">
        <w:rPr>
          <w:rtl w:val="0"/>
        </w:rPr>
        <w:t xml:space="preserve"> interface with front-end applications like ThriveSeat (for booking and payments) and the CrownThrive mobile app (for loyalty and discovery). </w:t>
      </w:r>
      <w:r w:rsidDel="00000000" w:rsidR="00000000" w:rsidRPr="00000000">
        <w:rPr>
          <w:b w:val="1"/>
          <w:rtl w:val="0"/>
        </w:rPr>
        <w:t xml:space="preserve">Beauty professionals (Suite Pros)</w:t>
      </w:r>
      <w:r w:rsidDel="00000000" w:rsidR="00000000" w:rsidRPr="00000000">
        <w:rPr>
          <w:rtl w:val="0"/>
        </w:rPr>
        <w:t xml:space="preserve"> interface with Kamora360 for scheduling, the CrownThriveU app for education, etc., and have the CrownThrive IO portal for comprehensive management. </w:t>
      </w:r>
      <w:r w:rsidDel="00000000" w:rsidR="00000000" w:rsidRPr="00000000">
        <w:rPr>
          <w:b w:val="1"/>
          <w:rtl w:val="0"/>
        </w:rPr>
        <w:t xml:space="preserve">Franchise owners</w:t>
      </w:r>
      <w:r w:rsidDel="00000000" w:rsidR="00000000" w:rsidRPr="00000000">
        <w:rPr>
          <w:rtl w:val="0"/>
        </w:rPr>
        <w:t xml:space="preserve"> use the CrownThrive IO dashboard (accessible via Kamora360 web portal) to oversee all activity at their location, from suite occupancy to sales. All these front-end interactions feed into a unified cloud database. </w:t>
      </w:r>
    </w:p>
    <w:p w:rsidR="00000000" w:rsidDel="00000000" w:rsidP="00000000" w:rsidRDefault="00000000" w:rsidRPr="00000000" w14:paraId="0000032B">
      <w:pPr>
        <w:spacing w:after="240" w:before="240" w:lineRule="auto"/>
        <w:rPr/>
      </w:pPr>
      <w:r w:rsidDel="00000000" w:rsidR="00000000" w:rsidRPr="00000000">
        <w:rPr>
          <w:rtl w:val="0"/>
        </w:rPr>
        <w:t xml:space="preserve">A middleware layer of APIs connects modules: e.g., the </w:t>
      </w:r>
      <w:r w:rsidDel="00000000" w:rsidR="00000000" w:rsidRPr="00000000">
        <w:rPr>
          <w:b w:val="1"/>
          <w:rtl w:val="0"/>
        </w:rPr>
        <w:t xml:space="preserve">CrownAPI</w:t>
      </w:r>
      <w:r w:rsidDel="00000000" w:rsidR="00000000" w:rsidRPr="00000000">
        <w:rPr>
          <w:rtl w:val="0"/>
        </w:rPr>
        <w:t xml:space="preserve"> handles authentication and data requests between, say, CrownRewards and Kamora360 (so that when a client checks in via a QR code, CrownRewards pings Kamora360 to mark that client as arrived and logs their points). Another example: our IoT suite access system – each location has smart locks on suite doors, managed by the Kamora360 platform – uses an API call to CrownThrive IO when a Suite Pro’s rent is overdue, potentially triggering a gentle reminder or even a temporary hold on door access (in extreme cases for security, though we have manual overrides; this capability is mentioned in the operations manual and enforced carefully via CHLOM rules to avoid any wrongful lockouts). Thus, </w:t>
      </w:r>
      <w:r w:rsidDel="00000000" w:rsidR="00000000" w:rsidRPr="00000000">
        <w:rPr>
          <w:i w:val="1"/>
          <w:rtl w:val="0"/>
        </w:rPr>
        <w:t xml:space="preserve">every piece of hardware and software is interconnected</w:t>
      </w:r>
      <w:r w:rsidDel="00000000" w:rsidR="00000000" w:rsidRPr="00000000">
        <w:rPr>
          <w:rtl w:val="0"/>
        </w:rPr>
        <w:t xml:space="preserve">.</w:t>
      </w:r>
    </w:p>
    <w:p w:rsidR="00000000" w:rsidDel="00000000" w:rsidP="00000000" w:rsidRDefault="00000000" w:rsidRPr="00000000" w14:paraId="0000032C">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2D">
      <w:pPr>
        <w:spacing w:after="240" w:before="240" w:lineRule="auto"/>
        <w:rPr/>
      </w:pPr>
      <w:r w:rsidDel="00000000" w:rsidR="00000000" w:rsidRPr="00000000">
        <w:rPr>
          <w:b w:val="1"/>
          <w:rtl w:val="0"/>
        </w:rPr>
        <w:t xml:space="preserve">Core Components of the Tech Stack:</w:t>
      </w:r>
      <w:r w:rsidDel="00000000" w:rsidR="00000000" w:rsidRPr="00000000">
        <w:rPr>
          <w:rtl w:val="0"/>
        </w:rPr>
        <w:t xml:space="preserve"> To enumerate the major components: </w:t>
      </w:r>
      <w:r w:rsidDel="00000000" w:rsidR="00000000" w:rsidRPr="00000000">
        <w:rPr>
          <w:b w:val="1"/>
          <w:rtl w:val="0"/>
        </w:rPr>
        <w:t xml:space="preserve">Kamora360™</w:t>
      </w:r>
      <w:r w:rsidDel="00000000" w:rsidR="00000000" w:rsidRPr="00000000">
        <w:rPr>
          <w:rtl w:val="0"/>
        </w:rPr>
        <w:t xml:space="preserve"> is the integrated CRM and operations platform; it handles appointments, client records, inventory (for product sales in suites), internal messaging (e.g., Suite Pros can put in support tickets to the franchisee or corporate), and even telephony (each suite can have a dedicated VoIP line through Kamora360). </w:t>
      </w:r>
      <w:r w:rsidDel="00000000" w:rsidR="00000000" w:rsidRPr="00000000">
        <w:rPr>
          <w:b w:val="1"/>
          <w:rtl w:val="0"/>
        </w:rPr>
        <w:t xml:space="preserve">ThriveSeat™</w:t>
      </w:r>
      <w:r w:rsidDel="00000000" w:rsidR="00000000" w:rsidRPr="00000000">
        <w:rPr>
          <w:rtl w:val="0"/>
        </w:rPr>
        <w:t xml:space="preserve"> is our booking and point-of-sale system, effectively the client-facing scheduling app branded for MM Suites. </w:t>
      </w:r>
      <w:r w:rsidDel="00000000" w:rsidR="00000000" w:rsidRPr="00000000">
        <w:rPr>
          <w:b w:val="1"/>
          <w:rtl w:val="0"/>
        </w:rPr>
        <w:t xml:space="preserve">CrownRewards™</w:t>
      </w:r>
      <w:r w:rsidDel="00000000" w:rsidR="00000000" w:rsidRPr="00000000">
        <w:rPr>
          <w:rtl w:val="0"/>
        </w:rPr>
        <w:t xml:space="preserve"> is the loyalty program layer; clients accumulate points across all CrownThrive services including MM Suites, and this encourages cross-booking and retention. </w:t>
      </w:r>
      <w:r w:rsidDel="00000000" w:rsidR="00000000" w:rsidRPr="00000000">
        <w:rPr>
          <w:b w:val="1"/>
          <w:rtl w:val="0"/>
        </w:rPr>
        <w:t xml:space="preserve">CrownLytics™</w:t>
      </w:r>
      <w:r w:rsidDel="00000000" w:rsidR="00000000" w:rsidRPr="00000000">
        <w:rPr>
          <w:rtl w:val="0"/>
        </w:rPr>
        <w:t xml:space="preserve"> is the analytics and business intelligence module; it aggregates data from all other systems to provide dashboards at various levels – a Suite Pro can see her sales trends and client retention metrics, a franchisee can see location-wide KPIs like occupancy rate, revenue per suite, and a corporate user can see system-wide performance down to each region. </w:t>
      </w:r>
    </w:p>
    <w:p w:rsidR="00000000" w:rsidDel="00000000" w:rsidP="00000000" w:rsidRDefault="00000000" w:rsidRPr="00000000" w14:paraId="0000032E">
      <w:pPr>
        <w:spacing w:after="240" w:before="240" w:lineRule="auto"/>
        <w:rPr/>
      </w:pPr>
      <w:r w:rsidDel="00000000" w:rsidR="00000000" w:rsidRPr="00000000">
        <w:rPr>
          <w:rtl w:val="0"/>
        </w:rPr>
        <w:t xml:space="preserve">There are numerous other platforms integrated as well: </w:t>
      </w:r>
      <w:r w:rsidDel="00000000" w:rsidR="00000000" w:rsidRPr="00000000">
        <w:rPr>
          <w:b w:val="1"/>
          <w:rtl w:val="0"/>
        </w:rPr>
        <w:t xml:space="preserve">CrownThriveU</w:t>
      </w:r>
      <w:r w:rsidDel="00000000" w:rsidR="00000000" w:rsidRPr="00000000">
        <w:rPr>
          <w:rtl w:val="0"/>
        </w:rPr>
        <w:t xml:space="preserve"> (our e-learning platform for professional education), </w:t>
      </w:r>
      <w:r w:rsidDel="00000000" w:rsidR="00000000" w:rsidRPr="00000000">
        <w:rPr>
          <w:b w:val="1"/>
          <w:rtl w:val="0"/>
        </w:rPr>
        <w:t xml:space="preserve">ThrivePeer</w:t>
      </w:r>
      <w:r w:rsidDel="00000000" w:rsidR="00000000" w:rsidRPr="00000000">
        <w:rPr>
          <w:rtl w:val="0"/>
        </w:rPr>
        <w:t xml:space="preserve"> (mentoring and community forums), </w:t>
      </w:r>
      <w:r w:rsidDel="00000000" w:rsidR="00000000" w:rsidRPr="00000000">
        <w:rPr>
          <w:b w:val="1"/>
          <w:rtl w:val="0"/>
        </w:rPr>
        <w:t xml:space="preserve">CrownFluence</w:t>
      </w:r>
      <w:r w:rsidDel="00000000" w:rsidR="00000000" w:rsidRPr="00000000">
        <w:rPr>
          <w:rtl w:val="0"/>
        </w:rPr>
        <w:t xml:space="preserve"> and </w:t>
      </w:r>
      <w:r w:rsidDel="00000000" w:rsidR="00000000" w:rsidRPr="00000000">
        <w:rPr>
          <w:b w:val="1"/>
          <w:rtl w:val="0"/>
        </w:rPr>
        <w:t xml:space="preserve">AdLuxe</w:t>
      </w:r>
      <w:r w:rsidDel="00000000" w:rsidR="00000000" w:rsidRPr="00000000">
        <w:rPr>
          <w:rtl w:val="0"/>
        </w:rPr>
        <w:t xml:space="preserve"> (our marketing networks for advertising placement and influencer marketing), </w:t>
      </w:r>
      <w:r w:rsidDel="00000000" w:rsidR="00000000" w:rsidRPr="00000000">
        <w:rPr>
          <w:b w:val="1"/>
          <w:rtl w:val="0"/>
        </w:rPr>
        <w:t xml:space="preserve">Locticians.com</w:t>
      </w:r>
      <w:r w:rsidDel="00000000" w:rsidR="00000000" w:rsidRPr="00000000">
        <w:rPr>
          <w:rtl w:val="0"/>
        </w:rPr>
        <w:t xml:space="preserve"> (a niche community site that feeds leads into MM Suites in markets with high engagement), and more. In total, CrownThrive’s ecosystem spans dozens of web properties and apps – over 60 distinct platforms and services. Each has a defined role but also feeds the central data pool. Appendix C includes a reference list of these platforms and a one-line description of each for clarity – for example, noting that </w:t>
      </w:r>
      <w:r w:rsidDel="00000000" w:rsidR="00000000" w:rsidRPr="00000000">
        <w:rPr>
          <w:b w:val="1"/>
          <w:rtl w:val="0"/>
        </w:rPr>
        <w:t xml:space="preserve">ShearShare</w:t>
      </w:r>
      <w:r w:rsidDel="00000000" w:rsidR="00000000" w:rsidRPr="00000000">
        <w:rPr>
          <w:rtl w:val="0"/>
        </w:rPr>
        <w:t xml:space="preserve"> integration (a hypothetical example) allows visiting stylists to rent a suite by the day through our system if we ever enable short-term rentals, or that </w:t>
      </w:r>
      <w:r w:rsidDel="00000000" w:rsidR="00000000" w:rsidRPr="00000000">
        <w:rPr>
          <w:b w:val="1"/>
          <w:rtl w:val="0"/>
        </w:rPr>
        <w:t xml:space="preserve">CrownAdvertiser</w:t>
      </w:r>
      <w:r w:rsidDel="00000000" w:rsidR="00000000" w:rsidRPr="00000000">
        <w:rPr>
          <w:rtl w:val="0"/>
        </w:rPr>
        <w:t xml:space="preserve"> is a portal where external brands can sponsor content to be displayed on our salon lobby screens, etc. (These details give a sense of the breadth of integration.)</w:t>
      </w:r>
    </w:p>
    <w:p w:rsidR="00000000" w:rsidDel="00000000" w:rsidP="00000000" w:rsidRDefault="00000000" w:rsidRPr="00000000" w14:paraId="0000032F">
      <w:pPr>
        <w:spacing w:after="240" w:before="240" w:lineRule="auto"/>
        <w:rPr/>
      </w:pPr>
      <w:r w:rsidDel="00000000" w:rsidR="00000000" w:rsidRPr="00000000">
        <w:rPr>
          <w:b w:val="1"/>
          <w:rtl w:val="0"/>
        </w:rPr>
        <w:t xml:space="preserve">Attribution and Commission Logic:</w:t>
      </w:r>
      <w:r w:rsidDel="00000000" w:rsidR="00000000" w:rsidRPr="00000000">
        <w:rPr>
          <w:rtl w:val="0"/>
        </w:rPr>
        <w:t xml:space="preserve"> One of the most complex data orchestration challenges – which our architecture handles elegantly – is tracking referrals and commissions in what we call the </w:t>
      </w:r>
      <w:r w:rsidDel="00000000" w:rsidR="00000000" w:rsidRPr="00000000">
        <w:rPr>
          <w:b w:val="1"/>
          <w:rtl w:val="0"/>
        </w:rPr>
        <w:t xml:space="preserve">Attribution Ledger</w:t>
      </w:r>
      <w:r w:rsidDel="00000000" w:rsidR="00000000" w:rsidRPr="00000000">
        <w:rPr>
          <w:rtl w:val="0"/>
        </w:rPr>
        <w:t xml:space="preserve">. This is essentially a subsystem within CHLOM (and surfaced via CrownLytics dashboards) that logs every referral event and ensures the correct payout. </w:t>
      </w:r>
    </w:p>
    <w:p w:rsidR="00000000" w:rsidDel="00000000" w:rsidP="00000000" w:rsidRDefault="00000000" w:rsidRPr="00000000" w14:paraId="00000330">
      <w:pPr>
        <w:spacing w:after="240" w:before="240" w:lineRule="auto"/>
        <w:rPr/>
      </w:pPr>
      <w:r w:rsidDel="00000000" w:rsidR="00000000" w:rsidRPr="00000000">
        <w:rPr>
          <w:rtl w:val="0"/>
        </w:rPr>
        <w:t xml:space="preserve">The logic works as follows: every user in the CrownThrive ecosystem can have a referral code or unique link (especially all Suite Pros and franchisees, who by default are Crown Ambassadors; see Appendix D for the compensation structure). When that code is used – for instance, a Suite Pro shares her referral link and a new customer downloads the CrownThrive app or books a service – the system tags that new customer’s profile with the referrer’s ID. Then, whenever that customer engages in revenue-generating activity (buys a product, books a service, etc.), the Attribution Ledger calculates the referrer’s commission. </w:t>
      </w:r>
    </w:p>
    <w:p w:rsidR="00000000" w:rsidDel="00000000" w:rsidP="00000000" w:rsidRDefault="00000000" w:rsidRPr="00000000" w14:paraId="00000331">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32">
      <w:pPr>
        <w:spacing w:after="240" w:before="240" w:lineRule="auto"/>
        <w:rPr/>
      </w:pPr>
      <w:r w:rsidDel="00000000" w:rsidR="00000000" w:rsidRPr="00000000">
        <w:rPr>
          <w:rtl w:val="0"/>
        </w:rPr>
        <w:t xml:space="preserve">Technically, this means that ThriveSeat or the e-commerce store will call an API to our </w:t>
      </w:r>
      <w:r w:rsidDel="00000000" w:rsidR="00000000" w:rsidRPr="00000000">
        <w:rPr>
          <w:b w:val="1"/>
          <w:rtl w:val="0"/>
        </w:rPr>
        <w:t xml:space="preserve">Referral Service</w:t>
      </w:r>
      <w:r w:rsidDel="00000000" w:rsidR="00000000" w:rsidRPr="00000000">
        <w:rPr>
          <w:rtl w:val="0"/>
        </w:rPr>
        <w:t xml:space="preserve"> at the moment of transaction to ask “Is there an active referrer for this customer or this transaction?” If yes, the Referral Service responds with the details (e.g. Ambassador ID, commission rate). CHLOM then allocates the commission in the same transaction block as the royalty split. Because multiple layers of referral are possible (e.g., a franchisee could refer a new franchise buyer, or a Suite Pro could refer a friend to become a Suite Pro in another city), our system normalizes everything into the same ledger format: a referral of a </w:t>
      </w:r>
      <w:r w:rsidDel="00000000" w:rsidR="00000000" w:rsidRPr="00000000">
        <w:rPr>
          <w:i w:val="1"/>
          <w:rtl w:val="0"/>
        </w:rPr>
        <w:t xml:space="preserve">person</w:t>
      </w:r>
      <w:r w:rsidDel="00000000" w:rsidR="00000000" w:rsidRPr="00000000">
        <w:rPr>
          <w:rtl w:val="0"/>
        </w:rPr>
        <w:t xml:space="preserve"> (like a new franchisee) is logged as an event and if that event converts (the person signs a franchise agreement), a pre-set commission or bonus is triggered to the referrer. </w:t>
      </w:r>
    </w:p>
    <w:p w:rsidR="00000000" w:rsidDel="00000000" w:rsidP="00000000" w:rsidRDefault="00000000" w:rsidRPr="00000000" w14:paraId="00000333">
      <w:pPr>
        <w:spacing w:after="240" w:before="240" w:lineRule="auto"/>
        <w:rPr/>
      </w:pPr>
      <w:r w:rsidDel="00000000" w:rsidR="00000000" w:rsidRPr="00000000">
        <w:rPr>
          <w:rtl w:val="0"/>
        </w:rPr>
        <w:t xml:space="preserve">Those rules are stored in what we call the </w:t>
      </w:r>
      <w:r w:rsidDel="00000000" w:rsidR="00000000" w:rsidRPr="00000000">
        <w:rPr>
          <w:b w:val="1"/>
          <w:rtl w:val="0"/>
        </w:rPr>
        <w:t xml:space="preserve">Commission Smart Contract</w:t>
      </w:r>
      <w:r w:rsidDel="00000000" w:rsidR="00000000" w:rsidRPr="00000000">
        <w:rPr>
          <w:rtl w:val="0"/>
        </w:rPr>
        <w:t xml:space="preserve">. For example, “If a Franchisee refers a new Franchisee sale, pay 20% of the franchise fee as a referral bonus to the referrer” – CHLOM would execute that on the franchise fee payment. Or “If a Suite Pro Ambassador’s referral link leads a client to book a service, pay 30% of the 10% royalty on that service to the Ambassador.” All these percentages and relationships are configurable but enforced automatically, eliminating any ambiguity or manual tracking (no one is waiting for a human to approve a referral payout; it’s seamlessly handled by the system). The Attribution Ledger gives everyone transparency – an Ambassador can open their dashboard and see a list of all the referrals they’ve made, which of those resulted in actual business, and what commissions were earned. This builds trust and enthusiasm in promoting the brand, since there’s confidence that </w:t>
      </w:r>
      <w:r w:rsidDel="00000000" w:rsidR="00000000" w:rsidRPr="00000000">
        <w:rPr>
          <w:i w:val="1"/>
          <w:rtl w:val="0"/>
        </w:rPr>
        <w:t xml:space="preserve">nothing will fall through the cracks</w:t>
      </w:r>
      <w:r w:rsidDel="00000000" w:rsidR="00000000" w:rsidRPr="00000000">
        <w:rPr>
          <w:rtl w:val="0"/>
        </w:rPr>
        <w:t xml:space="preserve">. We’ve essentially encoded a multi-tier affiliate program into our tech backbone.</w:t>
      </w:r>
    </w:p>
    <w:p w:rsidR="00000000" w:rsidDel="00000000" w:rsidP="00000000" w:rsidRDefault="00000000" w:rsidRPr="00000000" w14:paraId="00000334">
      <w:pPr>
        <w:spacing w:after="240" w:before="240" w:lineRule="auto"/>
        <w:rPr/>
      </w:pPr>
      <w:r w:rsidDel="00000000" w:rsidR="00000000" w:rsidRPr="00000000">
        <w:rPr>
          <w:b w:val="1"/>
          <w:rtl w:val="0"/>
        </w:rPr>
        <w:t xml:space="preserve">APIs and External Integrations:</w:t>
      </w:r>
      <w:r w:rsidDel="00000000" w:rsidR="00000000" w:rsidRPr="00000000">
        <w:rPr>
          <w:rtl w:val="0"/>
        </w:rPr>
        <w:t xml:space="preserve"> While the CrownThrive platform is comprehensive, we do integrate with certain third-party services where appropriate, using secure APIs. For instance, we integrate with government licensing databases via API in some states to automatically verify that each Suite Pro’s cosmetology license is active (CHLOM uses this data for compliance checks). We also connect to social media APIs for marketing – e.g., CrownFluence can post content to a Suite Pro’s professional Instagram or Facebook with permission, or pull in engagement metrics to CrownLytics to show a Suite Pro how their social activity drives bookings. </w:t>
      </w:r>
    </w:p>
    <w:p w:rsidR="00000000" w:rsidDel="00000000" w:rsidP="00000000" w:rsidRDefault="00000000" w:rsidRPr="00000000" w14:paraId="00000335">
      <w:pPr>
        <w:spacing w:after="240" w:before="240" w:lineRule="auto"/>
        <w:rPr/>
      </w:pPr>
      <w:r w:rsidDel="00000000" w:rsidR="00000000" w:rsidRPr="00000000">
        <w:rPr>
          <w:rtl w:val="0"/>
        </w:rPr>
        <w:t xml:space="preserve">Payment processing is integrated with external merchant services (we partner with a leading payment processor) but through a custom interface, so to users it’s all within CrownThrive. We have a robust </w:t>
      </w:r>
      <w:r w:rsidDel="00000000" w:rsidR="00000000" w:rsidRPr="00000000">
        <w:rPr>
          <w:b w:val="1"/>
          <w:rtl w:val="0"/>
        </w:rPr>
        <w:t xml:space="preserve">RESTful API layer</w:t>
      </w:r>
      <w:r w:rsidDel="00000000" w:rsidR="00000000" w:rsidRPr="00000000">
        <w:rPr>
          <w:rtl w:val="0"/>
        </w:rPr>
        <w:t xml:space="preserve"> that in the future could allow external developers or partners to plug in – for example, a product supplier might connect their inventory system to automatically update stock levels for products sold at MM Suites retail displays. Security and data privacy are paramount: all inter-service communication is encrypted and authenticated. CHLOM’s blockchain adds an extra layer of security and auditability, but we also maintain traditional encrypted databases for sensitive personal data not suitable for blockchain (like client contact info). Regular backups, failover servers, and cybersecurity monitoring are part of the architecture (as noted in Section 13’s risk management).</w:t>
      </w:r>
    </w:p>
    <w:p w:rsidR="00000000" w:rsidDel="00000000" w:rsidP="00000000" w:rsidRDefault="00000000" w:rsidRPr="00000000" w14:paraId="00000336">
      <w:pPr>
        <w:spacing w:after="240" w:before="240" w:lineRule="auto"/>
        <w:rPr/>
      </w:pPr>
      <w:r w:rsidDel="00000000" w:rsidR="00000000" w:rsidRPr="00000000">
        <w:rPr>
          <w:rtl w:val="0"/>
        </w:rPr>
        <w:t xml:space="preserve">In summary, CrownThrive’s tech architecture is akin to the central nervous system of Melanin Magic Suites. It ensures that every action, from opening a door to booking an appointment to issuing a franchise royalty invoice, happens efficiently and is recorded faithfully. The integration of smart contracts (via CHLOM) means many traditionally manual or trust-based processes in franchising – such as calculating royalties or enforcing standards – are handled automatically and transparently. Our platform not only powers day-to-day operations but also </w:t>
      </w:r>
      <w:r w:rsidDel="00000000" w:rsidR="00000000" w:rsidRPr="00000000">
        <w:rPr>
          <w:i w:val="1"/>
          <w:rtl w:val="0"/>
        </w:rPr>
        <w:t xml:space="preserve">collects vast amounts of data</w:t>
      </w:r>
      <w:r w:rsidDel="00000000" w:rsidR="00000000" w:rsidRPr="00000000">
        <w:rPr>
          <w:rtl w:val="0"/>
        </w:rPr>
        <w:t xml:space="preserve"> that we leverage to continuously improve the business. </w:t>
      </w:r>
    </w:p>
    <w:p w:rsidR="00000000" w:rsidDel="00000000" w:rsidP="00000000" w:rsidRDefault="00000000" w:rsidRPr="00000000" w14:paraId="00000337">
      <w:pPr>
        <w:spacing w:after="240" w:before="240" w:lineRule="auto"/>
        <w:rPr/>
      </w:pPr>
      <w:r w:rsidDel="00000000" w:rsidR="00000000" w:rsidRPr="00000000">
        <w:rPr>
          <w:rtl w:val="0"/>
        </w:rPr>
        <w:t xml:space="preserve">For example, CrownLytics might reveal that certain services (like natural hair braiding) are in extremely high demand in one city but underrepresented in another; we can use that insight to adjust our marketing or to recruit specific talent for a location. The tech stack is a living, evolving backbone – new features or entire platforms can be added and plugged in as we grow (indeed, we plan to integrate AI-driven tools for things like personalized marketing or even an AI stylist assistant for Pros – the infrastructure to do so is already in place). This appendix thus shows that MM Suites is not a static franchise – it’s a tech-enabled, data-driven enterprise, with a cutting-edge architecture turning what could be a simple real estate rental model into a scalable digital platform business.</w:t>
      </w:r>
    </w:p>
    <w:p w:rsidR="00000000" w:rsidDel="00000000" w:rsidP="00000000" w:rsidRDefault="00000000" w:rsidRPr="00000000" w14:paraId="00000338">
      <w:pPr>
        <w:spacing w:after="180" w:before="1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9">
      <w:pPr>
        <w:pStyle w:val="Heading2"/>
        <w:keepNext w:val="0"/>
        <w:keepLines w:val="0"/>
        <w:spacing w:before="360" w:lineRule="auto"/>
        <w:rPr>
          <w:rFonts w:ascii="Aptos" w:cs="Aptos" w:eastAsia="Aptos" w:hAnsi="Aptos"/>
          <w:b w:val="1"/>
          <w:color w:val="000000"/>
          <w:sz w:val="34"/>
          <w:szCs w:val="34"/>
        </w:rPr>
      </w:pPr>
      <w:bookmarkStart w:colFirst="0" w:colLast="0" w:name="_heading=h.es4hx7p28l5b" w:id="88"/>
      <w:bookmarkEnd w:id="88"/>
      <w:r w:rsidDel="00000000" w:rsidR="00000000" w:rsidRPr="00000000">
        <w:br w:type="page"/>
      </w:r>
      <w:r w:rsidDel="00000000" w:rsidR="00000000" w:rsidRPr="00000000">
        <w:rPr>
          <w:rtl w:val="0"/>
        </w:rPr>
      </w:r>
    </w:p>
    <w:p w:rsidR="00000000" w:rsidDel="00000000" w:rsidP="00000000" w:rsidRDefault="00000000" w:rsidRPr="00000000" w14:paraId="0000033A">
      <w:pPr>
        <w:pStyle w:val="Heading2"/>
        <w:keepNext w:val="0"/>
        <w:keepLines w:val="0"/>
        <w:spacing w:before="360" w:lineRule="auto"/>
        <w:rPr>
          <w:rFonts w:ascii="Aptos" w:cs="Aptos" w:eastAsia="Aptos" w:hAnsi="Aptos"/>
          <w:b w:val="1"/>
          <w:color w:val="000000"/>
          <w:sz w:val="34"/>
          <w:szCs w:val="34"/>
        </w:rPr>
      </w:pPr>
      <w:bookmarkStart w:colFirst="0" w:colLast="0" w:name="_heading=h.ag90swj6ltfl" w:id="89"/>
      <w:bookmarkEnd w:id="89"/>
      <w:r w:rsidDel="00000000" w:rsidR="00000000" w:rsidRPr="00000000">
        <w:rPr>
          <w:rFonts w:ascii="Aptos" w:cs="Aptos" w:eastAsia="Aptos" w:hAnsi="Aptos"/>
          <w:b w:val="1"/>
          <w:color w:val="000000"/>
          <w:sz w:val="34"/>
          <w:szCs w:val="34"/>
          <w:rtl w:val="0"/>
        </w:rPr>
        <w:t xml:space="preserve">Appendix D: Master Compensation Plan Details (Crown Ambassador &amp; Affiliate Program)</w:t>
      </w:r>
    </w:p>
    <w:p w:rsidR="00000000" w:rsidDel="00000000" w:rsidP="00000000" w:rsidRDefault="00000000" w:rsidRPr="00000000" w14:paraId="0000033B">
      <w:pPr>
        <w:spacing w:after="240" w:before="240" w:lineRule="auto"/>
        <w:rPr/>
      </w:pPr>
      <w:r w:rsidDel="00000000" w:rsidR="00000000" w:rsidRPr="00000000">
        <w:rPr>
          <w:rtl w:val="0"/>
        </w:rPr>
        <w:t xml:space="preserve">Expanding on Section 11, this appendix provides a full exposition of the Crown Ambassador and Affiliate compensation program that operates across the CrownThrive ecosystem. This plan is a core element of our model’s viral growth and stakeholder incentive structure. Here we detail the </w:t>
      </w:r>
      <w:r w:rsidDel="00000000" w:rsidR="00000000" w:rsidRPr="00000000">
        <w:rPr>
          <w:b w:val="1"/>
          <w:rtl w:val="0"/>
        </w:rPr>
        <w:t xml:space="preserve">override model</w:t>
      </w:r>
      <w:r w:rsidDel="00000000" w:rsidR="00000000" w:rsidRPr="00000000">
        <w:rPr>
          <w:rtl w:val="0"/>
        </w:rPr>
        <w:t xml:space="preserve">, commission tiers, examples of how members can earn passive income, the flow of commissions through the system, and performance bonuses available to top contributors. By delineating the policy and providing concrete examples (including sample commission calculations and even snapshots of an Ambassador’s dashboard), we demonstrate how every franchisee, Suite Pro, and even external affiliates can benefit financially by promoting Melanin Magic Suites and CrownThrive services. This not only rewards participants but fuels organic expansion as described in Section 11.</w:t>
      </w:r>
    </w:p>
    <w:p w:rsidR="00000000" w:rsidDel="00000000" w:rsidP="00000000" w:rsidRDefault="00000000" w:rsidRPr="00000000" w14:paraId="0000033C">
      <w:pPr>
        <w:spacing w:after="240" w:before="240" w:lineRule="auto"/>
        <w:rPr/>
      </w:pPr>
      <w:r w:rsidDel="00000000" w:rsidR="00000000" w:rsidRPr="00000000">
        <w:rPr>
          <w:b w:val="1"/>
          <w:rtl w:val="0"/>
        </w:rPr>
        <w:t xml:space="preserve">Program Overview and Participation:</w:t>
      </w:r>
      <w:r w:rsidDel="00000000" w:rsidR="00000000" w:rsidRPr="00000000">
        <w:rPr>
          <w:rtl w:val="0"/>
        </w:rPr>
        <w:t xml:space="preserve"> The Crown Ambassador &amp; Affiliate Program is an all-inclusive referral and commission system. </w:t>
      </w:r>
      <w:r w:rsidDel="00000000" w:rsidR="00000000" w:rsidRPr="00000000">
        <w:rPr>
          <w:b w:val="1"/>
          <w:rtl w:val="0"/>
        </w:rPr>
        <w:t xml:space="preserve">Participation is automatic</w:t>
      </w:r>
      <w:r w:rsidDel="00000000" w:rsidR="00000000" w:rsidRPr="00000000">
        <w:rPr>
          <w:rtl w:val="0"/>
        </w:rPr>
        <w:t xml:space="preserve"> for key stakeholders – every Suite Pro, franchise owner, and regional licensee is enrolled as a Crown Ambassador by default upon joining (they may opt out, but few do given the benefits). Additionally, external individuals or influencers who love our mission can sign up as </w:t>
      </w:r>
      <w:r w:rsidDel="00000000" w:rsidR="00000000" w:rsidRPr="00000000">
        <w:rPr>
          <w:b w:val="1"/>
          <w:rtl w:val="0"/>
        </w:rPr>
        <w:t xml:space="preserve">Crown Affiliates</w:t>
      </w:r>
      <w:r w:rsidDel="00000000" w:rsidR="00000000" w:rsidRPr="00000000">
        <w:rPr>
          <w:rtl w:val="0"/>
        </w:rPr>
        <w:t xml:space="preserve"> to refer customers or franchise prospects, even if they aren’t operating within the system. The idea is to turn our entire community into a motivated salesforce: when someone connected to MM Suites helps bring in new business (whether it’s a client booking a service, a stylist joining as a Suite Pro, or an entrepreneur buying a franchise), they receive a generous commission as thanks. The program is structured with </w:t>
      </w:r>
      <w:r w:rsidDel="00000000" w:rsidR="00000000" w:rsidRPr="00000000">
        <w:rPr>
          <w:b w:val="1"/>
          <w:rtl w:val="0"/>
        </w:rPr>
        <w:t xml:space="preserve">lifetime commissions</w:t>
      </w:r>
      <w:r w:rsidDel="00000000" w:rsidR="00000000" w:rsidRPr="00000000">
        <w:rPr>
          <w:rtl w:val="0"/>
        </w:rPr>
        <w:t xml:space="preserve">, meaning an Ambassador continues earning from the relationship they helped create for as long as it generates revenue. This forms a passive income stream that can be very meaningful over time.</w:t>
      </w:r>
    </w:p>
    <w:p w:rsidR="00000000" w:rsidDel="00000000" w:rsidP="00000000" w:rsidRDefault="00000000" w:rsidRPr="00000000" w14:paraId="0000033D">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3E">
      <w:pPr>
        <w:spacing w:after="240" w:before="240" w:lineRule="auto"/>
        <w:rPr/>
      </w:pPr>
      <w:r w:rsidDel="00000000" w:rsidR="00000000" w:rsidRPr="00000000">
        <w:rPr>
          <w:b w:val="1"/>
          <w:rtl w:val="0"/>
        </w:rPr>
        <w:t xml:space="preserve">Commission Structure and Tiers:</w:t>
      </w:r>
      <w:r w:rsidDel="00000000" w:rsidR="00000000" w:rsidRPr="00000000">
        <w:rPr>
          <w:rtl w:val="0"/>
        </w:rPr>
        <w:t xml:space="preserve"> At the base of the plan is a straightforward commission rate for direct referrals: </w:t>
      </w:r>
      <w:r w:rsidDel="00000000" w:rsidR="00000000" w:rsidRPr="00000000">
        <w:rPr>
          <w:b w:val="1"/>
          <w:rtl w:val="0"/>
        </w:rPr>
        <w:t xml:space="preserve">30%</w:t>
      </w:r>
      <w:r w:rsidDel="00000000" w:rsidR="00000000" w:rsidRPr="00000000">
        <w:rPr>
          <w:rtl w:val="0"/>
        </w:rPr>
        <w:t xml:space="preserve">. This figure – frequently mentioned in our materials – means that if an Ambassador refers someone to a CrownThrive product or service, they earn 30% of whatever revenue CrownThrive itself realizes from that referral. Importantly, the commission is not 30% of the entire sale amount (for example, not 30% of a service price), but 30% of the portion that goes to CrownThrive (or the relevant profit margin). For instance, if a Suite Pro Ambassador refers a new customer who books a $200 hair service, the 10% royalty on that service is $20; CrownThrive’s share of that might be $10, so the Ambassador would get $3 (which is 30% of CrownThrive’s $10). While $3 for one haircut might seem small, these can add up significantly when ambassadors refer dozens of clients or fellow professionals. Moreover, referrals are not limited to client services. The most lucrative referrals in the program are those for </w:t>
      </w:r>
      <w:r w:rsidDel="00000000" w:rsidR="00000000" w:rsidRPr="00000000">
        <w:rPr>
          <w:i w:val="1"/>
          <w:rtl w:val="0"/>
        </w:rPr>
        <w:t xml:space="preserve">new members</w:t>
      </w:r>
      <w:r w:rsidDel="00000000" w:rsidR="00000000" w:rsidRPr="00000000">
        <w:rPr>
          <w:rtl w:val="0"/>
        </w:rPr>
        <w:t xml:space="preserve"> of the ecosystem:</w:t>
      </w:r>
    </w:p>
    <w:p w:rsidR="00000000" w:rsidDel="00000000" w:rsidP="00000000" w:rsidRDefault="00000000" w:rsidRPr="00000000" w14:paraId="0000033F">
      <w:pPr>
        <w:numPr>
          <w:ilvl w:val="0"/>
          <w:numId w:val="107"/>
        </w:numPr>
        <w:spacing w:after="0" w:before="240" w:lineRule="auto"/>
        <w:ind w:left="720" w:hanging="360"/>
        <w:rPr/>
      </w:pPr>
      <w:r w:rsidDel="00000000" w:rsidR="00000000" w:rsidRPr="00000000">
        <w:rPr>
          <w:b w:val="1"/>
          <w:rtl w:val="0"/>
        </w:rPr>
        <w:t xml:space="preserve">Referring a new Suite Pro:</w:t>
      </w:r>
      <w:r w:rsidDel="00000000" w:rsidR="00000000" w:rsidRPr="00000000">
        <w:rPr>
          <w:rtl w:val="0"/>
        </w:rPr>
        <w:t xml:space="preserve"> If an existing Suite Pro or Ambassador refers a beauty professional who ends up signing a lease to join an MM Suites location, the referrer gets a bonus. Typically, this is structured as a percentage of that new Pro’s rent or fees in the first year. For example, the Ambassador might receive 5% of the new Suite Pro’s monthly rent payments for the first 12 months. In concrete terms, if the new Pro pays $1,000/month in rent, the referring Ambassador gets $50 each month as a referral commission, totaling $600 for the year. These referrals are tracked automatically (the new Suite Pro would note the referrer in their application, or use the referrer’s code when signing up).</w:t>
        <w:br w:type="textWrapping"/>
      </w:r>
    </w:p>
    <w:p w:rsidR="00000000" w:rsidDel="00000000" w:rsidP="00000000" w:rsidRDefault="00000000" w:rsidRPr="00000000" w14:paraId="00000340">
      <w:pPr>
        <w:numPr>
          <w:ilvl w:val="0"/>
          <w:numId w:val="107"/>
        </w:numPr>
        <w:spacing w:after="0" w:before="0" w:lineRule="auto"/>
        <w:ind w:left="720" w:hanging="360"/>
        <w:rPr/>
      </w:pPr>
      <w:r w:rsidDel="00000000" w:rsidR="00000000" w:rsidRPr="00000000">
        <w:rPr>
          <w:b w:val="1"/>
          <w:rtl w:val="0"/>
        </w:rPr>
        <w:t xml:space="preserve">Referring a franchise buyer:</w:t>
      </w:r>
      <w:r w:rsidDel="00000000" w:rsidR="00000000" w:rsidRPr="00000000">
        <w:rPr>
          <w:rtl w:val="0"/>
        </w:rPr>
        <w:t xml:space="preserve"> When a franchisee or anyone in our network refers a new franchise owner to us (i.e., someone who ends up purchasing an MM Suites franchise), we pay a significant finders’ fee. The FDD allows for this kind of broker fee, and we’ve set it around </w:t>
      </w:r>
      <w:r w:rsidDel="00000000" w:rsidR="00000000" w:rsidRPr="00000000">
        <w:rPr>
          <w:b w:val="1"/>
          <w:rtl w:val="0"/>
        </w:rPr>
        <w:t xml:space="preserve">$10,000 per franchise</w:t>
      </w:r>
      <w:r w:rsidDel="00000000" w:rsidR="00000000" w:rsidRPr="00000000">
        <w:rPr>
          <w:rtl w:val="0"/>
        </w:rPr>
        <w:t xml:space="preserve"> referral as a baseline (or 20% of the $50k franchise fee). So if, say, an existing franchise owner tells a colleague about our opportunity and that leads to a sale of a new franchise territory, the referring owner gets $10k. This not only rewards word-of-mouth expansion but often creates a mentorship bond – the referring franchisee might help the newcomer get started, benefiting both.</w:t>
        <w:br w:type="textWrapping"/>
      </w:r>
    </w:p>
    <w:p w:rsidR="00000000" w:rsidDel="00000000" w:rsidP="00000000" w:rsidRDefault="00000000" w:rsidRPr="00000000" w14:paraId="00000341">
      <w:pPr>
        <w:numPr>
          <w:ilvl w:val="0"/>
          <w:numId w:val="107"/>
        </w:numPr>
        <w:spacing w:after="240" w:before="0" w:lineRule="auto"/>
        <w:ind w:left="720" w:hanging="360"/>
        <w:rPr/>
      </w:pPr>
      <w:r w:rsidDel="00000000" w:rsidR="00000000" w:rsidRPr="00000000">
        <w:rPr>
          <w:b w:val="1"/>
          <w:rtl w:val="0"/>
        </w:rPr>
        <w:t xml:space="preserve">Referring a regional licensee:</w:t>
      </w:r>
      <w:r w:rsidDel="00000000" w:rsidR="00000000" w:rsidRPr="00000000">
        <w:rPr>
          <w:rtl w:val="0"/>
        </w:rPr>
        <w:t xml:space="preserve"> Since regional licenses are larger investments, the referral bounty is larger as well (perhaps $25,000 or more, depending on the license fee). We haven’t publicly advertised those numbers, but in practice if an Ambassador introduced an investor who became a regional developer, we would negotiate a special bonus, potentially a percentage of the license fee or future override.</w:t>
        <w:br w:type="textWrapping"/>
      </w:r>
    </w:p>
    <w:p w:rsidR="00000000" w:rsidDel="00000000" w:rsidP="00000000" w:rsidRDefault="00000000" w:rsidRPr="00000000" w14:paraId="00000342">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43">
      <w:pPr>
        <w:spacing w:after="240" w:before="240" w:lineRule="auto"/>
        <w:rPr/>
      </w:pPr>
      <w:r w:rsidDel="00000000" w:rsidR="00000000" w:rsidRPr="00000000">
        <w:rPr>
          <w:rtl w:val="0"/>
        </w:rPr>
        <w:t xml:space="preserve">These direct referral commissions form the </w:t>
      </w:r>
      <w:r w:rsidDel="00000000" w:rsidR="00000000" w:rsidRPr="00000000">
        <w:rPr>
          <w:b w:val="1"/>
          <w:rtl w:val="0"/>
        </w:rPr>
        <w:t xml:space="preserve">first tier</w:t>
      </w:r>
      <w:r w:rsidDel="00000000" w:rsidR="00000000" w:rsidRPr="00000000">
        <w:rPr>
          <w:rtl w:val="0"/>
        </w:rPr>
        <w:t xml:space="preserve"> of the program: direct ambassador earnings. However, the program also has </w:t>
      </w:r>
      <w:r w:rsidDel="00000000" w:rsidR="00000000" w:rsidRPr="00000000">
        <w:rPr>
          <w:b w:val="1"/>
          <w:rtl w:val="0"/>
        </w:rPr>
        <w:t xml:space="preserve">tiered incentives</w:t>
      </w:r>
      <w:r w:rsidDel="00000000" w:rsidR="00000000" w:rsidRPr="00000000">
        <w:rPr>
          <w:rtl w:val="0"/>
        </w:rPr>
        <w:t xml:space="preserve"> to encourage sustained involvement and leadership. For example, we have </w:t>
      </w:r>
      <w:r w:rsidDel="00000000" w:rsidR="00000000" w:rsidRPr="00000000">
        <w:rPr>
          <w:b w:val="1"/>
          <w:rtl w:val="0"/>
        </w:rPr>
        <w:t xml:space="preserve">Achievement Levels</w:t>
      </w:r>
      <w:r w:rsidDel="00000000" w:rsidR="00000000" w:rsidRPr="00000000">
        <w:rPr>
          <w:rtl w:val="0"/>
        </w:rPr>
        <w:t xml:space="preserve"> for Ambassadors: an Ambassador who has referred, say, over $5,000 in cumulative business (across all categories) might be promoted to “Gold Ambassador” status, which could increase their commission rate to 35% on future referrals. Another tier might be “Platinum Ambassador” for $20,000+ referred, with perhaps a 40% commission rate or a yearly bonus. These higher tiers also come with recognition perks – we acknowledge top Ambassadors at our annual conference, offer them exclusive training, or even profit-sharing in a special pool. The exact thresholds and rewards for tiers are detailed in the program policy document (and summarized here for clarity). The goal is to continually incentivize and reward those who actively champion our brand.</w:t>
      </w:r>
    </w:p>
    <w:p w:rsidR="00000000" w:rsidDel="00000000" w:rsidP="00000000" w:rsidRDefault="00000000" w:rsidRPr="00000000" w14:paraId="00000344">
      <w:pPr>
        <w:spacing w:after="240" w:before="240" w:lineRule="auto"/>
        <w:rPr/>
      </w:pPr>
      <w:r w:rsidDel="00000000" w:rsidR="00000000" w:rsidRPr="00000000">
        <w:rPr>
          <w:b w:val="1"/>
          <w:rtl w:val="0"/>
        </w:rPr>
        <w:t xml:space="preserve">Override Model (Passive Overrides and Multi-Level Structure):</w:t>
      </w:r>
      <w:r w:rsidDel="00000000" w:rsidR="00000000" w:rsidRPr="00000000">
        <w:rPr>
          <w:rtl w:val="0"/>
        </w:rPr>
        <w:t xml:space="preserve"> In addition to personal referrals, the compensation plan features an </w:t>
      </w:r>
      <w:r w:rsidDel="00000000" w:rsidR="00000000" w:rsidRPr="00000000">
        <w:rPr>
          <w:b w:val="1"/>
          <w:rtl w:val="0"/>
        </w:rPr>
        <w:t xml:space="preserve">override system</w:t>
      </w:r>
      <w:r w:rsidDel="00000000" w:rsidR="00000000" w:rsidRPr="00000000">
        <w:rPr>
          <w:rtl w:val="0"/>
        </w:rPr>
        <w:t xml:space="preserve"> that rewards participants for broader network growth. While we are not an MLM in the traditional sense, we do borrow the concept of overrides to ensure that those who take on leadership roles (formally or informally) benefit from the growth of the network in their sphere of influence. </w:t>
      </w:r>
    </w:p>
    <w:p w:rsidR="00000000" w:rsidDel="00000000" w:rsidP="00000000" w:rsidRDefault="00000000" w:rsidRPr="00000000" w14:paraId="00000345">
      <w:pPr>
        <w:spacing w:after="240" w:before="240" w:lineRule="auto"/>
        <w:rPr/>
      </w:pPr>
      <w:r w:rsidDel="00000000" w:rsidR="00000000" w:rsidRPr="00000000">
        <w:rPr>
          <w:rtl w:val="0"/>
        </w:rPr>
        <w:t xml:space="preserve">For instance, a </w:t>
      </w:r>
      <w:r w:rsidDel="00000000" w:rsidR="00000000" w:rsidRPr="00000000">
        <w:rPr>
          <w:i w:val="1"/>
          <w:rtl w:val="0"/>
        </w:rPr>
        <w:t xml:space="preserve">Regional Ambassador</w:t>
      </w:r>
      <w:r w:rsidDel="00000000" w:rsidR="00000000" w:rsidRPr="00000000">
        <w:rPr>
          <w:rtl w:val="0"/>
        </w:rPr>
        <w:t xml:space="preserve"> (often a regional licensee or a franchisee we’ve deputized to help grow an area) can earn a small override commission on referrals made by others in their region. Concretely, if a Suite Pro in Atlanta refers clients and earns commissions, and we have a Regional Ambassador overseeing Atlanta’s growth, that Regional Ambassador might earn a 5% override on all the referral commissions generated in that region. It’s a way to thank them for fostering a community where everyone is promoting the brand. This is encoded in CHLOM: the system can tag referrals by region and automatically credit the override. We also allow a form of </w:t>
      </w:r>
      <w:r w:rsidDel="00000000" w:rsidR="00000000" w:rsidRPr="00000000">
        <w:rPr>
          <w:i w:val="1"/>
          <w:rtl w:val="0"/>
        </w:rPr>
        <w:t xml:space="preserve">team building</w:t>
      </w:r>
      <w:r w:rsidDel="00000000" w:rsidR="00000000" w:rsidRPr="00000000">
        <w:rPr>
          <w:rtl w:val="0"/>
        </w:rPr>
        <w:t xml:space="preserve"> in the Ambassador program: if one Ambassador recruits another affiliate into the program (say an enthusiastic client becomes an external Crown Affiliate under the guidance of a Suite Pro), the recruiting Ambassador could receive an override (for example, 10% of whatever commissions their recruit earns). </w:t>
      </w:r>
    </w:p>
    <w:p w:rsidR="00000000" w:rsidDel="00000000" w:rsidP="00000000" w:rsidRDefault="00000000" w:rsidRPr="00000000" w14:paraId="00000346">
      <w:pPr>
        <w:spacing w:after="240" w:before="240" w:lineRule="auto"/>
        <w:rPr/>
      </w:pPr>
      <w:r w:rsidDel="00000000" w:rsidR="00000000" w:rsidRPr="00000000">
        <w:rPr>
          <w:rtl w:val="0"/>
        </w:rPr>
        <w:t xml:space="preserve">This effectively creates a two-level structure: direct commissions and one level of override on a recruit’s activity. We limit it to maintain simplicity and avoid overly complex MLM structures – the aim is just to encourage mentoring and cooperation. So, if Ambassador Alice encourages her friend Beth to become an affiliate and Beth starts referring clients, Beth gets her 30% commission on those referrals, and Alice might get an override equal to 10% of Beth’s commission (so effectively 3% of the underlying CrownThrive revenue). These overrides do not reduce the recruit’s commission – it’s funded from our corporate share as a marketing cost.</w:t>
      </w:r>
    </w:p>
    <w:p w:rsidR="00000000" w:rsidDel="00000000" w:rsidP="00000000" w:rsidRDefault="00000000" w:rsidRPr="00000000" w14:paraId="00000347">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48">
      <w:pPr>
        <w:spacing w:after="240" w:before="240" w:lineRule="auto"/>
        <w:rPr/>
      </w:pPr>
      <w:r w:rsidDel="00000000" w:rsidR="00000000" w:rsidRPr="00000000">
        <w:rPr>
          <w:b w:val="1"/>
          <w:rtl w:val="0"/>
        </w:rPr>
        <w:t xml:space="preserve">Examples of Earning Scenarios:</w:t>
      </w:r>
      <w:r w:rsidDel="00000000" w:rsidR="00000000" w:rsidRPr="00000000">
        <w:rPr>
          <w:rtl w:val="0"/>
        </w:rPr>
        <w:t xml:space="preserve"> To illustrate how lucrative this can be, consider a typical Suite Pro turned Ambassador: She shares her referral code on social media with a message about CrownThrive’s entrepreneur courses and our loyalty app. From this, suppose 20 new users sign up on the CrownThrive app, and over a few months those users purchase $5,000 worth of CrownThriveU online courses and event tickets. If CrownThrive’s revenue on those purchases is $5,000 (net of content creator payouts, etc.), the Ambassador earns 30% of that – $1,500 – essentially for posting a link. Meanwhile, one of those referred users is actually a fellow stylist in another state who, inspired by what she sees, decides to join an MM Suites in her area. That stylist’s joining is attributed to our Ambassador’s referral (because she used the app link code when signing up interest). When the stylist signs a suite lease, our Ambassador gets a bonus (let’s say $500 upfront for referring a new Suite Pro, plus the ongoing 5% of rent as earlier described). Over that stylist’s first year, our Ambassador might earn another $600–$800. </w:t>
      </w:r>
    </w:p>
    <w:p w:rsidR="00000000" w:rsidDel="00000000" w:rsidP="00000000" w:rsidRDefault="00000000" w:rsidRPr="00000000" w14:paraId="00000349">
      <w:pPr>
        <w:spacing w:after="240" w:before="240" w:lineRule="auto"/>
        <w:rPr/>
      </w:pPr>
      <w:r w:rsidDel="00000000" w:rsidR="00000000" w:rsidRPr="00000000">
        <w:rPr>
          <w:rtl w:val="0"/>
        </w:rPr>
        <w:t xml:space="preserve">Now consider that our Ambassador could be referring multiple peers. We’ve had instances in the pilot program where a single Suite Pro referred four other professionals from her network to join – she effectively filled an entire location and earned thousands in bonuses, significantly supplementing her own behind-the-chair income. On top of that, that Ambassador’s referrals of clients continue to bring her monthly payouts. It’s easy to see how a highly connected person could eventually be earning passive income equal to a good chunk of their primary income – we’ve modeled that a truly active Ambassador (for example, a franchisee who networks extensively) could earn </w:t>
      </w:r>
      <w:r w:rsidDel="00000000" w:rsidR="00000000" w:rsidRPr="00000000">
        <w:rPr>
          <w:b w:val="1"/>
          <w:rtl w:val="0"/>
        </w:rPr>
        <w:t xml:space="preserve">five figures annually</w:t>
      </w:r>
      <w:r w:rsidDel="00000000" w:rsidR="00000000" w:rsidRPr="00000000">
        <w:rPr>
          <w:rtl w:val="0"/>
        </w:rPr>
        <w:t xml:space="preserve"> just in referral commissions. Appendix D includes a sample </w:t>
      </w:r>
      <w:r w:rsidDel="00000000" w:rsidR="00000000" w:rsidRPr="00000000">
        <w:rPr>
          <w:b w:val="1"/>
          <w:rtl w:val="0"/>
        </w:rPr>
        <w:t xml:space="preserve">dashboard screenshot</w:t>
      </w:r>
      <w:r w:rsidDel="00000000" w:rsidR="00000000" w:rsidRPr="00000000">
        <w:rPr>
          <w:rtl w:val="0"/>
        </w:rPr>
        <w:t xml:space="preserve"> (conceptually) of what an Ambassador might see: e.g., “This month: $850 earned from 10 client referrals, $200 from product sales referrals, $1,000 from 2 new Suite Pro sign-ups.”</w:t>
      </w:r>
    </w:p>
    <w:p w:rsidR="00000000" w:rsidDel="00000000" w:rsidP="00000000" w:rsidRDefault="00000000" w:rsidRPr="00000000" w14:paraId="0000034A">
      <w:pPr>
        <w:spacing w:after="240" w:before="240" w:lineRule="auto"/>
        <w:rPr/>
      </w:pPr>
      <w:r w:rsidDel="00000000" w:rsidR="00000000" w:rsidRPr="00000000">
        <w:rPr>
          <w:b w:val="1"/>
          <w:rtl w:val="0"/>
        </w:rPr>
        <w:t xml:space="preserve">Flow of Commissions and Payout:</w:t>
      </w:r>
      <w:r w:rsidDel="00000000" w:rsidR="00000000" w:rsidRPr="00000000">
        <w:rPr>
          <w:rtl w:val="0"/>
        </w:rPr>
        <w:t xml:space="preserve"> Commissions are accrued in each Ambassador’s account in real time via the Attribution Ledger described in Appendix C. We typically tally and </w:t>
      </w:r>
      <w:r w:rsidDel="00000000" w:rsidR="00000000" w:rsidRPr="00000000">
        <w:rPr>
          <w:b w:val="1"/>
          <w:rtl w:val="0"/>
        </w:rPr>
        <w:t xml:space="preserve">payout commissions monthly</w:t>
      </w:r>
      <w:r w:rsidDel="00000000" w:rsidR="00000000" w:rsidRPr="00000000">
        <w:rPr>
          <w:rtl w:val="0"/>
        </w:rPr>
        <w:t xml:space="preserve">. Ambassadors can choose to receive the funds via direct deposit, or apply them as credits towards their own fees (for example, a Suite Pro might use referral earnings to offset part of her rent – the system allows that automatically, which we find encourages engagement because they see their rent invoice shrink when they refer business). The program has clear rules: commissions on product or service sales are paid when the sale is completed (and not reversed), commissions on new franchise referrals are paid when the franchise deal closes and the fee is received, etc. We’ve also set up a ledger for </w:t>
      </w:r>
      <w:r w:rsidDel="00000000" w:rsidR="00000000" w:rsidRPr="00000000">
        <w:rPr>
          <w:b w:val="1"/>
          <w:rtl w:val="0"/>
        </w:rPr>
        <w:t xml:space="preserve">ThriveFund tie-ins</w:t>
      </w:r>
      <w:r w:rsidDel="00000000" w:rsidR="00000000" w:rsidRPr="00000000">
        <w:rPr>
          <w:rtl w:val="0"/>
        </w:rPr>
        <w:t xml:space="preserve"> – some ambassadors choose to donate a portion of their commissions to our ThriveFund for community grants, and the system reflects that (this is optional, but we mention it to align with our ethos of giving back; a few early ambassadors pledged 10% of their referral earnings to the fund, exemplifying the spirit of the community).</w:t>
      </w:r>
    </w:p>
    <w:p w:rsidR="00000000" w:rsidDel="00000000" w:rsidP="00000000" w:rsidRDefault="00000000" w:rsidRPr="00000000" w14:paraId="0000034B">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4C">
      <w:pPr>
        <w:spacing w:after="240" w:before="240" w:lineRule="auto"/>
        <w:rPr/>
      </w:pPr>
      <w:r w:rsidDel="00000000" w:rsidR="00000000" w:rsidRPr="00000000">
        <w:rPr>
          <w:b w:val="1"/>
          <w:rtl w:val="0"/>
        </w:rPr>
        <w:t xml:space="preserve">Performance Bonuses and Recognition:</w:t>
      </w:r>
      <w:r w:rsidDel="00000000" w:rsidR="00000000" w:rsidRPr="00000000">
        <w:rPr>
          <w:rtl w:val="0"/>
        </w:rPr>
        <w:t xml:space="preserve"> Beyond the tiered commission increases, we have special </w:t>
      </w:r>
      <w:r w:rsidDel="00000000" w:rsidR="00000000" w:rsidRPr="00000000">
        <w:rPr>
          <w:b w:val="1"/>
          <w:rtl w:val="0"/>
        </w:rPr>
        <w:t xml:space="preserve">bonus programs</w:t>
      </w:r>
      <w:r w:rsidDel="00000000" w:rsidR="00000000" w:rsidRPr="00000000">
        <w:rPr>
          <w:rtl w:val="0"/>
        </w:rPr>
        <w:t xml:space="preserve"> to keep excitement high. For example, we might run a </w:t>
      </w:r>
      <w:r w:rsidDel="00000000" w:rsidR="00000000" w:rsidRPr="00000000">
        <w:rPr>
          <w:i w:val="1"/>
          <w:rtl w:val="0"/>
        </w:rPr>
        <w:t xml:space="preserve">“Ambassador Challenge”</w:t>
      </w:r>
      <w:r w:rsidDel="00000000" w:rsidR="00000000" w:rsidRPr="00000000">
        <w:rPr>
          <w:rtl w:val="0"/>
        </w:rPr>
        <w:t xml:space="preserve"> where any Ambassador who brings in more than 50 new client sign-ups in a quarter gets a $500 bonus and an award certificate. Or if the system reaches a milestone (like 1000 clients referred in a month), we distribute a bonus pool among all who contributed. Franchisees and Suite Managers also have incentives to encourage their teams: a franchise owner gets an override on all referral activity in their location (often they choose to pool this into local incentives – e.g., the franchisee of Atlanta 1 might say “I’ll match whatever my team earns in commissions in December as a holiday bonus,” effectively using their override). The program’s design is flexible and meant to evolve – we take feedback from participants and may introduce new bonus tiers or rewards as the network grows.</w:t>
      </w:r>
    </w:p>
    <w:p w:rsidR="00000000" w:rsidDel="00000000" w:rsidP="00000000" w:rsidRDefault="00000000" w:rsidRPr="00000000" w14:paraId="0000034D">
      <w:pPr>
        <w:spacing w:after="240" w:before="240" w:lineRule="auto"/>
        <w:rPr/>
      </w:pPr>
      <w:r w:rsidDel="00000000" w:rsidR="00000000" w:rsidRPr="00000000">
        <w:rPr>
          <w:rtl w:val="0"/>
        </w:rPr>
        <w:t xml:space="preserve">It’s important to note that </w:t>
      </w:r>
      <w:r w:rsidDel="00000000" w:rsidR="00000000" w:rsidRPr="00000000">
        <w:rPr>
          <w:b w:val="1"/>
          <w:rtl w:val="0"/>
        </w:rPr>
        <w:t xml:space="preserve">ethics and compliance</w:t>
      </w:r>
      <w:r w:rsidDel="00000000" w:rsidR="00000000" w:rsidRPr="00000000">
        <w:rPr>
          <w:rtl w:val="0"/>
        </w:rPr>
        <w:t xml:space="preserve"> are maintained throughout: CHLOM automatically prevents any self-dealing or abuse (for instance, someone cannot refer themselves under a different email to game the system – the platform flags duplicate patterns). The FDD and our policies also clarify that commissions are only paid for genuine business-generating referrals, not for just recruitment for its own sake; we are careful that the program incentivizes expanding the customer base and franchise system in a healthy way, not any pyramid scheme dynamic. In fact, because the main transactions involve real services and products, the value creation is concrete.</w:t>
      </w:r>
    </w:p>
    <w:p w:rsidR="00000000" w:rsidDel="00000000" w:rsidP="00000000" w:rsidRDefault="00000000" w:rsidRPr="00000000" w14:paraId="0000034E">
      <w:pPr>
        <w:spacing w:after="240" w:before="240" w:lineRule="auto"/>
        <w:rPr/>
      </w:pPr>
      <w:r w:rsidDel="00000000" w:rsidR="00000000" w:rsidRPr="00000000">
        <w:rPr>
          <w:rtl w:val="0"/>
        </w:rPr>
        <w:t xml:space="preserve">In summary, the Crown Ambassador &amp; Affiliate Compensation Plan is both a marketing engine and a community-building tool. It financially links the success of one participant to the success of others: when you help someone join or patronize the ecosystem, you share in the value created. This fuels a virtuous cycle of growth – suite renters bring in more clients (growing franchise revenue), franchisees bring in more franchisees (growing the overall company), happy clients refer friends (filling stylists’ chairs), and everyone benefits. Appendix D provides the fine details and examples that demonstrate this model in action, reinforcing the discussion from Section 11 that this program can significantly augment an individual’s income. For many of our Suite Pros, the Ambassador program is the first time they’ve had </w:t>
      </w:r>
      <w:r w:rsidDel="00000000" w:rsidR="00000000" w:rsidRPr="00000000">
        <w:rPr>
          <w:i w:val="1"/>
          <w:rtl w:val="0"/>
        </w:rPr>
        <w:t xml:space="preserve">passive income</w:t>
      </w:r>
      <w:r w:rsidDel="00000000" w:rsidR="00000000" w:rsidRPr="00000000">
        <w:rPr>
          <w:rtl w:val="0"/>
        </w:rPr>
        <w:t xml:space="preserve"> of any kind – it’s truly transformative to earn money even on your off days. For investors reading this, it should be clear that this plan not only reduces marketing costs for the company by leveraging word-of-mouth, but it also deepens loyalty: those earning commissions feel even more invested in CrownThrive’s success. The alignment of incentives – a recurring theme in our model – is perhaps nowhere more evident than in the Ambassador program, where success literally pays dividends to those who contribute to it.</w:t>
      </w:r>
    </w:p>
    <w:p w:rsidR="00000000" w:rsidDel="00000000" w:rsidP="00000000" w:rsidRDefault="00000000" w:rsidRPr="00000000" w14:paraId="0000034F">
      <w:pPr>
        <w:spacing w:after="180" w:before="1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0">
      <w:pPr>
        <w:pStyle w:val="Heading2"/>
        <w:keepNext w:val="0"/>
        <w:keepLines w:val="0"/>
        <w:spacing w:before="360" w:lineRule="auto"/>
        <w:rPr>
          <w:rFonts w:ascii="Aptos" w:cs="Aptos" w:eastAsia="Aptos" w:hAnsi="Aptos"/>
          <w:b w:val="1"/>
          <w:color w:val="000000"/>
          <w:sz w:val="34"/>
          <w:szCs w:val="34"/>
        </w:rPr>
      </w:pPr>
      <w:bookmarkStart w:colFirst="0" w:colLast="0" w:name="_heading=h.rzn4kqgxtog9" w:id="90"/>
      <w:bookmarkEnd w:id="90"/>
      <w:r w:rsidDel="00000000" w:rsidR="00000000" w:rsidRPr="00000000">
        <w:br w:type="page"/>
      </w:r>
      <w:r w:rsidDel="00000000" w:rsidR="00000000" w:rsidRPr="00000000">
        <w:rPr>
          <w:rtl w:val="0"/>
        </w:rPr>
      </w:r>
    </w:p>
    <w:p w:rsidR="00000000" w:rsidDel="00000000" w:rsidP="00000000" w:rsidRDefault="00000000" w:rsidRPr="00000000" w14:paraId="00000351">
      <w:pPr>
        <w:pStyle w:val="Heading2"/>
        <w:keepNext w:val="0"/>
        <w:keepLines w:val="0"/>
        <w:spacing w:before="360" w:lineRule="auto"/>
        <w:rPr>
          <w:rFonts w:ascii="Aptos" w:cs="Aptos" w:eastAsia="Aptos" w:hAnsi="Aptos"/>
          <w:b w:val="1"/>
          <w:color w:val="000000"/>
          <w:sz w:val="34"/>
          <w:szCs w:val="34"/>
        </w:rPr>
      </w:pPr>
      <w:bookmarkStart w:colFirst="0" w:colLast="0" w:name="_heading=h.3ma5k6r35v94" w:id="91"/>
      <w:bookmarkEnd w:id="91"/>
      <w:r w:rsidDel="00000000" w:rsidR="00000000" w:rsidRPr="00000000">
        <w:rPr>
          <w:rFonts w:ascii="Aptos" w:cs="Aptos" w:eastAsia="Aptos" w:hAnsi="Aptos"/>
          <w:b w:val="1"/>
          <w:color w:val="000000"/>
          <w:sz w:val="34"/>
          <w:szCs w:val="34"/>
          <w:rtl w:val="0"/>
        </w:rPr>
        <w:t xml:space="preserve">Appendix E: Governance &amp; Operating Manuals (Excerpts and Structures)</w:t>
      </w:r>
    </w:p>
    <w:p w:rsidR="00000000" w:rsidDel="00000000" w:rsidP="00000000" w:rsidRDefault="00000000" w:rsidRPr="00000000" w14:paraId="00000352">
      <w:pPr>
        <w:spacing w:after="240" w:before="240" w:lineRule="auto"/>
        <w:rPr/>
      </w:pPr>
      <w:r w:rsidDel="00000000" w:rsidR="00000000" w:rsidRPr="00000000">
        <w:rPr>
          <w:rtl w:val="0"/>
        </w:rPr>
        <w:t xml:space="preserve">This appendix provides a window into the governance framework and operational protocols that underpin the day-to-day and long-term management of Melanin Magic Suites. Supporting Sections 9 and 13, we include representative excerpts from our </w:t>
      </w:r>
      <w:r w:rsidDel="00000000" w:rsidR="00000000" w:rsidRPr="00000000">
        <w:rPr>
          <w:b w:val="1"/>
          <w:rtl w:val="0"/>
        </w:rPr>
        <w:t xml:space="preserve">Franchise Operations Manual</w:t>
      </w:r>
      <w:r w:rsidDel="00000000" w:rsidR="00000000" w:rsidRPr="00000000">
        <w:rPr>
          <w:rtl w:val="0"/>
        </w:rPr>
        <w:t xml:space="preserve"> and the </w:t>
      </w:r>
      <w:r w:rsidDel="00000000" w:rsidR="00000000" w:rsidRPr="00000000">
        <w:rPr>
          <w:b w:val="1"/>
          <w:rtl w:val="0"/>
        </w:rPr>
        <w:t xml:space="preserve">CrownThrive governance charters</w:t>
      </w:r>
      <w:r w:rsidDel="00000000" w:rsidR="00000000" w:rsidRPr="00000000">
        <w:rPr>
          <w:rtl w:val="0"/>
        </w:rPr>
        <w:t xml:space="preserve"> that illustrate how policies and procedures are structured. Key areas covered here are the governance bodies and committees that oversee the system, the escalation procedures for issues or disputes, the structure of regional advisory boards, and an example of how our CHLOM-driven compliance audits are conducted and reported. By presenting these elements, we demonstrate to investors and franchisees that our business is guided by clear rules, accountability mechanisms, and a culture of transparency and continuous improvement. Essentially, this is how we translate our high-level values and legal commitments into consistent action on the ground.</w:t>
      </w:r>
    </w:p>
    <w:p w:rsidR="00000000" w:rsidDel="00000000" w:rsidP="00000000" w:rsidRDefault="00000000" w:rsidRPr="00000000" w14:paraId="00000353">
      <w:pPr>
        <w:spacing w:after="240" w:before="240" w:lineRule="auto"/>
        <w:rPr/>
      </w:pPr>
      <w:r w:rsidDel="00000000" w:rsidR="00000000" w:rsidRPr="00000000">
        <w:rPr>
          <w:b w:val="1"/>
          <w:rtl w:val="0"/>
        </w:rPr>
        <w:t xml:space="preserve">Corporate Governance and Oversight:</w:t>
      </w:r>
      <w:r w:rsidDel="00000000" w:rsidR="00000000" w:rsidRPr="00000000">
        <w:rPr>
          <w:rtl w:val="0"/>
        </w:rPr>
        <w:t xml:space="preserve"> At the top level, CrownThrive (the parent company) has established a governance structure that ensures checks and balances as we grow. The venture is led by an executive team and overseen by a Board of Directors, but uniquely, we also have a </w:t>
      </w:r>
      <w:r w:rsidDel="00000000" w:rsidR="00000000" w:rsidRPr="00000000">
        <w:rPr>
          <w:b w:val="1"/>
          <w:rtl w:val="0"/>
        </w:rPr>
        <w:t xml:space="preserve">ThriveAlumni Council</w:t>
      </w:r>
      <w:r w:rsidDel="00000000" w:rsidR="00000000" w:rsidRPr="00000000">
        <w:rPr>
          <w:rtl w:val="0"/>
        </w:rPr>
        <w:t xml:space="preserve"> – a committee comprising some of the earliest and most successful participants in the CrownThrive ecosystem (for example, a pioneering Suite Pro, a franchisee from our first cohort, and an outside advisor with relevant industry experience). The ThriveAlumni Council’s charter, excerpted in this appendix, outlines its role in advising on strategic decisions, ensuring the voices of on-the-ground operators are heard at the corporate level. This council meets quarterly to review performance, discuss any systemic issues, and make recommendations. It is not a decision-making board per se, but CrownThrive’s leadership has committed to seriously consider and respond to its recommendations in the spirit of inclusive governance (tying to our ethos of community empowerment from Section 10.3). In addition, the company has formal committees for areas like compliance, technology, and marketing. </w:t>
      </w:r>
    </w:p>
    <w:p w:rsidR="00000000" w:rsidDel="00000000" w:rsidP="00000000" w:rsidRDefault="00000000" w:rsidRPr="00000000" w14:paraId="00000354">
      <w:pPr>
        <w:spacing w:after="240" w:before="240" w:lineRule="auto"/>
        <w:rPr/>
      </w:pPr>
      <w:r w:rsidDel="00000000" w:rsidR="00000000" w:rsidRPr="00000000">
        <w:rPr>
          <w:rtl w:val="0"/>
        </w:rPr>
        <w:t xml:space="preserve">For example, the </w:t>
      </w:r>
      <w:r w:rsidDel="00000000" w:rsidR="00000000" w:rsidRPr="00000000">
        <w:rPr>
          <w:b w:val="1"/>
          <w:rtl w:val="0"/>
        </w:rPr>
        <w:t xml:space="preserve">CHLOM Governance Committee</w:t>
      </w:r>
      <w:r w:rsidDel="00000000" w:rsidR="00000000" w:rsidRPr="00000000">
        <w:rPr>
          <w:rtl w:val="0"/>
        </w:rPr>
        <w:t xml:space="preserve"> is a cross-functional team (legal, tech, operations personnel) that convenes monthly to review the latest compliance reports from all franchises, discuss any needed updates to smart contract rules, and adjudicate any anomalies that the automated systems can’t resolve (this committee acts as the human “judge” if CHLOM flags something borderline – for instance, if a franchisee disputes a compliance warning, the committee reviews evidence and decides whether to override or uphold CHLOM’s flag). The structure of this committee is detailed in our internal governance documents: it has five members, a rotating chair (currently our VP of Operations), and decisions require a majority vote, with minutes logged for accountability. Having such a body ensures that the automation provided by CHLOM is tempered with human judgment and that franchisees have recourse to a fair hearing if needed.</w:t>
      </w:r>
    </w:p>
    <w:p w:rsidR="00000000" w:rsidDel="00000000" w:rsidP="00000000" w:rsidRDefault="00000000" w:rsidRPr="00000000" w14:paraId="00000355">
      <w:pPr>
        <w:spacing w:after="240" w:before="240" w:lineRule="auto"/>
        <w:rPr/>
      </w:pPr>
      <w:r w:rsidDel="00000000" w:rsidR="00000000" w:rsidRPr="00000000">
        <w:rPr>
          <w:b w:val="1"/>
          <w:rtl w:val="0"/>
        </w:rPr>
        <w:t xml:space="preserve">Franchisee Involvement in Governance:</w:t>
      </w:r>
      <w:r w:rsidDel="00000000" w:rsidR="00000000" w:rsidRPr="00000000">
        <w:rPr>
          <w:rtl w:val="0"/>
        </w:rPr>
        <w:t xml:space="preserve"> We recognize that franchisees are essentially running their own businesses under our brand, and their input is invaluable. To formalize this, we have established a </w:t>
      </w:r>
      <w:r w:rsidDel="00000000" w:rsidR="00000000" w:rsidRPr="00000000">
        <w:rPr>
          <w:b w:val="1"/>
          <w:rtl w:val="0"/>
        </w:rPr>
        <w:t xml:space="preserve">Franchise Advisory Council (FAC)</w:t>
      </w:r>
      <w:r w:rsidDel="00000000" w:rsidR="00000000" w:rsidRPr="00000000">
        <w:rPr>
          <w:rtl w:val="0"/>
        </w:rPr>
        <w:t xml:space="preserve">. The FAC is composed of elected franchisee representatives from each major region we operate in (initially, as we launch, we may have a smaller committee and then expand representation as more units open). The FAC meets bi-annually with corporate executives in a forum to discuss proposed changes to the system, share best practices, and raise any collective concerns. An excerpt from the FAC section of the operations manual is included, which outlines how franchisees can nominate or elect a representative, the agenda structure of FAC meetings, and how recommendations from the FAC are handled. For example, if multiple franchisees report that a certain marketing approach isn’t working in their locales, the FAC might propose a change to corporate, which is then studied and often implemented system-wide. This collaborative governance ensures we remain agile and franchisee-focused, and mitigates risk by catching issues early (supporting Section 13’s emphasis on proactive risk management).</w:t>
      </w:r>
    </w:p>
    <w:p w:rsidR="00000000" w:rsidDel="00000000" w:rsidP="00000000" w:rsidRDefault="00000000" w:rsidRPr="00000000" w14:paraId="00000356">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57">
      <w:pPr>
        <w:spacing w:after="240" w:before="240" w:lineRule="auto"/>
        <w:rPr/>
      </w:pPr>
      <w:r w:rsidDel="00000000" w:rsidR="00000000" w:rsidRPr="00000000">
        <w:rPr>
          <w:b w:val="1"/>
          <w:rtl w:val="0"/>
        </w:rPr>
        <w:t xml:space="preserve">Operational Manuals – Structure and Example:</w:t>
      </w:r>
      <w:r w:rsidDel="00000000" w:rsidR="00000000" w:rsidRPr="00000000">
        <w:rPr>
          <w:rtl w:val="0"/>
        </w:rPr>
        <w:t xml:space="preserve"> The </w:t>
      </w:r>
      <w:r w:rsidDel="00000000" w:rsidR="00000000" w:rsidRPr="00000000">
        <w:rPr>
          <w:b w:val="1"/>
          <w:rtl w:val="0"/>
        </w:rPr>
        <w:t xml:space="preserve">Franchise Operations Manual</w:t>
      </w:r>
      <w:r w:rsidDel="00000000" w:rsidR="00000000" w:rsidRPr="00000000">
        <w:rPr>
          <w:rtl w:val="0"/>
        </w:rPr>
        <w:t xml:space="preserve"> is the bible for running an MM Suites location. It’s a several-hundred-page living document (accessible digitally via CrownThrive IO as well) that covers everything from pre-opening steps to daily procedures and emergency protocols. In this appendix, we have included a sample excerpt – for instance, a section on “Standard Operating Procedures for Suite Maintenance and Inspections.” This sample illustrates the level of detail we go into: it lists daily, weekly, and monthly tasks for maintaining facility standards. An excerpt might read:</w:t>
      </w:r>
    </w:p>
    <w:p w:rsidR="00000000" w:rsidDel="00000000" w:rsidP="00000000" w:rsidRDefault="00000000" w:rsidRPr="00000000" w14:paraId="00000358">
      <w:pPr>
        <w:numPr>
          <w:ilvl w:val="0"/>
          <w:numId w:val="96"/>
        </w:numPr>
        <w:spacing w:after="0" w:before="240" w:lineRule="auto"/>
        <w:ind w:left="720" w:hanging="360"/>
        <w:rPr/>
      </w:pPr>
      <w:r w:rsidDel="00000000" w:rsidR="00000000" w:rsidRPr="00000000">
        <w:rPr>
          <w:i w:val="1"/>
          <w:rtl w:val="0"/>
        </w:rPr>
        <w:t xml:space="preserve">“Daily Closing Checklist:</w:t>
      </w:r>
      <w:r w:rsidDel="00000000" w:rsidR="00000000" w:rsidRPr="00000000">
        <w:rPr>
          <w:rtl w:val="0"/>
        </w:rPr>
        <w:t xml:space="preserve"> The Site Manager or designated franchise staff must verify that all common areas are clean: floors swept, coffee station restocked, lobby neat. All smart locks on suite doors should be set to locked mode after hours (the Kamora360 dashboard provides a single-click ‘secure all’ function). Thermostats should be set to energy-saving mode (per preset schedule). Any maintenance requests submitted by Suite Pros during the day (e.g. burned-out light, plumbing issue) should be reviewed and scheduled for repair. The security system is armed (see Section 4.3.2 for alarm system operation).”</w:t>
        <w:br w:type="textWrapping"/>
      </w:r>
    </w:p>
    <w:p w:rsidR="00000000" w:rsidDel="00000000" w:rsidP="00000000" w:rsidRDefault="00000000" w:rsidRPr="00000000" w14:paraId="00000359">
      <w:pPr>
        <w:numPr>
          <w:ilvl w:val="0"/>
          <w:numId w:val="96"/>
        </w:numPr>
        <w:spacing w:after="0" w:before="0" w:lineRule="auto"/>
        <w:ind w:left="720" w:hanging="360"/>
        <w:rPr/>
      </w:pPr>
      <w:r w:rsidDel="00000000" w:rsidR="00000000" w:rsidRPr="00000000">
        <w:rPr>
          <w:i w:val="1"/>
          <w:rtl w:val="0"/>
        </w:rPr>
        <w:t xml:space="preserve">“Weekly Tasks:</w:t>
      </w:r>
      <w:r w:rsidDel="00000000" w:rsidR="00000000" w:rsidRPr="00000000">
        <w:rPr>
          <w:rtl w:val="0"/>
        </w:rPr>
        <w:t xml:space="preserve"> Conduct a walkthrough with the cleaning crew lead every Monday to review any specific needs. Test emergency lights and smoke detectors. Check the CrownThrive IO compliance console for any outstanding Suite Pro requirements (e.g., upcoming license renewal dates, missing liability insurance documents) and issue reminders to those Pros. Ensure all digital signage or tablets (like the self check-in kiosk) are updated with the latest content (marketing provides a weekly content package via CrownThrive IO).”</w:t>
        <w:br w:type="textWrapping"/>
      </w:r>
    </w:p>
    <w:p w:rsidR="00000000" w:rsidDel="00000000" w:rsidP="00000000" w:rsidRDefault="00000000" w:rsidRPr="00000000" w14:paraId="0000035A">
      <w:pPr>
        <w:numPr>
          <w:ilvl w:val="0"/>
          <w:numId w:val="96"/>
        </w:numPr>
        <w:spacing w:after="240" w:before="0" w:lineRule="auto"/>
        <w:ind w:left="720" w:hanging="360"/>
        <w:rPr/>
      </w:pPr>
      <w:r w:rsidDel="00000000" w:rsidR="00000000" w:rsidRPr="00000000">
        <w:rPr>
          <w:i w:val="1"/>
          <w:rtl w:val="0"/>
        </w:rPr>
        <w:t xml:space="preserve">“Monthly Inspection:</w:t>
      </w:r>
      <w:r w:rsidDel="00000000" w:rsidR="00000000" w:rsidRPr="00000000">
        <w:rPr>
          <w:rtl w:val="0"/>
        </w:rPr>
        <w:t xml:space="preserve"> The franchisee or Site Manager should perform a full audit of each suite using the provided 50-point checklist in CHLOM. This includes verifying that each Suite Pro’s station meets safety and hygiene standards (e.g., barbicide jars present and changed, no expired products, suite decor and signage in compliance). The CHLOM mobile app can be used to scan each suite’s QR code to log the inspection; any issues noted can be directly flagged in the app, which will record them as compliance tickets. If an issue is not resolved by the next inspection, CHLOM will automatically escalate it to corporate compliance.”*</w:t>
        <w:br w:type="textWrapping"/>
      </w:r>
    </w:p>
    <w:p w:rsidR="00000000" w:rsidDel="00000000" w:rsidP="00000000" w:rsidRDefault="00000000" w:rsidRPr="00000000" w14:paraId="0000035B">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5C">
      <w:pPr>
        <w:spacing w:after="240" w:before="240" w:lineRule="auto"/>
        <w:rPr/>
      </w:pPr>
      <w:r w:rsidDel="00000000" w:rsidR="00000000" w:rsidRPr="00000000">
        <w:rPr>
          <w:rtl w:val="0"/>
        </w:rPr>
        <w:t xml:space="preserve">This kind of detailed instruction in the manual ensures consistency and excellence (tying back to our brand pillar of Excellence &amp; Consistency from Section 3). We’ve also included in this appendix the portion of the manual dealing with </w:t>
      </w:r>
      <w:r w:rsidDel="00000000" w:rsidR="00000000" w:rsidRPr="00000000">
        <w:rPr>
          <w:b w:val="1"/>
          <w:rtl w:val="0"/>
        </w:rPr>
        <w:t xml:space="preserve">escalation procedures</w:t>
      </w:r>
      <w:r w:rsidDel="00000000" w:rsidR="00000000" w:rsidRPr="00000000">
        <w:rPr>
          <w:rtl w:val="0"/>
        </w:rPr>
        <w:t xml:space="preserve"> for problems. For example, if a Suite Pro has a grievance (say a dispute with how the franchisee handled something), the manual spells out a chain of escalation: first, attempt to resolve locally with the Site Manager or franchise owner; if not resolved, the Suite Pro can file a formal grievance through the CrownThrive helpdesk. That triggers a record in CHLOM (tagged to that location’s compliance profile) and notifies a CrownThrive Franchise Support Manager. </w:t>
      </w:r>
    </w:p>
    <w:p w:rsidR="00000000" w:rsidDel="00000000" w:rsidP="00000000" w:rsidRDefault="00000000" w:rsidRPr="00000000" w14:paraId="0000035D">
      <w:pPr>
        <w:spacing w:after="240" w:before="240" w:lineRule="auto"/>
        <w:rPr/>
      </w:pPr>
      <w:r w:rsidDel="00000000" w:rsidR="00000000" w:rsidRPr="00000000">
        <w:rPr>
          <w:rtl w:val="0"/>
        </w:rPr>
        <w:t xml:space="preserve">We aim to mediate such issues within 7 days. If it’s still unresolved, it can be escalated to an impartial panel (which might include a member of the Franchise Advisory Council and a corporate rep) – effectively an arbitration step before any legal action. Our philosophy is to handle conflicts quickly and fairly at the lowest level possible, and the operations manual guides everyone on how to do that. Similarly, for client complaints (e.g., a customer complains about a service), the manual has an escalation: the Suite Pro addresses it, if serious the franchisee steps in, and certain severe cases (like safety or discrimination issues) must be reported to corporate immediately via the incident report system.</w:t>
      </w:r>
    </w:p>
    <w:p w:rsidR="00000000" w:rsidDel="00000000" w:rsidP="00000000" w:rsidRDefault="00000000" w:rsidRPr="00000000" w14:paraId="0000035E">
      <w:pPr>
        <w:spacing w:after="240" w:before="240" w:lineRule="auto"/>
        <w:rPr/>
      </w:pPr>
      <w:r w:rsidDel="00000000" w:rsidR="00000000" w:rsidRPr="00000000">
        <w:rPr>
          <w:b w:val="1"/>
          <w:rtl w:val="0"/>
        </w:rPr>
        <w:t xml:space="preserve">Regional Structures and Committees:</w:t>
      </w:r>
      <w:r w:rsidDel="00000000" w:rsidR="00000000" w:rsidRPr="00000000">
        <w:rPr>
          <w:rtl w:val="0"/>
        </w:rPr>
        <w:t xml:space="preserve"> As we expand, we divide operations into regions (e.g., Southeast, Midwest, etc.), each potentially under a regional licensee or area manager. To coordinate at this level, we form </w:t>
      </w:r>
      <w:r w:rsidDel="00000000" w:rsidR="00000000" w:rsidRPr="00000000">
        <w:rPr>
          <w:b w:val="1"/>
          <w:rtl w:val="0"/>
        </w:rPr>
        <w:t xml:space="preserve">Regional Boards</w:t>
      </w:r>
      <w:r w:rsidDel="00000000" w:rsidR="00000000" w:rsidRPr="00000000">
        <w:rPr>
          <w:rtl w:val="0"/>
        </w:rPr>
        <w:t xml:space="preserve"> or committees. A Regional Board might consist of all franchisees in that region plus the regional licensee (if one exists) and perhaps a corporate liaison. They might meet quarterly (often virtually) to discuss regional marketing campaigns, region-specific challenges (maybe state regulations or local competition), and to share success stories. We’ve excerpted a page from the governance charter for regional boards which outlines responsibilities: one being to organize regional training workshops (pooling resources to bring in educators or host multi-franchise events), another to coordinate regional advertising (for example, several nearby franchises splitting cost on a booth at a hair expo). The regional boards also serve as a talent pipeline – identifying standout Suite Pros who could become franchisees, etc., and recommending them for our internal leadership programs. This aligns with Section 9’s mention of governance empowering stakeholders: franchisees have a voice not just nationally via FAC, but regionally via these boards, ensuring local context is considered in decisions.</w:t>
      </w:r>
    </w:p>
    <w:p w:rsidR="00000000" w:rsidDel="00000000" w:rsidP="00000000" w:rsidRDefault="00000000" w:rsidRPr="00000000" w14:paraId="0000035F">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60">
      <w:pPr>
        <w:spacing w:after="240" w:before="240" w:lineRule="auto"/>
        <w:rPr/>
      </w:pPr>
      <w:r w:rsidDel="00000000" w:rsidR="00000000" w:rsidRPr="00000000">
        <w:rPr>
          <w:b w:val="1"/>
          <w:rtl w:val="0"/>
        </w:rPr>
        <w:t xml:space="preserve">CHLOM Compliance Audits – Process and Sample Report:</w:t>
      </w:r>
      <w:r w:rsidDel="00000000" w:rsidR="00000000" w:rsidRPr="00000000">
        <w:rPr>
          <w:rtl w:val="0"/>
        </w:rPr>
        <w:t xml:space="preserve"> A cornerstone of our governance is the automated compliance and auditing system run by CHLOM (as detailed in Section 9). Here we provide a tangible example of what a </w:t>
      </w:r>
      <w:r w:rsidDel="00000000" w:rsidR="00000000" w:rsidRPr="00000000">
        <w:rPr>
          <w:b w:val="1"/>
          <w:rtl w:val="0"/>
        </w:rPr>
        <w:t xml:space="preserve">CHLOM compliance report</w:t>
      </w:r>
      <w:r w:rsidDel="00000000" w:rsidR="00000000" w:rsidRPr="00000000">
        <w:rPr>
          <w:rtl w:val="0"/>
        </w:rPr>
        <w:t xml:space="preserve"> looks like and how it’s used. Picture a dashboard that each franchisee and corporate manager can see, with a compliance “scorecard.” The CHLOM audit runs continuously, but we generate a formal report quarterly for each location. For instance, an excerpt from a sample report for “MM Suites – Downtown Phoenix” might show:</w:t>
      </w:r>
    </w:p>
    <w:p w:rsidR="00000000" w:rsidDel="00000000" w:rsidP="00000000" w:rsidRDefault="00000000" w:rsidRPr="00000000" w14:paraId="00000361">
      <w:pPr>
        <w:numPr>
          <w:ilvl w:val="0"/>
          <w:numId w:val="126"/>
        </w:numPr>
        <w:spacing w:after="0" w:before="240" w:lineRule="auto"/>
        <w:ind w:left="720" w:hanging="360"/>
        <w:rPr/>
      </w:pPr>
      <w:r w:rsidDel="00000000" w:rsidR="00000000" w:rsidRPr="00000000">
        <w:rPr>
          <w:b w:val="1"/>
          <w:rtl w:val="0"/>
        </w:rPr>
        <w:t xml:space="preserve">Operational Compliance:</w:t>
      </w:r>
      <w:r w:rsidDel="00000000" w:rsidR="00000000" w:rsidRPr="00000000">
        <w:rPr>
          <w:rtl w:val="0"/>
        </w:rPr>
        <w:t xml:space="preserve"> 97% (Green) – indicating almost all required operational tasks were completed. Perhaps it notes “One minor issue: 2 days of delayed daily checklist submissions in the quarter,” which is a small lapse (maybe the Site Manager forgot to click “complete” on the app a couple times).</w:t>
        <w:br w:type="textWrapping"/>
      </w:r>
    </w:p>
    <w:p w:rsidR="00000000" w:rsidDel="00000000" w:rsidP="00000000" w:rsidRDefault="00000000" w:rsidRPr="00000000" w14:paraId="00000362">
      <w:pPr>
        <w:numPr>
          <w:ilvl w:val="0"/>
          <w:numId w:val="126"/>
        </w:numPr>
        <w:spacing w:after="0" w:before="0" w:lineRule="auto"/>
        <w:ind w:left="720" w:hanging="360"/>
        <w:rPr/>
      </w:pPr>
      <w:r w:rsidDel="00000000" w:rsidR="00000000" w:rsidRPr="00000000">
        <w:rPr>
          <w:b w:val="1"/>
          <w:rtl w:val="0"/>
        </w:rPr>
        <w:t xml:space="preserve">Regulatory Compliance:</w:t>
      </w:r>
      <w:r w:rsidDel="00000000" w:rsidR="00000000" w:rsidRPr="00000000">
        <w:rPr>
          <w:rtl w:val="0"/>
        </w:rPr>
        <w:t xml:space="preserve"> 100% (Green) – all suite renters had current licenses and the location passed health inspections. CHLOM cross-checked licenses with state databases and found no expirations.</w:t>
        <w:br w:type="textWrapping"/>
      </w:r>
    </w:p>
    <w:p w:rsidR="00000000" w:rsidDel="00000000" w:rsidP="00000000" w:rsidRDefault="00000000" w:rsidRPr="00000000" w14:paraId="00000363">
      <w:pPr>
        <w:numPr>
          <w:ilvl w:val="0"/>
          <w:numId w:val="126"/>
        </w:numPr>
        <w:spacing w:after="0" w:before="0" w:lineRule="auto"/>
        <w:ind w:left="720" w:hanging="360"/>
        <w:rPr/>
      </w:pPr>
      <w:r w:rsidDel="00000000" w:rsidR="00000000" w:rsidRPr="00000000">
        <w:rPr>
          <w:b w:val="1"/>
          <w:rtl w:val="0"/>
        </w:rPr>
        <w:t xml:space="preserve">Financial Compliance:</w:t>
      </w:r>
      <w:r w:rsidDel="00000000" w:rsidR="00000000" w:rsidRPr="00000000">
        <w:rPr>
          <w:rtl w:val="0"/>
        </w:rPr>
        <w:t xml:space="preserve"> 95% (Green) – meaning rent and royalty reports were on time and accurate, but maybe “One late royalty remittance by 2 days in July” (which was auto-collected with a late fee as per contract).</w:t>
        <w:br w:type="textWrapping"/>
      </w:r>
    </w:p>
    <w:p w:rsidR="00000000" w:rsidDel="00000000" w:rsidP="00000000" w:rsidRDefault="00000000" w:rsidRPr="00000000" w14:paraId="00000364">
      <w:pPr>
        <w:numPr>
          <w:ilvl w:val="0"/>
          <w:numId w:val="126"/>
        </w:numPr>
        <w:spacing w:after="0" w:before="0" w:lineRule="auto"/>
        <w:ind w:left="720" w:hanging="360"/>
        <w:rPr/>
      </w:pPr>
      <w:r w:rsidDel="00000000" w:rsidR="00000000" w:rsidRPr="00000000">
        <w:rPr>
          <w:b w:val="1"/>
          <w:rtl w:val="0"/>
        </w:rPr>
        <w:t xml:space="preserve">Customer Experience Metrics:</w:t>
      </w:r>
      <w:r w:rsidDel="00000000" w:rsidR="00000000" w:rsidRPr="00000000">
        <w:rPr>
          <w:rtl w:val="0"/>
        </w:rPr>
        <w:t xml:space="preserve"> 90% (Yellow) – CHLOM pulls data from CrownRewards feedback and online reviews. Perhaps average customer rating was 4.2/5, which is good but slightly below our network average. The report might highlight “Trend: Lower rating on cleanliness in common area restrooms.” This alerts the franchisee to pay attention to that detail.</w:t>
        <w:br w:type="textWrapping"/>
      </w:r>
    </w:p>
    <w:p w:rsidR="00000000" w:rsidDel="00000000" w:rsidP="00000000" w:rsidRDefault="00000000" w:rsidRPr="00000000" w14:paraId="00000365">
      <w:pPr>
        <w:numPr>
          <w:ilvl w:val="0"/>
          <w:numId w:val="126"/>
        </w:numPr>
        <w:spacing w:after="240" w:before="0" w:lineRule="auto"/>
        <w:ind w:left="720" w:hanging="360"/>
        <w:rPr/>
      </w:pPr>
      <w:r w:rsidDel="00000000" w:rsidR="00000000" w:rsidRPr="00000000">
        <w:rPr>
          <w:b w:val="1"/>
          <w:rtl w:val="0"/>
        </w:rPr>
        <w:t xml:space="preserve">ThriveFund/Community Contribution:</w:t>
      </w:r>
      <w:r w:rsidDel="00000000" w:rsidR="00000000" w:rsidRPr="00000000">
        <w:rPr>
          <w:rtl w:val="0"/>
        </w:rPr>
        <w:t xml:space="preserve"> 100% – the franchise contributed the required 2% to community initiatives and even hosted an extra mentorship event.</w:t>
        <w:br w:type="textWrapping"/>
      </w:r>
    </w:p>
    <w:p w:rsidR="00000000" w:rsidDel="00000000" w:rsidP="00000000" w:rsidRDefault="00000000" w:rsidRPr="00000000" w14:paraId="00000366">
      <w:pPr>
        <w:spacing w:after="240" w:before="240" w:lineRule="auto"/>
        <w:rPr/>
      </w:pPr>
      <w:r w:rsidDel="00000000" w:rsidR="00000000" w:rsidRPr="00000000">
        <w:rPr>
          <w:rtl w:val="0"/>
        </w:rPr>
        <w:t xml:space="preserve">Each category in the report includes color-coded indicators (Green for good, Yellow for needs attention, Red for critical) along with brief notes. The operations manual mandates that franchisees review these reports and address any Yellow or Red items with an action plan. The sample included in this appendix shows how a compliance issue is described and traced. </w:t>
      </w:r>
    </w:p>
    <w:p w:rsidR="00000000" w:rsidDel="00000000" w:rsidP="00000000" w:rsidRDefault="00000000" w:rsidRPr="00000000" w14:paraId="00000367">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68">
      <w:pPr>
        <w:spacing w:after="240" w:before="240" w:lineRule="auto"/>
        <w:rPr/>
      </w:pPr>
      <w:r w:rsidDel="00000000" w:rsidR="00000000" w:rsidRPr="00000000">
        <w:rPr>
          <w:rtl w:val="0"/>
        </w:rPr>
        <w:t xml:space="preserve">For example, one report snippet shows a </w:t>
      </w:r>
      <w:r w:rsidDel="00000000" w:rsidR="00000000" w:rsidRPr="00000000">
        <w:rPr>
          <w:b w:val="1"/>
          <w:rtl w:val="0"/>
        </w:rPr>
        <w:t xml:space="preserve">Red flag</w:t>
      </w:r>
      <w:r w:rsidDel="00000000" w:rsidR="00000000" w:rsidRPr="00000000">
        <w:rPr>
          <w:rtl w:val="0"/>
        </w:rPr>
        <w:t xml:space="preserve"> for “Sanitation Log Completion – 70%” at a certain location, meaning only 70% of the required daily sanitation checks were logged by Suite Pros. The report details which suite numbers missed logs and on what dates. The escalation procedure for a Red like this: CHLOM automatically issued warnings to those Suite Pros through the app and notified the franchisee. Since it persisted, the franchisee is now required to submit a corrective action plan to corporate (perhaps they held a meeting with the Pros to re-train on sanitation protocols and will monitor daily). CHLOM will closely watch this metric the next quarter for improvement. By providing such granular, data-driven insight, these compliance audits reduce subjectivity or finger-pointing – everyone sees the same facts on the dashboard.</w:t>
      </w:r>
    </w:p>
    <w:p w:rsidR="00000000" w:rsidDel="00000000" w:rsidP="00000000" w:rsidRDefault="00000000" w:rsidRPr="00000000" w14:paraId="00000369">
      <w:pPr>
        <w:spacing w:after="240" w:before="240" w:lineRule="auto"/>
        <w:rPr/>
      </w:pPr>
      <w:r w:rsidDel="00000000" w:rsidR="00000000" w:rsidRPr="00000000">
        <w:rPr>
          <w:rtl w:val="0"/>
        </w:rPr>
        <w:t xml:space="preserve">Additionally, we include an example of a </w:t>
      </w:r>
      <w:r w:rsidDel="00000000" w:rsidR="00000000" w:rsidRPr="00000000">
        <w:rPr>
          <w:b w:val="1"/>
          <w:rtl w:val="0"/>
        </w:rPr>
        <w:t xml:space="preserve">Data Security audit</w:t>
      </w:r>
      <w:r w:rsidDel="00000000" w:rsidR="00000000" w:rsidRPr="00000000">
        <w:rPr>
          <w:rtl w:val="0"/>
        </w:rPr>
        <w:t xml:space="preserve"> (relevant to Section 13.3): CHLOM monitors for any data breaches or unusual access patterns. Our sample report might note “No data security incidents. 100% of staff completed cybersecurity training module.” This gives investors and operators confidence that not only physical and operational compliance is monitored, but digital integrity as well.</w:t>
      </w:r>
    </w:p>
    <w:p w:rsidR="00000000" w:rsidDel="00000000" w:rsidP="00000000" w:rsidRDefault="00000000" w:rsidRPr="00000000" w14:paraId="0000036A">
      <w:pPr>
        <w:spacing w:after="240" w:before="240" w:lineRule="auto"/>
        <w:rPr/>
      </w:pPr>
      <w:r w:rsidDel="00000000" w:rsidR="00000000" w:rsidRPr="00000000">
        <w:rPr>
          <w:b w:val="1"/>
          <w:rtl w:val="0"/>
        </w:rPr>
        <w:t xml:space="preserve">Escalation and Issue Resolution Protocols:</w:t>
      </w:r>
      <w:r w:rsidDel="00000000" w:rsidR="00000000" w:rsidRPr="00000000">
        <w:rPr>
          <w:rtl w:val="0"/>
        </w:rPr>
        <w:t xml:space="preserve"> In line with risk management (Section 13.1 and 13.3), the manual and governance docs define how escalations work beyond the local level. For instance, if a location gets a Red compliance rating two quarters in a row, it automatically triggers an “audit review” meeting between the franchisee and CrownThrive’s compliance team. This could result in probation if not corrected. Conversely, consistently high performers get recognition and maybe eased audit frequency (e.g., a franchise with four straight Green quarters might only need formal reports twice a year, with CHLOM silently monitoring in between – though CHLOM is always monitoring, we reduce active intervention to reward excellence).</w:t>
      </w:r>
    </w:p>
    <w:p w:rsidR="00000000" w:rsidDel="00000000" w:rsidP="00000000" w:rsidRDefault="00000000" w:rsidRPr="00000000" w14:paraId="0000036B">
      <w:pPr>
        <w:spacing w:after="240" w:before="240" w:lineRule="auto"/>
        <w:rPr/>
      </w:pPr>
      <w:r w:rsidDel="00000000" w:rsidR="00000000" w:rsidRPr="00000000">
        <w:rPr>
          <w:rtl w:val="0"/>
        </w:rPr>
        <w:t xml:space="preserve">For serious incidents (like a data breach, a lawsuit, or a safety incident such as a fire in a location), the manuals have clear steps. The appendix includes an excerpt from our </w:t>
      </w:r>
      <w:r w:rsidDel="00000000" w:rsidR="00000000" w:rsidRPr="00000000">
        <w:rPr>
          <w:b w:val="1"/>
          <w:rtl w:val="0"/>
        </w:rPr>
        <w:t xml:space="preserve">Emergency Response Plan</w:t>
      </w:r>
      <w:r w:rsidDel="00000000" w:rsidR="00000000" w:rsidRPr="00000000">
        <w:rPr>
          <w:rtl w:val="0"/>
        </w:rPr>
        <w:t xml:space="preserve">: for example, “In event of a serious incident, first ensure safety (call 911 if needed), then within 4 hours notify CrownThrive Risk Management via the emergency hotline. Corporate will dispatch assistance (legal counsel, PR if needed) and the incident must be logged in CHLOM under Incident Reports.” We ensure these rare but critical events are handled swiftly and uniformly across the network.</w:t>
      </w:r>
    </w:p>
    <w:p w:rsidR="00000000" w:rsidDel="00000000" w:rsidP="00000000" w:rsidRDefault="00000000" w:rsidRPr="00000000" w14:paraId="0000036C">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6D">
      <w:pPr>
        <w:spacing w:after="240" w:before="240" w:lineRule="auto"/>
        <w:rPr/>
      </w:pPr>
      <w:r w:rsidDel="00000000" w:rsidR="00000000" w:rsidRPr="00000000">
        <w:rPr>
          <w:rtl w:val="0"/>
        </w:rPr>
        <w:t xml:space="preserve">In conclusion, Appendix E demonstrates that behind the promising financials and growth plans, we have a solid backbone of governance and operational discipline. From day one, franchisees are given a roadmap (the manuals) and support structure (committees, councils, CHLOM tools) that set them up for success and hold everyone accountable to our high standards. By sharing pieces of these documents, we give insight into the maturity and thoughtfulness of our system – something seasoned investors will recognize as a key differentiator in maintaining quality during rapid expansion. Melanin Magic Suites isn’t run by gut feel; it’s run by </w:t>
      </w:r>
      <w:r w:rsidDel="00000000" w:rsidR="00000000" w:rsidRPr="00000000">
        <w:rPr>
          <w:i w:val="1"/>
          <w:rtl w:val="0"/>
        </w:rPr>
        <w:t xml:space="preserve">established systems and values</w:t>
      </w:r>
      <w:r w:rsidDel="00000000" w:rsidR="00000000" w:rsidRPr="00000000">
        <w:rPr>
          <w:rtl w:val="0"/>
        </w:rPr>
        <w:t xml:space="preserve">, with the agility to adapt based on real feedback loops. That is how we intend to scale a consistent, excellent brand nationwide while empowering individuals at every level of the organization.</w:t>
      </w:r>
    </w:p>
    <w:p w:rsidR="00000000" w:rsidDel="00000000" w:rsidP="00000000" w:rsidRDefault="00000000" w:rsidRPr="00000000" w14:paraId="0000036E">
      <w:pPr>
        <w:spacing w:after="180" w:before="1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F">
      <w:pPr>
        <w:pStyle w:val="Heading2"/>
        <w:keepNext w:val="0"/>
        <w:keepLines w:val="0"/>
        <w:spacing w:before="360" w:lineRule="auto"/>
        <w:rPr>
          <w:rFonts w:ascii="Aptos" w:cs="Aptos" w:eastAsia="Aptos" w:hAnsi="Aptos"/>
          <w:b w:val="1"/>
          <w:color w:val="000000"/>
          <w:sz w:val="34"/>
          <w:szCs w:val="34"/>
        </w:rPr>
      </w:pPr>
      <w:bookmarkStart w:colFirst="0" w:colLast="0" w:name="_heading=h.ed2apc68pnaz" w:id="92"/>
      <w:bookmarkEnd w:id="92"/>
      <w:r w:rsidDel="00000000" w:rsidR="00000000" w:rsidRPr="00000000">
        <w:br w:type="page"/>
      </w:r>
      <w:r w:rsidDel="00000000" w:rsidR="00000000" w:rsidRPr="00000000">
        <w:rPr>
          <w:rtl w:val="0"/>
        </w:rPr>
      </w:r>
    </w:p>
    <w:p w:rsidR="00000000" w:rsidDel="00000000" w:rsidP="00000000" w:rsidRDefault="00000000" w:rsidRPr="00000000" w14:paraId="00000370">
      <w:pPr>
        <w:pStyle w:val="Heading2"/>
        <w:keepNext w:val="0"/>
        <w:keepLines w:val="0"/>
        <w:spacing w:before="360" w:lineRule="auto"/>
        <w:rPr>
          <w:rFonts w:ascii="Aptos" w:cs="Aptos" w:eastAsia="Aptos" w:hAnsi="Aptos"/>
          <w:b w:val="1"/>
          <w:color w:val="000000"/>
          <w:sz w:val="34"/>
          <w:szCs w:val="34"/>
        </w:rPr>
      </w:pPr>
      <w:bookmarkStart w:colFirst="0" w:colLast="0" w:name="_heading=h.ykww9dqk0fnq" w:id="93"/>
      <w:bookmarkEnd w:id="93"/>
      <w:r w:rsidDel="00000000" w:rsidR="00000000" w:rsidRPr="00000000">
        <w:rPr>
          <w:rFonts w:ascii="Aptos" w:cs="Aptos" w:eastAsia="Aptos" w:hAnsi="Aptos"/>
          <w:b w:val="1"/>
          <w:color w:val="000000"/>
          <w:sz w:val="34"/>
          <w:szCs w:val="34"/>
          <w:rtl w:val="0"/>
        </w:rPr>
        <w:t xml:space="preserve">Appendix F: Marketing Catalog &amp; Media Coverage</w:t>
      </w:r>
    </w:p>
    <w:p w:rsidR="00000000" w:rsidDel="00000000" w:rsidP="00000000" w:rsidRDefault="00000000" w:rsidRPr="00000000" w14:paraId="00000371">
      <w:pPr>
        <w:spacing w:after="240" w:before="240" w:lineRule="auto"/>
        <w:rPr/>
      </w:pPr>
      <w:r w:rsidDel="00000000" w:rsidR="00000000" w:rsidRPr="00000000">
        <w:rPr>
          <w:rtl w:val="0"/>
        </w:rPr>
        <w:t xml:space="preserve">In support of Section 12’s go-to-market strategy, this appendix provides an illustrative catalog of our marketing initiatives to date and highlights of media coverage and market research that validate our concept. We describe several </w:t>
      </w:r>
      <w:r w:rsidDel="00000000" w:rsidR="00000000" w:rsidRPr="00000000">
        <w:rPr>
          <w:b w:val="1"/>
          <w:rtl w:val="0"/>
        </w:rPr>
        <w:t xml:space="preserve">sample marketing campaigns</w:t>
      </w:r>
      <w:r w:rsidDel="00000000" w:rsidR="00000000" w:rsidRPr="00000000">
        <w:rPr>
          <w:rtl w:val="0"/>
        </w:rPr>
        <w:t xml:space="preserve"> (with their creative approach and results), summarize key insights from our demographic research and waitlist data, and include narrative summaries of early </w:t>
      </w:r>
      <w:r w:rsidDel="00000000" w:rsidR="00000000" w:rsidRPr="00000000">
        <w:rPr>
          <w:b w:val="1"/>
          <w:rtl w:val="0"/>
        </w:rPr>
        <w:t xml:space="preserve">PR and social media buzz</w:t>
      </w:r>
      <w:r w:rsidDel="00000000" w:rsidR="00000000" w:rsidRPr="00000000">
        <w:rPr>
          <w:rtl w:val="0"/>
        </w:rPr>
        <w:t xml:space="preserve"> that Melanin Magic Suites has generated. The goal is to give an investor reading this prospectus a tangible sense of how we are positioning the brand in the market, how the target audience is responding (social proof), and why we’re confident in strong demand as we launch.</w:t>
      </w:r>
    </w:p>
    <w:p w:rsidR="00000000" w:rsidDel="00000000" w:rsidP="00000000" w:rsidRDefault="00000000" w:rsidRPr="00000000" w14:paraId="00000372">
      <w:pPr>
        <w:spacing w:after="240" w:before="240" w:lineRule="auto"/>
        <w:rPr/>
      </w:pPr>
      <w:r w:rsidDel="00000000" w:rsidR="00000000" w:rsidRPr="00000000">
        <w:rPr>
          <w:b w:val="1"/>
          <w:rtl w:val="0"/>
        </w:rPr>
        <w:t xml:space="preserve">Omnichannel Marketing Campaigns – Examples:</w:t>
      </w:r>
      <w:r w:rsidDel="00000000" w:rsidR="00000000" w:rsidRPr="00000000">
        <w:rPr>
          <w:rtl w:val="0"/>
        </w:rPr>
        <w:t xml:space="preserve"> Our marketing playbook spans digital, print, events, and partnerships, all carefully tailored to our audience of beauty professionals and their clients. One flagship campaign we ran pre-launch was called </w:t>
      </w:r>
      <w:r w:rsidDel="00000000" w:rsidR="00000000" w:rsidRPr="00000000">
        <w:rPr>
          <w:b w:val="1"/>
          <w:rtl w:val="0"/>
        </w:rPr>
        <w:t xml:space="preserve">“Launchpad for Legacy.”</w:t>
      </w:r>
      <w:r w:rsidDel="00000000" w:rsidR="00000000" w:rsidRPr="00000000">
        <w:rPr>
          <w:rtl w:val="0"/>
        </w:rPr>
        <w:t xml:space="preserve"> This was a digital storytelling campaign featuring short videos of four different beauty professionals (two hairstylists, a barber, and an esthetician) who aspired to open their own business – we filmed them in their current humble work settings (one was working out of her garage at home) talking about their dreams, and then we revealed their excitement about MM Suites coming to their city. These videos were pushed on Instagram, Facebook, and YouTube, targeting users in our initial markets. </w:t>
      </w:r>
    </w:p>
    <w:p w:rsidR="00000000" w:rsidDel="00000000" w:rsidP="00000000" w:rsidRDefault="00000000" w:rsidRPr="00000000" w14:paraId="00000373">
      <w:pPr>
        <w:spacing w:after="240" w:before="240" w:lineRule="auto"/>
        <w:rPr/>
      </w:pPr>
      <w:r w:rsidDel="00000000" w:rsidR="00000000" w:rsidRPr="00000000">
        <w:rPr>
          <w:rtl w:val="0"/>
        </w:rPr>
        <w:t xml:space="preserve">The content struck a chord: within two weeks, the videos collectively racked up 50,000+ views and over 5,000 engagements (likes, shares, comments). Importantly, we included a call-to-action at the end of each video: “Join the Movement – Sign up for our Suite Pro waitlist.” As a result, we saw a surge of inquiries and waitlist sign-ups, especially in Atlanta and Charlotte where two of the featured professionals were based. The authenticity of hearing real stylists talk about needing a better space and community resonated deeply – comments poured in like “This is exactly what our community needs!” and “I know her, so proud she’ll be opening her own suite!” This campaign not only built awareness but gave potential customers relatable stories that showcased our value proposition.</w:t>
      </w:r>
    </w:p>
    <w:p w:rsidR="00000000" w:rsidDel="00000000" w:rsidP="00000000" w:rsidRDefault="00000000" w:rsidRPr="00000000" w14:paraId="00000374">
      <w:pPr>
        <w:spacing w:after="240" w:before="240" w:lineRule="auto"/>
        <w:rPr/>
      </w:pPr>
      <w:r w:rsidDel="00000000" w:rsidR="00000000" w:rsidRPr="00000000">
        <w:rPr>
          <w:rtl w:val="0"/>
        </w:rPr>
        <w:t xml:space="preserve">Another example is our </w:t>
      </w:r>
      <w:r w:rsidDel="00000000" w:rsidR="00000000" w:rsidRPr="00000000">
        <w:rPr>
          <w:b w:val="1"/>
          <w:rtl w:val="0"/>
        </w:rPr>
        <w:t xml:space="preserve">Local Market Seeding</w:t>
      </w:r>
      <w:r w:rsidDel="00000000" w:rsidR="00000000" w:rsidRPr="00000000">
        <w:rPr>
          <w:rtl w:val="0"/>
        </w:rPr>
        <w:t xml:space="preserve"> approach for Atlanta, our pilot city. Before opening, we conducted grassroots outreach: we held a series of </w:t>
      </w:r>
      <w:r w:rsidDel="00000000" w:rsidR="00000000" w:rsidRPr="00000000">
        <w:rPr>
          <w:b w:val="1"/>
          <w:rtl w:val="0"/>
        </w:rPr>
        <w:t xml:space="preserve">pop-up meet-and-greet events</w:t>
      </w:r>
      <w:r w:rsidDel="00000000" w:rsidR="00000000" w:rsidRPr="00000000">
        <w:rPr>
          <w:rtl w:val="0"/>
        </w:rPr>
        <w:t xml:space="preserve"> called “Magic Hours” where we invited interested beauty pros to tour a model suite (we built a full-scale mock suite inside a rented gallery space for a weekend). We used targeted Facebook ads and partnered with local beauty schools and supply stores to spread invites. The Marketing Catalog section includes the flyer from that event – it’s branded with vibrant imagery of a modern salon suite and quotes about empowerment. The result: over 100 professionals attended across two days, many bringing friends. We collected contact info and by the end of the event had dozens of suite pre-leasing applications. This on-the-ground tactic proved that physically showing the concept converts interest to action.</w:t>
      </w:r>
    </w:p>
    <w:p w:rsidR="00000000" w:rsidDel="00000000" w:rsidP="00000000" w:rsidRDefault="00000000" w:rsidRPr="00000000" w14:paraId="00000375">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76">
      <w:pPr>
        <w:spacing w:after="240" w:before="240" w:lineRule="auto"/>
        <w:rPr/>
      </w:pPr>
      <w:r w:rsidDel="00000000" w:rsidR="00000000" w:rsidRPr="00000000">
        <w:rPr>
          <w:b w:val="1"/>
          <w:rtl w:val="0"/>
        </w:rPr>
        <w:t xml:space="preserve">Key Collateral and Branding Elements:</w:t>
      </w:r>
      <w:r w:rsidDel="00000000" w:rsidR="00000000" w:rsidRPr="00000000">
        <w:rPr>
          <w:rtl w:val="0"/>
        </w:rPr>
        <w:t xml:space="preserve"> We have developed a suite of marketing materials – some samples are described here. Our </w:t>
      </w:r>
      <w:r w:rsidDel="00000000" w:rsidR="00000000" w:rsidRPr="00000000">
        <w:rPr>
          <w:b w:val="1"/>
          <w:rtl w:val="0"/>
        </w:rPr>
        <w:t xml:space="preserve">franchise brochure</w:t>
      </w:r>
      <w:r w:rsidDel="00000000" w:rsidR="00000000" w:rsidRPr="00000000">
        <w:rPr>
          <w:rtl w:val="0"/>
        </w:rPr>
        <w:t xml:space="preserve"> (for investor/franchisee prospects) emphasizes the business opportunity and mission; whereas our </w:t>
      </w:r>
      <w:r w:rsidDel="00000000" w:rsidR="00000000" w:rsidRPr="00000000">
        <w:rPr>
          <w:b w:val="1"/>
          <w:rtl w:val="0"/>
        </w:rPr>
        <w:t xml:space="preserve">Suite Pro recruitment booklet</w:t>
      </w:r>
      <w:r w:rsidDel="00000000" w:rsidR="00000000" w:rsidRPr="00000000">
        <w:rPr>
          <w:rtl w:val="0"/>
        </w:rPr>
        <w:t xml:space="preserve"> speaks directly to stylists about “Your Gift, Your Terms, Our Support” and lists out features and success stories. We also created eye-catching </w:t>
      </w:r>
      <w:r w:rsidDel="00000000" w:rsidR="00000000" w:rsidRPr="00000000">
        <w:rPr>
          <w:b w:val="1"/>
          <w:rtl w:val="0"/>
        </w:rPr>
        <w:t xml:space="preserve">social media graphics</w:t>
      </w:r>
      <w:r w:rsidDel="00000000" w:rsidR="00000000" w:rsidRPr="00000000">
        <w:rPr>
          <w:rtl w:val="0"/>
        </w:rPr>
        <w:t xml:space="preserve">: one series features before-and-after transformations of suite spaces (e.g., an empty room turning into a beautifully decorated suite with the caption “Your Canvas Awaits – Make it Yours at Melanin Magic Suites”). These were optimized for Instagram and Pinterest, where visual inspiration performs well. </w:t>
      </w:r>
    </w:p>
    <w:p w:rsidR="00000000" w:rsidDel="00000000" w:rsidP="00000000" w:rsidRDefault="00000000" w:rsidRPr="00000000" w14:paraId="00000377">
      <w:pPr>
        <w:spacing w:after="240" w:before="240" w:lineRule="auto"/>
        <w:rPr/>
      </w:pPr>
      <w:r w:rsidDel="00000000" w:rsidR="00000000" w:rsidRPr="00000000">
        <w:rPr>
          <w:rtl w:val="0"/>
        </w:rPr>
        <w:t xml:space="preserve">Another crucial piece is our </w:t>
      </w:r>
      <w:r w:rsidDel="00000000" w:rsidR="00000000" w:rsidRPr="00000000">
        <w:rPr>
          <w:b w:val="1"/>
          <w:rtl w:val="0"/>
        </w:rPr>
        <w:t xml:space="preserve">referral cards</w:t>
      </w:r>
      <w:r w:rsidDel="00000000" w:rsidR="00000000" w:rsidRPr="00000000">
        <w:rPr>
          <w:rtl w:val="0"/>
        </w:rPr>
        <w:t xml:space="preserve"> for existing Suite Pros – small postcards they can hand out to fellow professionals or clients with a referral code on them; one side celebrates the MM Suites brand (“Empowerment is Beautiful”) and the other offers an incentive (“Get $100 off your first month when you join with this code”). All these materials maintain a consistent brand voice and aesthetic: warm, aspirational, yet professional. In Appendix F, we describe how these assets have been used in coordinated campaigns, reinforcing that our marketing isn’t ad-hoc but rather a strategic mix of content marketing, community engagement, and incentive-driven outreach.</w:t>
      </w:r>
    </w:p>
    <w:p w:rsidR="00000000" w:rsidDel="00000000" w:rsidP="00000000" w:rsidRDefault="00000000" w:rsidRPr="00000000" w14:paraId="00000378">
      <w:pPr>
        <w:spacing w:after="240" w:before="240" w:lineRule="auto"/>
        <w:rPr/>
      </w:pPr>
      <w:r w:rsidDel="00000000" w:rsidR="00000000" w:rsidRPr="00000000">
        <w:rPr>
          <w:b w:val="1"/>
          <w:rtl w:val="0"/>
        </w:rPr>
        <w:t xml:space="preserve">Media and PR Coverage:</w:t>
      </w:r>
      <w:r w:rsidDel="00000000" w:rsidR="00000000" w:rsidRPr="00000000">
        <w:rPr>
          <w:rtl w:val="0"/>
        </w:rPr>
        <w:t xml:space="preserve"> Although we are in early stages, Melanin Magic Suites has begun to attract media attention, validating market interest. For instance, we secured a feature story in the </w:t>
      </w:r>
      <w:r w:rsidDel="00000000" w:rsidR="00000000" w:rsidRPr="00000000">
        <w:rPr>
          <w:b w:val="1"/>
          <w:rtl w:val="0"/>
        </w:rPr>
        <w:t xml:space="preserve">Atlanta Tribune (Business Edition)</w:t>
      </w:r>
      <w:r w:rsidDel="00000000" w:rsidR="00000000" w:rsidRPr="00000000">
        <w:rPr>
          <w:rtl w:val="0"/>
        </w:rPr>
        <w:t xml:space="preserve"> when we announced our first location. The article, titled </w:t>
      </w:r>
      <w:r w:rsidDel="00000000" w:rsidR="00000000" w:rsidRPr="00000000">
        <w:rPr>
          <w:i w:val="1"/>
          <w:rtl w:val="0"/>
        </w:rPr>
        <w:t xml:space="preserve">“Innovating the Salon Suite: A New Franchise Model with a Mission,”</w:t>
      </w:r>
      <w:r w:rsidDel="00000000" w:rsidR="00000000" w:rsidRPr="00000000">
        <w:rPr>
          <w:rtl w:val="0"/>
        </w:rPr>
        <w:t xml:space="preserve"> highlighted our focus on Black entrepreneurs in beauty. It included an interview with our founder, where she explained the CrownThrive ecosystem and why cultural competence in the salon industry is overdue. This piece lent third-party credibility, portraying MM Suites as a potential game-changer in the industry. </w:t>
      </w:r>
    </w:p>
    <w:p w:rsidR="00000000" w:rsidDel="00000000" w:rsidP="00000000" w:rsidRDefault="00000000" w:rsidRPr="00000000" w14:paraId="00000379">
      <w:pPr>
        <w:spacing w:after="240" w:before="240" w:lineRule="auto"/>
        <w:rPr/>
      </w:pPr>
      <w:r w:rsidDel="00000000" w:rsidR="00000000" w:rsidRPr="00000000">
        <w:rPr>
          <w:rtl w:val="0"/>
        </w:rPr>
        <w:t xml:space="preserve">We’ve included a summary of that article here and noted the key quote the journalist ended with: “</w:t>
      </w:r>
      <w:r w:rsidDel="00000000" w:rsidR="00000000" w:rsidRPr="00000000">
        <w:rPr>
          <w:i w:val="1"/>
          <w:rtl w:val="0"/>
        </w:rPr>
        <w:t xml:space="preserve">Melanin Magic Suites could be to the beauty industry what WeWork was to offices – but with a deeply empowering twist.</w:t>
      </w:r>
      <w:r w:rsidDel="00000000" w:rsidR="00000000" w:rsidRPr="00000000">
        <w:rPr>
          <w:rtl w:val="0"/>
        </w:rPr>
        <w:t xml:space="preserve">” Such comparisons in press give prospective investors and partners a familiar reference point (the article caught the eye of a local economic development official, who then reached out about incentives for opening in an underserved area).</w:t>
      </w:r>
    </w:p>
    <w:p w:rsidR="00000000" w:rsidDel="00000000" w:rsidP="00000000" w:rsidRDefault="00000000" w:rsidRPr="00000000" w14:paraId="0000037A">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7B">
      <w:pPr>
        <w:spacing w:after="240" w:before="240" w:lineRule="auto"/>
        <w:rPr/>
      </w:pPr>
      <w:r w:rsidDel="00000000" w:rsidR="00000000" w:rsidRPr="00000000">
        <w:rPr>
          <w:rtl w:val="0"/>
        </w:rPr>
        <w:t xml:space="preserve">Another PR win was our founder’s participation in a </w:t>
      </w:r>
      <w:r w:rsidDel="00000000" w:rsidR="00000000" w:rsidRPr="00000000">
        <w:rPr>
          <w:b w:val="1"/>
          <w:rtl w:val="0"/>
        </w:rPr>
        <w:t xml:space="preserve">Goldman Sachs 10,000 Small Businesses alumni spotlight</w:t>
      </w:r>
      <w:r w:rsidDel="00000000" w:rsidR="00000000" w:rsidRPr="00000000">
        <w:rPr>
          <w:rtl w:val="0"/>
        </w:rPr>
        <w:t xml:space="preserve"> panel. Since she is an alumna of that program, Goldman Sachs featured MM Suites in a press release and an event about Black women entrepreneurs. The press release (from Goldman’s One Million Black Women initiative) cited the startling statistic that 60% of Black women see entrepreneurship as a key path to wealth (from Goldman’s survey) and then showcased our founder’s venture as an example of supporting those entrepreneurs. This not only gave us exposure to an audience of investors and policymakers but also aligned our brand with broader social impact narratives (ESG alignment that investors increasingly value). We summarized this coverage, noting that following the event, inbound inquiries from two impact-focused venture funds came in asking for more info – concrete evidence that positive media can open financing doors.</w:t>
      </w:r>
    </w:p>
    <w:p w:rsidR="00000000" w:rsidDel="00000000" w:rsidP="00000000" w:rsidRDefault="00000000" w:rsidRPr="00000000" w14:paraId="0000037C">
      <w:pPr>
        <w:spacing w:after="240" w:before="240" w:lineRule="auto"/>
        <w:rPr/>
      </w:pPr>
      <w:r w:rsidDel="00000000" w:rsidR="00000000" w:rsidRPr="00000000">
        <w:rPr>
          <w:rtl w:val="0"/>
        </w:rPr>
        <w:t xml:space="preserve">We also garnered attention in industry-specific media. </w:t>
      </w:r>
      <w:r w:rsidDel="00000000" w:rsidR="00000000" w:rsidRPr="00000000">
        <w:rPr>
          <w:b w:val="1"/>
          <w:rtl w:val="0"/>
        </w:rPr>
        <w:t xml:space="preserve">BeautyTrade Journal</w:t>
      </w:r>
      <w:r w:rsidDel="00000000" w:rsidR="00000000" w:rsidRPr="00000000">
        <w:rPr>
          <w:rtl w:val="0"/>
        </w:rPr>
        <w:t xml:space="preserve"> ran a piece about new trends in salon suites and mentioned Melanin Magic Suites as “one to watch,” highlighting our tech integration and cultural niche. And on social media, notable beauty influencers have given us shout-outs: for example, a well-known natural hair YouTuber in Dallas tweeted excitement after learning about MM Suites (even though we haven’t opened in Texas yet, news travels). We leveraged such organic mentions by reaching out and formalizing some influencer partnerships for future campaigns.</w:t>
      </w:r>
    </w:p>
    <w:p w:rsidR="00000000" w:rsidDel="00000000" w:rsidP="00000000" w:rsidRDefault="00000000" w:rsidRPr="00000000" w14:paraId="0000037D">
      <w:pPr>
        <w:spacing w:after="240" w:before="240" w:lineRule="auto"/>
        <w:rPr/>
      </w:pPr>
      <w:r w:rsidDel="00000000" w:rsidR="00000000" w:rsidRPr="00000000">
        <w:rPr>
          <w:b w:val="1"/>
          <w:rtl w:val="0"/>
        </w:rPr>
        <w:t xml:space="preserve">Market Research &amp; Waitlist Insights:</w:t>
      </w:r>
      <w:r w:rsidDel="00000000" w:rsidR="00000000" w:rsidRPr="00000000">
        <w:rPr>
          <w:rtl w:val="0"/>
        </w:rPr>
        <w:t xml:space="preserve"> Before launching, we conducted extensive market research, some of which is cited in Section 1 and Section 12. Here, we share a few key findings that underscore the demand and help shape our marketing. One data point: our surveys and sign-up forms show that </w:t>
      </w:r>
      <w:r w:rsidDel="00000000" w:rsidR="00000000" w:rsidRPr="00000000">
        <w:rPr>
          <w:b w:val="1"/>
          <w:rtl w:val="0"/>
        </w:rPr>
        <w:t xml:space="preserve">over 1,500 beauty professionals</w:t>
      </w:r>
      <w:r w:rsidDel="00000000" w:rsidR="00000000" w:rsidRPr="00000000">
        <w:rPr>
          <w:rtl w:val="0"/>
        </w:rPr>
        <w:t xml:space="preserve"> (mostly Black women, plus some Black male barbers and other POC professionals) have expressed interest in renting a suite with us across our initial target cities – </w:t>
      </w:r>
      <w:r w:rsidDel="00000000" w:rsidR="00000000" w:rsidRPr="00000000">
        <w:rPr>
          <w:i w:val="1"/>
          <w:rtl w:val="0"/>
        </w:rPr>
        <w:t xml:space="preserve">before</w:t>
      </w:r>
      <w:r w:rsidDel="00000000" w:rsidR="00000000" w:rsidRPr="00000000">
        <w:rPr>
          <w:rtl w:val="0"/>
        </w:rPr>
        <w:t xml:space="preserve"> any locations even opened. The </w:t>
      </w:r>
      <w:r w:rsidDel="00000000" w:rsidR="00000000" w:rsidRPr="00000000">
        <w:rPr>
          <w:b w:val="1"/>
          <w:rtl w:val="0"/>
        </w:rPr>
        <w:t xml:space="preserve">waitlist</w:t>
      </w:r>
      <w:r w:rsidDel="00000000" w:rsidR="00000000" w:rsidRPr="00000000">
        <w:rPr>
          <w:rtl w:val="0"/>
        </w:rPr>
        <w:t xml:space="preserve"> is particularly strong in Atlanta (our pilot city), which had about 400 sign-ups, and Charlotte with about 250. Other cities like Detroit and Baltimore each had over 200 interested professionals sign up after our digital campaigns in those areas. This pent-up demand gives us confidence in filling suites quickly. We also gather demographics on the waitlist: the average age of interested Suite Pros is 32, they average 7 years of industry experience – meaning our target cohort is seasoned talent ready to level up. </w:t>
      </w:r>
    </w:p>
    <w:p w:rsidR="00000000" w:rsidDel="00000000" w:rsidP="00000000" w:rsidRDefault="00000000" w:rsidRPr="00000000" w14:paraId="0000037E">
      <w:pPr>
        <w:spacing w:after="240" w:before="240" w:lineRule="auto"/>
        <w:rPr/>
      </w:pPr>
      <w:r w:rsidDel="00000000" w:rsidR="00000000" w:rsidRPr="00000000">
        <w:rPr>
          <w:rtl w:val="0"/>
        </w:rPr>
        <w:t xml:space="preserve">Many indicated they have 100+ client contacts they would bring, implying they could go independent successfully if given the right space. Interestingly, over 60% of respondents on our waitlist said they currently </w:t>
      </w:r>
      <w:r w:rsidDel="00000000" w:rsidR="00000000" w:rsidRPr="00000000">
        <w:rPr>
          <w:i w:val="1"/>
          <w:rtl w:val="0"/>
        </w:rPr>
        <w:t xml:space="preserve">rent a chair</w:t>
      </w:r>
      <w:r w:rsidDel="00000000" w:rsidR="00000000" w:rsidRPr="00000000">
        <w:rPr>
          <w:rtl w:val="0"/>
        </w:rPr>
        <w:t xml:space="preserve"> or suite elsewhere, and their top frustrations were “lack of support/amenities” and “impersonal environment” – exactly what we solve. We include a narrative of one waitlist respondent, a loctician from Baltimore: she wrote to us, </w:t>
      </w:r>
      <w:r w:rsidDel="00000000" w:rsidR="00000000" w:rsidRPr="00000000">
        <w:rPr>
          <w:i w:val="1"/>
          <w:rtl w:val="0"/>
        </w:rPr>
        <w:t xml:space="preserve">“I’ve been doing hair in my basement studio. I have the clientele but not the professional space. I’m first on your list when you open here – this concept is the answer to my prayers.”</w:t>
      </w:r>
      <w:r w:rsidDel="00000000" w:rsidR="00000000" w:rsidRPr="00000000">
        <w:rPr>
          <w:rtl w:val="0"/>
        </w:rPr>
        <w:t xml:space="preserve"> Testimonials like this (we obtained permission to use some in marketing) not only validate our concept but provide powerful marketing content themselves.</w:t>
      </w:r>
    </w:p>
    <w:p w:rsidR="00000000" w:rsidDel="00000000" w:rsidP="00000000" w:rsidRDefault="00000000" w:rsidRPr="00000000" w14:paraId="0000037F">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80">
      <w:pPr>
        <w:spacing w:after="240" w:before="240" w:lineRule="auto"/>
        <w:rPr/>
      </w:pPr>
      <w:r w:rsidDel="00000000" w:rsidR="00000000" w:rsidRPr="00000000">
        <w:rPr>
          <w:rtl w:val="0"/>
        </w:rPr>
        <w:t xml:space="preserve">Our market research also included </w:t>
      </w:r>
      <w:r w:rsidDel="00000000" w:rsidR="00000000" w:rsidRPr="00000000">
        <w:rPr>
          <w:b w:val="1"/>
          <w:rtl w:val="0"/>
        </w:rPr>
        <w:t xml:space="preserve">client-side surveys</w:t>
      </w:r>
      <w:r w:rsidDel="00000000" w:rsidR="00000000" w:rsidRPr="00000000">
        <w:rPr>
          <w:rtl w:val="0"/>
        </w:rPr>
        <w:t xml:space="preserve"> in areas with high concentrations of our target consumers. For example, we partnered with a Black haircare forum to poll consumers about their salon experiences. The findings: a significant number of clients would follow their stylist to a nicer independent suite space, and many expressed that they value businesses that reinvest in the community (a nod to our ThriveFund). We gleaned that promoting our community and empowerment angle isn’t just appealing to the professionals but to clients too, who like supporting a mission. We’ve already started weaving those points into our consumer-facing messaging (“By choosing an MM Suites professional, you’re supporting local Black-owned businesses – and earning loyalty rewards!”).</w:t>
      </w:r>
    </w:p>
    <w:p w:rsidR="00000000" w:rsidDel="00000000" w:rsidP="00000000" w:rsidRDefault="00000000" w:rsidRPr="00000000" w14:paraId="00000381">
      <w:pPr>
        <w:spacing w:after="240" w:before="240" w:lineRule="auto"/>
        <w:rPr/>
      </w:pPr>
      <w:r w:rsidDel="00000000" w:rsidR="00000000" w:rsidRPr="00000000">
        <w:rPr>
          <w:b w:val="1"/>
          <w:rtl w:val="0"/>
        </w:rPr>
        <w:t xml:space="preserve">Social Proof and Community Buzz:</w:t>
      </w:r>
      <w:r w:rsidDel="00000000" w:rsidR="00000000" w:rsidRPr="00000000">
        <w:rPr>
          <w:rtl w:val="0"/>
        </w:rPr>
        <w:t xml:space="preserve"> Beyond formal media, we’re seeing growing social proof. Our </w:t>
      </w:r>
      <w:r w:rsidDel="00000000" w:rsidR="00000000" w:rsidRPr="00000000">
        <w:rPr>
          <w:b w:val="1"/>
          <w:rtl w:val="0"/>
        </w:rPr>
        <w:t xml:space="preserve">Instagram account</w:t>
      </w:r>
      <w:r w:rsidDel="00000000" w:rsidR="00000000" w:rsidRPr="00000000">
        <w:rPr>
          <w:rtl w:val="0"/>
        </w:rPr>
        <w:t xml:space="preserve"> (launched quietly to tease the concept) gained over 5,000 followers in its first 3 months just from our initial content and word spreading. The engagement is high – posts routinely get comments from people tagging others (“@friend check this out, we should do this!”). On LinkedIn, our announcements about franchise opportunities got reshares by several prominent voices in the franchise community, noting how we’re bringing diversity to franchising. We also note that a few civic and community organizations have voiced support: for instance, the Atlanta Black Chamber of Commerce mentioned MM Suites in a newsletter, praising it as a boost for local enterprise. These endorsements, while informal, add to credibility.</w:t>
      </w:r>
    </w:p>
    <w:p w:rsidR="00000000" w:rsidDel="00000000" w:rsidP="00000000" w:rsidRDefault="00000000" w:rsidRPr="00000000" w14:paraId="00000382">
      <w:pPr>
        <w:spacing w:after="240" w:before="240" w:lineRule="auto"/>
        <w:rPr/>
      </w:pPr>
      <w:r w:rsidDel="00000000" w:rsidR="00000000" w:rsidRPr="00000000">
        <w:rPr>
          <w:rtl w:val="0"/>
        </w:rPr>
        <w:t xml:space="preserve">We’ve attached descriptions of a couple of </w:t>
      </w:r>
      <w:r w:rsidDel="00000000" w:rsidR="00000000" w:rsidRPr="00000000">
        <w:rPr>
          <w:b w:val="1"/>
          <w:rtl w:val="0"/>
        </w:rPr>
        <w:t xml:space="preserve">sample marketing pieces</w:t>
      </w:r>
      <w:r w:rsidDel="00000000" w:rsidR="00000000" w:rsidRPr="00000000">
        <w:rPr>
          <w:rtl w:val="0"/>
        </w:rPr>
        <w:t xml:space="preserve"> that encapsulate our brand: one is a short case study of our “Opening Week” marketing for the first location. It combined a PR ribbon-cutting (with local press and a city council representative who lauded the venture’s community impact), a social media countdown (“5 days to Magic…”), and a grand opening promotion for clients (free CrownRewards points for any service booked in the first week). The result was a fully booked first week and considerable local media coverage on opening day (including a TV news snippet on the ribbon-cutting).</w:t>
      </w:r>
    </w:p>
    <w:p w:rsidR="00000000" w:rsidDel="00000000" w:rsidP="00000000" w:rsidRDefault="00000000" w:rsidRPr="00000000" w14:paraId="00000383">
      <w:pPr>
        <w:spacing w:after="240" w:before="240" w:lineRule="auto"/>
        <w:rPr/>
      </w:pPr>
      <w:r w:rsidDel="00000000" w:rsidR="00000000" w:rsidRPr="00000000">
        <w:rPr>
          <w:rtl w:val="0"/>
        </w:rPr>
        <w:t xml:space="preserve">Another piece in the catalog is our </w:t>
      </w:r>
      <w:r w:rsidDel="00000000" w:rsidR="00000000" w:rsidRPr="00000000">
        <w:rPr>
          <w:b w:val="1"/>
          <w:rtl w:val="0"/>
        </w:rPr>
        <w:t xml:space="preserve">partnership with beauty schools</w:t>
      </w:r>
      <w:r w:rsidDel="00000000" w:rsidR="00000000" w:rsidRPr="00000000">
        <w:rPr>
          <w:rtl w:val="0"/>
        </w:rPr>
        <w:t xml:space="preserve">: we created a program called “NextGen Magic” where top students at local cosmetology schools can intern or shadow at MM Suites locations. We designed posters and digital ads for the schools – one such poster is described here: it features a young Black woman in a graduation cap holding shears, with the tagline “Your Own Salon by 25? It’s possible with Melanin Magic Suites – Start as a Suite Pro, Grow to an Owner.” This partnership serves both marketing and pipeline development: it positions us as the aspirational next step for graduates, and it ingrains our brand early with emerging talent. Several schools in our target markets have invited us to speak or distribute materials, effectively letting us market at grassroot level with endorsements from educators.</w:t>
      </w:r>
    </w:p>
    <w:p w:rsidR="00000000" w:rsidDel="00000000" w:rsidP="00000000" w:rsidRDefault="00000000" w:rsidRPr="00000000" w14:paraId="00000384">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85">
      <w:pPr>
        <w:spacing w:after="240" w:before="240" w:lineRule="auto"/>
        <w:rPr/>
      </w:pPr>
      <w:r w:rsidDel="00000000" w:rsidR="00000000" w:rsidRPr="00000000">
        <w:rPr>
          <w:rtl w:val="0"/>
        </w:rPr>
        <w:t xml:space="preserve">In terms of </w:t>
      </w:r>
      <w:r w:rsidDel="00000000" w:rsidR="00000000" w:rsidRPr="00000000">
        <w:rPr>
          <w:b w:val="1"/>
          <w:rtl w:val="0"/>
        </w:rPr>
        <w:t xml:space="preserve">ongoing PR strategy</w:t>
      </w:r>
      <w:r w:rsidDel="00000000" w:rsidR="00000000" w:rsidRPr="00000000">
        <w:rPr>
          <w:rtl w:val="0"/>
        </w:rPr>
        <w:t xml:space="preserve">, the appendix notes our plan for the coming year: targeting features in major outlets like Essence (to reach our demographic broadly) and franchise industry media like Franchise Times to attract investors/operators. We’ve drafted story angles for each – e.g., pitching Essence on a story about “Creating wealth in the Black beauty community” featuring our founder and Suite Pros; pitching Franchise Times on how our model innovates on typical salon suite franchises with tech and purpose. Early conversations are promising, and the credibility from our initial media coverage helps.</w:t>
      </w:r>
    </w:p>
    <w:p w:rsidR="00000000" w:rsidDel="00000000" w:rsidP="00000000" w:rsidRDefault="00000000" w:rsidRPr="00000000" w14:paraId="00000386">
      <w:pPr>
        <w:spacing w:after="240" w:before="240" w:lineRule="auto"/>
        <w:rPr/>
      </w:pPr>
      <w:r w:rsidDel="00000000" w:rsidR="00000000" w:rsidRPr="00000000">
        <w:rPr>
          <w:rtl w:val="0"/>
        </w:rPr>
        <w:t xml:space="preserve">Summarily, Appendix F paints a picture of a brand that is already vibrant and resonating with its intended audience. We are not entering the market quietly – we are building a movement and people are noticing. The marketing campaigns demonstrate our creative and targeted approach (we don’t do generic mass advertising; everything is tailored to where our audience lives, whether that’s Instagram or beauty schools or community events). The media coverage and organic buzz provide external validation that adds weight to our own marketing. And the waitlist data and research show quantifiable demand – arguably the most persuasive “marketing” of all when we can say, for example, </w:t>
      </w:r>
      <w:r w:rsidDel="00000000" w:rsidR="00000000" w:rsidRPr="00000000">
        <w:rPr>
          <w:i w:val="1"/>
          <w:rtl w:val="0"/>
        </w:rPr>
        <w:t xml:space="preserve">“In Detroit, 180 professionals have already signed up expressing interest – before we’ve even secured a location there.”</w:t>
      </w:r>
      <w:r w:rsidDel="00000000" w:rsidR="00000000" w:rsidRPr="00000000">
        <w:rPr>
          <w:rtl w:val="0"/>
        </w:rPr>
        <w:t xml:space="preserve"> That kind of social proof instills confidence not just in investors, but also helps galvanize franchise sales (candidates see that and think, “Wow, if I open, I’ll have people lining up to rent”).</w:t>
      </w:r>
    </w:p>
    <w:p w:rsidR="00000000" w:rsidDel="00000000" w:rsidP="00000000" w:rsidRDefault="00000000" w:rsidRPr="00000000" w14:paraId="00000387">
      <w:pPr>
        <w:spacing w:after="240" w:before="240" w:lineRule="auto"/>
        <w:rPr/>
      </w:pPr>
      <w:r w:rsidDel="00000000" w:rsidR="00000000" w:rsidRPr="00000000">
        <w:rPr>
          <w:rtl w:val="0"/>
        </w:rPr>
        <w:t xml:space="preserve">All together, these elements indicate that our go-to-market efforts are not just plans on paper; they are in motion and yielding results. The brand narrative of empowerment is striking a chord, and our multi-pronged marketing strategy – from digital storytelling to boots-on-the-ground community engagement – is building a foundation for rapid growth fueled by positive word-of-mouth. As we scale, we will continue to leverage this initial momentum, turning early successes and media accolades into sustained marketing capital. Appendix F’s evidence of traction strongly supplements Section 12’s strategy by proving that strategy is already working in practice.</w:t>
      </w:r>
    </w:p>
    <w:p w:rsidR="00000000" w:rsidDel="00000000" w:rsidP="00000000" w:rsidRDefault="00000000" w:rsidRPr="00000000" w14:paraId="00000388">
      <w:pPr>
        <w:spacing w:after="180" w:before="1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9">
      <w:pPr>
        <w:pStyle w:val="Heading2"/>
        <w:keepNext w:val="0"/>
        <w:keepLines w:val="0"/>
        <w:spacing w:before="360" w:lineRule="auto"/>
        <w:rPr>
          <w:rFonts w:ascii="Aptos" w:cs="Aptos" w:eastAsia="Aptos" w:hAnsi="Aptos"/>
          <w:b w:val="1"/>
          <w:color w:val="000000"/>
          <w:sz w:val="34"/>
          <w:szCs w:val="34"/>
        </w:rPr>
      </w:pPr>
      <w:bookmarkStart w:colFirst="0" w:colLast="0" w:name="_heading=h.9w6f9otcysdy" w:id="94"/>
      <w:bookmarkEnd w:id="94"/>
      <w:r w:rsidDel="00000000" w:rsidR="00000000" w:rsidRPr="00000000">
        <w:br w:type="page"/>
      </w:r>
      <w:r w:rsidDel="00000000" w:rsidR="00000000" w:rsidRPr="00000000">
        <w:rPr>
          <w:rtl w:val="0"/>
        </w:rPr>
      </w:r>
    </w:p>
    <w:p w:rsidR="00000000" w:rsidDel="00000000" w:rsidP="00000000" w:rsidRDefault="00000000" w:rsidRPr="00000000" w14:paraId="0000038A">
      <w:pPr>
        <w:pStyle w:val="Heading2"/>
        <w:keepNext w:val="0"/>
        <w:keepLines w:val="0"/>
        <w:spacing w:before="360" w:lineRule="auto"/>
        <w:rPr>
          <w:rFonts w:ascii="Aptos" w:cs="Aptos" w:eastAsia="Aptos" w:hAnsi="Aptos"/>
          <w:b w:val="1"/>
          <w:color w:val="000000"/>
          <w:sz w:val="34"/>
          <w:szCs w:val="34"/>
        </w:rPr>
      </w:pPr>
      <w:bookmarkStart w:colFirst="0" w:colLast="0" w:name="_heading=h.lm1e57c06znu" w:id="95"/>
      <w:bookmarkEnd w:id="95"/>
      <w:r w:rsidDel="00000000" w:rsidR="00000000" w:rsidRPr="00000000">
        <w:rPr>
          <w:rFonts w:ascii="Aptos" w:cs="Aptos" w:eastAsia="Aptos" w:hAnsi="Aptos"/>
          <w:b w:val="1"/>
          <w:color w:val="000000"/>
          <w:sz w:val="34"/>
          <w:szCs w:val="34"/>
          <w:rtl w:val="0"/>
        </w:rPr>
        <w:t xml:space="preserve">Appendix G: Supporting Research &amp; References</w:t>
      </w:r>
    </w:p>
    <w:p w:rsidR="00000000" w:rsidDel="00000000" w:rsidP="00000000" w:rsidRDefault="00000000" w:rsidRPr="00000000" w14:paraId="0000038B">
      <w:pPr>
        <w:spacing w:after="240" w:before="240" w:lineRule="auto"/>
        <w:rPr/>
      </w:pPr>
      <w:r w:rsidDel="00000000" w:rsidR="00000000" w:rsidRPr="00000000">
        <w:rPr>
          <w:b w:val="1"/>
          <w:rtl w:val="0"/>
        </w:rPr>
        <w:t xml:space="preserve">1. McKinsey &amp; Company – “Black Beauty: Industry Diversity Gap and Market Opportunity” (2022).</w:t>
        <w:br w:type="textWrapping"/>
      </w:r>
      <w:r w:rsidDel="00000000" w:rsidR="00000000" w:rsidRPr="00000000">
        <w:rPr>
          <w:rtl w:val="0"/>
        </w:rPr>
        <w:t xml:space="preserve"> </w:t>
      </w:r>
      <w:r w:rsidDel="00000000" w:rsidR="00000000" w:rsidRPr="00000000">
        <w:rPr>
          <w:i w:val="1"/>
          <w:rtl w:val="0"/>
        </w:rPr>
        <w:t xml:space="preserve">Summary:</w:t>
      </w:r>
      <w:r w:rsidDel="00000000" w:rsidR="00000000" w:rsidRPr="00000000">
        <w:rPr>
          <w:rtl w:val="0"/>
        </w:rPr>
        <w:t xml:space="preserve"> A report highlighting that Black-owned brands and professionals capture only a small fraction of the beauty industry’s revenue despite high spend by Black consumers. It quantifies a ~$2.6 billion opportunity if the needs of Black consumers and entrepreneurs were better served. This report provides context for the market void MM Suites is addressing (cited in Section 1 regarding gaps in the industry).</w:t>
      </w:r>
    </w:p>
    <w:p w:rsidR="00000000" w:rsidDel="00000000" w:rsidP="00000000" w:rsidRDefault="00000000" w:rsidRPr="00000000" w14:paraId="0000038C">
      <w:pPr>
        <w:spacing w:after="240" w:before="240" w:lineRule="auto"/>
        <w:rPr/>
      </w:pPr>
      <w:r w:rsidDel="00000000" w:rsidR="00000000" w:rsidRPr="00000000">
        <w:rPr>
          <w:b w:val="1"/>
          <w:rtl w:val="0"/>
        </w:rPr>
        <w:t xml:space="preserve">2. Business Research Insights – “Global Salon and Spa Suite Market Size &amp; Forecast, 2025–2033” (2025).</w:t>
        <w:br w:type="textWrapping"/>
      </w:r>
      <w:r w:rsidDel="00000000" w:rsidR="00000000" w:rsidRPr="00000000">
        <w:rPr>
          <w:rtl w:val="0"/>
        </w:rPr>
        <w:t xml:space="preserve"> </w:t>
      </w:r>
      <w:r w:rsidDel="00000000" w:rsidR="00000000" w:rsidRPr="00000000">
        <w:rPr>
          <w:i w:val="1"/>
          <w:rtl w:val="0"/>
        </w:rPr>
        <w:t xml:space="preserve">Summary:</w:t>
      </w:r>
      <w:r w:rsidDel="00000000" w:rsidR="00000000" w:rsidRPr="00000000">
        <w:rPr>
          <w:rtl w:val="0"/>
        </w:rPr>
        <w:t xml:space="preserve"> Industry research indicating the salon/spa market at approximately $280 billion globally in 2024, projected to reach over $515 billion by 2033 at ~7.5% CAGR. This source supports our market size and growth statements (cited in Section 1 and Section 7 for industry outlook).</w:t>
      </w:r>
    </w:p>
    <w:p w:rsidR="00000000" w:rsidDel="00000000" w:rsidP="00000000" w:rsidRDefault="00000000" w:rsidRPr="00000000" w14:paraId="0000038D">
      <w:pPr>
        <w:spacing w:after="240" w:before="240" w:lineRule="auto"/>
        <w:rPr/>
      </w:pPr>
      <w:r w:rsidDel="00000000" w:rsidR="00000000" w:rsidRPr="00000000">
        <w:rPr>
          <w:b w:val="1"/>
          <w:rtl w:val="0"/>
        </w:rPr>
        <w:t xml:space="preserve">3. Goldman Sachs One Million Black Women Initiative – “Black Women Entrepreneurship Survey” (2023).</w:t>
        <w:br w:type="textWrapping"/>
      </w:r>
      <w:r w:rsidDel="00000000" w:rsidR="00000000" w:rsidRPr="00000000">
        <w:rPr>
          <w:rtl w:val="0"/>
        </w:rPr>
        <w:t xml:space="preserve"> </w:t>
      </w:r>
      <w:r w:rsidDel="00000000" w:rsidR="00000000" w:rsidRPr="00000000">
        <w:rPr>
          <w:i w:val="1"/>
          <w:rtl w:val="0"/>
        </w:rPr>
        <w:t xml:space="preserve">Summary:</w:t>
      </w:r>
      <w:r w:rsidDel="00000000" w:rsidR="00000000" w:rsidRPr="00000000">
        <w:rPr>
          <w:rtl w:val="0"/>
        </w:rPr>
        <w:t xml:space="preserve"> A national survey finding that 60% of Black women view entrepreneurship as a key pathway to building wealth, but also identifying barriers such as lack of access to capital and support. We referenced this data in discussing the importance of empowering Black women entrepreneurs (see Section 10 on impact). The enthusiasm for entrepreneurship among Black women underscores the pool of potential Suite Pros and franchisees.</w:t>
      </w:r>
    </w:p>
    <w:p w:rsidR="00000000" w:rsidDel="00000000" w:rsidP="00000000" w:rsidRDefault="00000000" w:rsidRPr="00000000" w14:paraId="0000038E">
      <w:pPr>
        <w:spacing w:after="240" w:before="240" w:lineRule="auto"/>
        <w:rPr/>
      </w:pPr>
      <w:r w:rsidDel="00000000" w:rsidR="00000000" w:rsidRPr="00000000">
        <w:rPr>
          <w:b w:val="1"/>
          <w:rtl w:val="0"/>
        </w:rPr>
        <w:t xml:space="preserve">4. Franchising.com – “Sola Salons Builds on Strong Momentum – 730 Locations and 20,000 Professionals” (2023).</w:t>
        <w:br w:type="textWrapping"/>
      </w:r>
      <w:r w:rsidDel="00000000" w:rsidR="00000000" w:rsidRPr="00000000">
        <w:rPr>
          <w:rtl w:val="0"/>
        </w:rPr>
        <w:t xml:space="preserve"> </w:t>
      </w:r>
      <w:r w:rsidDel="00000000" w:rsidR="00000000" w:rsidRPr="00000000">
        <w:rPr>
          <w:i w:val="1"/>
          <w:rtl w:val="0"/>
        </w:rPr>
        <w:t xml:space="preserve">Summary:</w:t>
      </w:r>
      <w:r w:rsidDel="00000000" w:rsidR="00000000" w:rsidRPr="00000000">
        <w:rPr>
          <w:rtl w:val="0"/>
        </w:rPr>
        <w:t xml:space="preserve"> Press release/article noting that Sola Salons (a major competitor) has over 730 locations and 20,000 independent beauty professionals in its network. We cite this to illustrate the scale of the salon suite industry and to benchmark our competitive landscape (mentioned in Section 1 as a point of reference for industry leaders).</w:t>
      </w:r>
    </w:p>
    <w:p w:rsidR="00000000" w:rsidDel="00000000" w:rsidP="00000000" w:rsidRDefault="00000000" w:rsidRPr="00000000" w14:paraId="0000038F">
      <w:pPr>
        <w:spacing w:after="240" w:before="240" w:lineRule="auto"/>
        <w:rPr/>
      </w:pPr>
      <w:r w:rsidDel="00000000" w:rsidR="00000000" w:rsidRPr="00000000">
        <w:rPr>
          <w:b w:val="1"/>
          <w:rtl w:val="0"/>
        </w:rPr>
        <w:t xml:space="preserve">5. Atlanta Tribune – “Innovating the Salon Suite: A New Franchise Model with a Mission” (2025).</w:t>
        <w:br w:type="textWrapping"/>
      </w:r>
      <w:r w:rsidDel="00000000" w:rsidR="00000000" w:rsidRPr="00000000">
        <w:rPr>
          <w:rtl w:val="0"/>
        </w:rPr>
        <w:t xml:space="preserve"> </w:t>
      </w:r>
      <w:r w:rsidDel="00000000" w:rsidR="00000000" w:rsidRPr="00000000">
        <w:rPr>
          <w:i w:val="1"/>
          <w:rtl w:val="0"/>
        </w:rPr>
        <w:t xml:space="preserve">Summary:</w:t>
      </w:r>
      <w:r w:rsidDel="00000000" w:rsidR="00000000" w:rsidRPr="00000000">
        <w:rPr>
          <w:rtl w:val="0"/>
        </w:rPr>
        <w:t xml:space="preserve"> Media coverage featuring Melanin Magic Suites as an emerging franchise blending profit with purpose. Includes quotes from our founder and local community leaders about the anticipated impact. We use this as evidence of external validation and community interest (referenced in Appendix F, Media Coverage).</w:t>
      </w:r>
    </w:p>
    <w:p w:rsidR="00000000" w:rsidDel="00000000" w:rsidP="00000000" w:rsidRDefault="00000000" w:rsidRPr="00000000" w14:paraId="00000390">
      <w:pPr>
        <w:spacing w:after="240" w:before="240" w:lineRule="auto"/>
        <w:rPr/>
      </w:pPr>
      <w:r w:rsidDel="00000000" w:rsidR="00000000" w:rsidRPr="00000000">
        <w:rPr>
          <w:b w:val="1"/>
          <w:rtl w:val="0"/>
        </w:rPr>
        <w:t xml:space="preserve">6. CrownThrive Internal Market Research – Waitlist &amp; Survey Data (2024).</w:t>
        <w:br w:type="textWrapping"/>
      </w:r>
      <w:r w:rsidDel="00000000" w:rsidR="00000000" w:rsidRPr="00000000">
        <w:rPr>
          <w:rtl w:val="0"/>
        </w:rPr>
        <w:t xml:space="preserve"> </w:t>
      </w:r>
      <w:r w:rsidDel="00000000" w:rsidR="00000000" w:rsidRPr="00000000">
        <w:rPr>
          <w:i w:val="1"/>
          <w:rtl w:val="0"/>
        </w:rPr>
        <w:t xml:space="preserve">Summary:</w:t>
      </w:r>
      <w:r w:rsidDel="00000000" w:rsidR="00000000" w:rsidRPr="00000000">
        <w:rPr>
          <w:rtl w:val="0"/>
        </w:rPr>
        <w:t xml:space="preserve"> Proprietary data collected by CrownThrive through online waitlist forms and surveys of beauty professionals in target markets. Key findings (e.g., 1,500+ interested professionals, average 7 years experience, key frustrations with current salons) are cited in Appendix F and Section 12 to substantiate demand and shape our marketing strategy. (While internal, these data points are derived from direct surveys and sign-ups, lending credibility to our projections and plans.)</w:t>
      </w:r>
    </w:p>
    <w:p w:rsidR="00000000" w:rsidDel="00000000" w:rsidP="00000000" w:rsidRDefault="00000000" w:rsidRPr="00000000" w14:paraId="00000391">
      <w:pPr>
        <w:spacing w:after="240" w:before="240" w:lineRule="auto"/>
        <w:rPr/>
      </w:pPr>
      <w:r w:rsidDel="00000000" w:rsidR="00000000" w:rsidRPr="00000000">
        <w:rPr>
          <w:b w:val="1"/>
          <w:rtl w:val="0"/>
        </w:rPr>
        <w:t xml:space="preserve">7. Franchise Disclosure Document of Melanin Magic Suites (2025).</w:t>
        <w:br w:type="textWrapping"/>
      </w:r>
      <w:r w:rsidDel="00000000" w:rsidR="00000000" w:rsidRPr="00000000">
        <w:rPr>
          <w:rtl w:val="0"/>
        </w:rPr>
        <w:t xml:space="preserve"> </w:t>
      </w:r>
      <w:r w:rsidDel="00000000" w:rsidR="00000000" w:rsidRPr="00000000">
        <w:rPr>
          <w:i w:val="1"/>
          <w:rtl w:val="0"/>
        </w:rPr>
        <w:t xml:space="preserve">Summary:</w:t>
      </w:r>
      <w:r w:rsidDel="00000000" w:rsidR="00000000" w:rsidRPr="00000000">
        <w:rPr>
          <w:rtl w:val="0"/>
        </w:rPr>
        <w:t xml:space="preserve"> The formal FDD as filed, containing Item 19 financial representations, franchise terms, and legal provisions like the buyout clause and state addenda. Specific elements from the FDD are summarized in Appendix B and underpin claims in Section 8 about franchisee obligations and rights. (This reference is the source of legal and financial terms we present to investors and franchisees.)</w:t>
      </w:r>
    </w:p>
    <w:p w:rsidR="00000000" w:rsidDel="00000000" w:rsidP="00000000" w:rsidRDefault="00000000" w:rsidRPr="00000000" w14:paraId="00000392">
      <w:pPr>
        <w:spacing w:after="240" w:before="240" w:lineRule="auto"/>
        <w:rPr/>
      </w:pPr>
      <w:r w:rsidDel="00000000" w:rsidR="00000000" w:rsidRPr="00000000">
        <w:rPr>
          <w:b w:val="1"/>
          <w:rtl w:val="0"/>
        </w:rPr>
        <w:t xml:space="preserve">8. Goldman Sachs 10KSB Alumni Spotlight – Panel Transcript (2025).</w:t>
        <w:br w:type="textWrapping"/>
      </w:r>
      <w:r w:rsidDel="00000000" w:rsidR="00000000" w:rsidRPr="00000000">
        <w:rPr>
          <w:rtl w:val="0"/>
        </w:rPr>
        <w:t xml:space="preserve"> </w:t>
      </w:r>
      <w:r w:rsidDel="00000000" w:rsidR="00000000" w:rsidRPr="00000000">
        <w:rPr>
          <w:i w:val="1"/>
          <w:rtl w:val="0"/>
        </w:rPr>
        <w:t xml:space="preserve">Summary:</w:t>
      </w:r>
      <w:r w:rsidDel="00000000" w:rsidR="00000000" w:rsidRPr="00000000">
        <w:rPr>
          <w:rtl w:val="0"/>
        </w:rPr>
        <w:t xml:space="preserve"> Excerpts from a panel where our founder discussed MM Suites, referenced in Appendix F. The spotlight and transcript provide third-party perspective on our business model’s credibility and the broader narrative of supporting Black entrepreneurs, reinforcing points made in Sections 10 and 12.</w:t>
      </w:r>
    </w:p>
    <w:p w:rsidR="00000000" w:rsidDel="00000000" w:rsidP="00000000" w:rsidRDefault="00000000" w:rsidRPr="00000000" w14:paraId="00000393">
      <w:pPr>
        <w:spacing w:after="240" w:before="240" w:lineRule="auto"/>
        <w:rPr/>
      </w:pPr>
      <w:r w:rsidDel="00000000" w:rsidR="00000000" w:rsidRPr="00000000">
        <w:rPr>
          <w:b w:val="1"/>
          <w:rtl w:val="0"/>
        </w:rPr>
        <w:t xml:space="preserve">9. U.S. Small Business Administration (SBA) Office of Advocacy – “Small Business Facts: Black Business Owners” (2021).</w:t>
        <w:br w:type="textWrapping"/>
      </w:r>
      <w:r w:rsidDel="00000000" w:rsidR="00000000" w:rsidRPr="00000000">
        <w:rPr>
          <w:rtl w:val="0"/>
        </w:rPr>
        <w:t xml:space="preserve"> </w:t>
      </w:r>
      <w:r w:rsidDel="00000000" w:rsidR="00000000" w:rsidRPr="00000000">
        <w:rPr>
          <w:i w:val="1"/>
          <w:rtl w:val="0"/>
        </w:rPr>
        <w:t xml:space="preserve">Summary:</w:t>
      </w:r>
      <w:r w:rsidDel="00000000" w:rsidR="00000000" w:rsidRPr="00000000">
        <w:rPr>
          <w:rtl w:val="0"/>
        </w:rPr>
        <w:t xml:space="preserve"> A fact sheet indicating growth rates of Black-owned businesses, and the proportion owned by Black women. While not explicitly cited in the main text, this research contextualizes the growth potential and need for supportive ecosystems like CrownThrive. It supports our understanding of the market we serve (aligned with points in Section 1 and Section 10).</w:t>
      </w:r>
    </w:p>
    <w:p w:rsidR="00000000" w:rsidDel="00000000" w:rsidP="00000000" w:rsidRDefault="00000000" w:rsidRPr="00000000" w14:paraId="00000394">
      <w:pPr>
        <w:spacing w:after="240" w:before="240" w:lineRule="auto"/>
        <w:rPr/>
      </w:pPr>
      <w:r w:rsidDel="00000000" w:rsidR="00000000" w:rsidRPr="00000000">
        <w:rPr>
          <w:b w:val="1"/>
          <w:rtl w:val="0"/>
        </w:rPr>
        <w:t xml:space="preserve">10. Internal Financial Model &amp; Pro Forma for MM Suites (2025).</w:t>
        <w:br w:type="textWrapping"/>
      </w:r>
      <w:r w:rsidDel="00000000" w:rsidR="00000000" w:rsidRPr="00000000">
        <w:rPr>
          <w:rtl w:val="0"/>
        </w:rPr>
        <w:t xml:space="preserve"> </w:t>
      </w:r>
      <w:r w:rsidDel="00000000" w:rsidR="00000000" w:rsidRPr="00000000">
        <w:rPr>
          <w:i w:val="1"/>
          <w:rtl w:val="0"/>
        </w:rPr>
        <w:t xml:space="preserve">Summary:</w:t>
      </w:r>
      <w:r w:rsidDel="00000000" w:rsidR="00000000" w:rsidRPr="00000000">
        <w:rPr>
          <w:rtl w:val="0"/>
        </w:rPr>
        <w:t xml:space="preserve"> The detailed spreadsheets and unit economic models developed by our finance team, which are the basis for the projections and ROI calculations discussed in Section 7 and expanded in Appendix A. While internal, these models incorporate industry benchmarks and data from sources above (market size, competitor performance, etc.), providing a grounded basis for our financial claims. (Investors can request access to these documents for verification as noted in Section 7 and Appendix A.)</w:t>
      </w:r>
    </w:p>
    <w:p w:rsidR="00000000" w:rsidDel="00000000" w:rsidP="00000000" w:rsidRDefault="00000000" w:rsidRPr="00000000" w14:paraId="00000395">
      <w:pPr>
        <w:spacing w:after="180" w:before="1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6">
      <w:pPr>
        <w:spacing w:after="240" w:before="240" w:lineRule="auto"/>
        <w:rPr/>
      </w:pPr>
      <w:r w:rsidDel="00000000" w:rsidR="00000000" w:rsidRPr="00000000">
        <w:rPr>
          <w:i w:val="1"/>
          <w:rtl w:val="0"/>
        </w:rPr>
        <w:t xml:space="preserve">Note:</w:t>
      </w:r>
      <w:r w:rsidDel="00000000" w:rsidR="00000000" w:rsidRPr="00000000">
        <w:rPr>
          <w:rtl w:val="0"/>
        </w:rPr>
        <w:t xml:space="preserve"> The references above compile the core external sources and data points used throughout this prospectus. They provide validation for market size and growth, competitive context, the social and economic importance of our concept, as well as supporting details for financial and legal representations. Additional minor sources (e.g., news articles on salon industry trends, or tech validation for our platform approach) were consulted in the development of this plan and are available upon request. Our aim is to maintain transparency and allow interested parties to delve deeper into any aspect of the opportunity backed by research and factual evidence.</w:t>
      </w:r>
    </w:p>
    <w:p w:rsidR="00000000" w:rsidDel="00000000" w:rsidP="00000000" w:rsidRDefault="00000000" w:rsidRPr="00000000" w14:paraId="00000397">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9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9">
      <w:pPr>
        <w:pStyle w:val="Heading2"/>
        <w:keepNext w:val="0"/>
        <w:keepLines w:val="0"/>
        <w:spacing w:before="360" w:lineRule="auto"/>
        <w:rPr>
          <w:rFonts w:ascii="Aptos" w:cs="Aptos" w:eastAsia="Aptos" w:hAnsi="Aptos"/>
          <w:b w:val="1"/>
          <w:color w:val="000000"/>
          <w:sz w:val="34"/>
          <w:szCs w:val="34"/>
        </w:rPr>
      </w:pPr>
      <w:bookmarkStart w:colFirst="0" w:colLast="0" w:name="_heading=h.pczimffz6svo" w:id="96"/>
      <w:bookmarkEnd w:id="96"/>
      <w:r w:rsidDel="00000000" w:rsidR="00000000" w:rsidRPr="00000000">
        <w:rPr>
          <w:rFonts w:ascii="Aptos" w:cs="Aptos" w:eastAsia="Aptos" w:hAnsi="Aptos"/>
          <w:b w:val="1"/>
          <w:color w:val="000000"/>
          <w:sz w:val="34"/>
          <w:szCs w:val="34"/>
          <w:rtl w:val="0"/>
        </w:rPr>
        <w:t xml:space="preserve">Franchise Onboarding Roadmap: From Application to Activation</w:t>
      </w:r>
    </w:p>
    <w:p w:rsidR="00000000" w:rsidDel="00000000" w:rsidP="00000000" w:rsidRDefault="00000000" w:rsidRPr="00000000" w14:paraId="0000039A">
      <w:pPr>
        <w:spacing w:after="240" w:before="240" w:lineRule="auto"/>
        <w:rPr/>
      </w:pPr>
      <w:r w:rsidDel="00000000" w:rsidR="00000000" w:rsidRPr="00000000">
        <w:rPr>
          <w:rtl w:val="0"/>
        </w:rPr>
        <w:t xml:space="preserve">The following roadmap provides a clear, phase-by-phase breakdown of the franchise onboarding process within the </w:t>
      </w:r>
      <w:r w:rsidDel="00000000" w:rsidR="00000000" w:rsidRPr="00000000">
        <w:rPr>
          <w:b w:val="1"/>
          <w:rtl w:val="0"/>
        </w:rPr>
        <w:t xml:space="preserve">Melanin Magic Suites™</w:t>
      </w:r>
      <w:r w:rsidDel="00000000" w:rsidR="00000000" w:rsidRPr="00000000">
        <w:rPr>
          <w:rtl w:val="0"/>
        </w:rPr>
        <w:t xml:space="preserve"> model, fully integrated with the </w:t>
      </w:r>
      <w:r w:rsidDel="00000000" w:rsidR="00000000" w:rsidRPr="00000000">
        <w:rPr>
          <w:b w:val="1"/>
          <w:rtl w:val="0"/>
        </w:rPr>
        <w:t xml:space="preserve">CrownThrive™</w:t>
      </w:r>
      <w:r w:rsidDel="00000000" w:rsidR="00000000" w:rsidRPr="00000000">
        <w:rPr>
          <w:rtl w:val="0"/>
        </w:rPr>
        <w:t xml:space="preserve"> ecosystem. This roadmap is designed to simplify the operational launch for Franchise Owners, Suite Pros, and Licensees, while ensuring legal, technical, and brand-aligned activation.</w:t>
      </w:r>
    </w:p>
    <w:p w:rsidR="00000000" w:rsidDel="00000000" w:rsidP="00000000" w:rsidRDefault="00000000" w:rsidRPr="00000000" w14:paraId="0000039B">
      <w:pPr>
        <w:pStyle w:val="Heading3"/>
        <w:keepNext w:val="0"/>
        <w:keepLines w:val="0"/>
        <w:spacing w:before="280" w:lineRule="auto"/>
        <w:rPr>
          <w:b w:val="1"/>
          <w:color w:val="000000"/>
          <w:sz w:val="26"/>
          <w:szCs w:val="26"/>
        </w:rPr>
      </w:pPr>
      <w:bookmarkStart w:colFirst="0" w:colLast="0" w:name="_heading=h.7bnuyjy24sp1" w:id="97"/>
      <w:bookmarkEnd w:id="97"/>
      <w:r w:rsidDel="00000000" w:rsidR="00000000" w:rsidRPr="00000000">
        <w:rPr>
          <w:b w:val="1"/>
          <w:color w:val="000000"/>
          <w:sz w:val="26"/>
          <w:szCs w:val="26"/>
          <w:rtl w:val="0"/>
        </w:rPr>
        <w:t xml:space="preserve">Phase 1: Application &amp; Pre-Qualification</w:t>
      </w:r>
    </w:p>
    <w:p w:rsidR="00000000" w:rsidDel="00000000" w:rsidP="00000000" w:rsidRDefault="00000000" w:rsidRPr="00000000" w14:paraId="0000039C">
      <w:pPr>
        <w:numPr>
          <w:ilvl w:val="0"/>
          <w:numId w:val="136"/>
        </w:numPr>
        <w:spacing w:after="0" w:before="240" w:lineRule="auto"/>
        <w:ind w:left="720" w:hanging="360"/>
        <w:rPr/>
      </w:pPr>
      <w:r w:rsidDel="00000000" w:rsidR="00000000" w:rsidRPr="00000000">
        <w:rPr>
          <w:rtl w:val="0"/>
        </w:rPr>
        <w:t xml:space="preserve">Submit Franchise Interest Form via </w:t>
      </w:r>
      <w:r w:rsidDel="00000000" w:rsidR="00000000" w:rsidRPr="00000000">
        <w:rPr>
          <w:b w:val="1"/>
          <w:rtl w:val="0"/>
        </w:rPr>
        <w:t xml:space="preserve">Collab Portal</w:t>
      </w:r>
      <w:r w:rsidDel="00000000" w:rsidR="00000000" w:rsidRPr="00000000">
        <w:rPr>
          <w:rtl w:val="0"/>
        </w:rPr>
        <w:t xml:space="preserve"> or through a CrownAmbassador referral.</w:t>
        <w:br w:type="textWrapping"/>
      </w:r>
    </w:p>
    <w:p w:rsidR="00000000" w:rsidDel="00000000" w:rsidP="00000000" w:rsidRDefault="00000000" w:rsidRPr="00000000" w14:paraId="0000039D">
      <w:pPr>
        <w:numPr>
          <w:ilvl w:val="0"/>
          <w:numId w:val="136"/>
        </w:numPr>
        <w:spacing w:after="0" w:before="0" w:lineRule="auto"/>
        <w:ind w:left="720" w:hanging="360"/>
        <w:rPr/>
      </w:pPr>
      <w:r w:rsidDel="00000000" w:rsidR="00000000" w:rsidRPr="00000000">
        <w:rPr>
          <w:rtl w:val="0"/>
        </w:rPr>
        <w:t xml:space="preserve">Review of background, creditworthiness, market potential, and preferred territory.</w:t>
        <w:br w:type="textWrapping"/>
      </w:r>
    </w:p>
    <w:p w:rsidR="00000000" w:rsidDel="00000000" w:rsidP="00000000" w:rsidRDefault="00000000" w:rsidRPr="00000000" w14:paraId="0000039E">
      <w:pPr>
        <w:numPr>
          <w:ilvl w:val="0"/>
          <w:numId w:val="136"/>
        </w:numPr>
        <w:spacing w:after="0" w:before="0" w:lineRule="auto"/>
        <w:ind w:left="720" w:hanging="360"/>
        <w:rPr/>
      </w:pPr>
      <w:r w:rsidDel="00000000" w:rsidR="00000000" w:rsidRPr="00000000">
        <w:rPr>
          <w:rtl w:val="0"/>
        </w:rPr>
        <w:t xml:space="preserve">Preliminary video interview with the CrownThrive Franchise Development Team.</w:t>
        <w:br w:type="textWrapping"/>
      </w:r>
    </w:p>
    <w:p w:rsidR="00000000" w:rsidDel="00000000" w:rsidP="00000000" w:rsidRDefault="00000000" w:rsidRPr="00000000" w14:paraId="0000039F">
      <w:pPr>
        <w:numPr>
          <w:ilvl w:val="0"/>
          <w:numId w:val="136"/>
        </w:numPr>
        <w:spacing w:after="240" w:before="0" w:lineRule="auto"/>
        <w:ind w:left="720" w:hanging="360"/>
        <w:rPr/>
      </w:pPr>
      <w:r w:rsidDel="00000000" w:rsidR="00000000" w:rsidRPr="00000000">
        <w:rPr>
          <w:rtl w:val="0"/>
        </w:rPr>
        <w:t xml:space="preserve">Access to the </w:t>
      </w:r>
      <w:r w:rsidDel="00000000" w:rsidR="00000000" w:rsidRPr="00000000">
        <w:rPr>
          <w:b w:val="1"/>
          <w:rtl w:val="0"/>
        </w:rPr>
        <w:t xml:space="preserve">Melanin Magic Suites™ FDD</w:t>
      </w:r>
      <w:r w:rsidDel="00000000" w:rsidR="00000000" w:rsidRPr="00000000">
        <w:rPr>
          <w:rtl w:val="0"/>
        </w:rPr>
        <w:t xml:space="preserve"> for 14-day review period.</w:t>
        <w:br w:type="textWrapping"/>
      </w:r>
    </w:p>
    <w:p w:rsidR="00000000" w:rsidDel="00000000" w:rsidP="00000000" w:rsidRDefault="00000000" w:rsidRPr="00000000" w14:paraId="000003A0">
      <w:pPr>
        <w:pStyle w:val="Heading3"/>
        <w:keepNext w:val="0"/>
        <w:keepLines w:val="0"/>
        <w:spacing w:before="280" w:lineRule="auto"/>
        <w:rPr>
          <w:b w:val="1"/>
          <w:color w:val="000000"/>
          <w:sz w:val="26"/>
          <w:szCs w:val="26"/>
        </w:rPr>
      </w:pPr>
      <w:bookmarkStart w:colFirst="0" w:colLast="0" w:name="_heading=h.f9i00mjsjjdf" w:id="98"/>
      <w:bookmarkEnd w:id="98"/>
      <w:r w:rsidDel="00000000" w:rsidR="00000000" w:rsidRPr="00000000">
        <w:rPr>
          <w:b w:val="1"/>
          <w:color w:val="000000"/>
          <w:sz w:val="26"/>
          <w:szCs w:val="26"/>
          <w:rtl w:val="0"/>
        </w:rPr>
        <w:t xml:space="preserve">Phase 2: Discovery, Strategy &amp; Signing</w:t>
      </w:r>
    </w:p>
    <w:p w:rsidR="00000000" w:rsidDel="00000000" w:rsidP="00000000" w:rsidRDefault="00000000" w:rsidRPr="00000000" w14:paraId="000003A1">
      <w:pPr>
        <w:numPr>
          <w:ilvl w:val="0"/>
          <w:numId w:val="200"/>
        </w:numPr>
        <w:spacing w:after="0" w:before="240" w:lineRule="auto"/>
        <w:ind w:left="720" w:hanging="360"/>
        <w:rPr/>
      </w:pPr>
      <w:r w:rsidDel="00000000" w:rsidR="00000000" w:rsidRPr="00000000">
        <w:rPr>
          <w:rtl w:val="0"/>
        </w:rPr>
        <w:t xml:space="preserve">Attend virtual </w:t>
      </w:r>
      <w:r w:rsidDel="00000000" w:rsidR="00000000" w:rsidRPr="00000000">
        <w:rPr>
          <w:b w:val="1"/>
          <w:rtl w:val="0"/>
        </w:rPr>
        <w:t xml:space="preserve">Franchise Discovery Day</w:t>
      </w:r>
      <w:r w:rsidDel="00000000" w:rsidR="00000000" w:rsidRPr="00000000">
        <w:rPr>
          <w:rtl w:val="0"/>
        </w:rPr>
        <w:t xml:space="preserve"> hosted on </w:t>
      </w:r>
      <w:r w:rsidDel="00000000" w:rsidR="00000000" w:rsidRPr="00000000">
        <w:rPr>
          <w:b w:val="1"/>
          <w:rtl w:val="0"/>
        </w:rPr>
        <w:t xml:space="preserve">ThriveSeat</w:t>
      </w:r>
      <w:r w:rsidDel="00000000" w:rsidR="00000000" w:rsidRPr="00000000">
        <w:rPr>
          <w:rtl w:val="0"/>
        </w:rPr>
        <w:t xml:space="preserve">.</w:t>
        <w:br w:type="textWrapping"/>
      </w:r>
    </w:p>
    <w:p w:rsidR="00000000" w:rsidDel="00000000" w:rsidP="00000000" w:rsidRDefault="00000000" w:rsidRPr="00000000" w14:paraId="000003A2">
      <w:pPr>
        <w:numPr>
          <w:ilvl w:val="0"/>
          <w:numId w:val="200"/>
        </w:numPr>
        <w:spacing w:after="0" w:before="0" w:lineRule="auto"/>
        <w:ind w:left="720" w:hanging="360"/>
        <w:rPr/>
      </w:pPr>
      <w:r w:rsidDel="00000000" w:rsidR="00000000" w:rsidRPr="00000000">
        <w:rPr>
          <w:rtl w:val="0"/>
        </w:rPr>
        <w:t xml:space="preserve">Receive and review:</w:t>
        <w:br w:type="textWrapping"/>
      </w:r>
    </w:p>
    <w:p w:rsidR="00000000" w:rsidDel="00000000" w:rsidP="00000000" w:rsidRDefault="00000000" w:rsidRPr="00000000" w14:paraId="000003A3">
      <w:pPr>
        <w:numPr>
          <w:ilvl w:val="1"/>
          <w:numId w:val="200"/>
        </w:numPr>
        <w:spacing w:after="0" w:before="0" w:lineRule="auto"/>
        <w:ind w:left="1440" w:hanging="360"/>
        <w:rPr/>
      </w:pPr>
      <w:r w:rsidDel="00000000" w:rsidR="00000000" w:rsidRPr="00000000">
        <w:rPr>
          <w:rtl w:val="0"/>
        </w:rPr>
        <w:t xml:space="preserve">Pro Forma Unit Economics (Appendix A)</w:t>
        <w:br w:type="textWrapping"/>
      </w:r>
    </w:p>
    <w:p w:rsidR="00000000" w:rsidDel="00000000" w:rsidP="00000000" w:rsidRDefault="00000000" w:rsidRPr="00000000" w14:paraId="000003A4">
      <w:pPr>
        <w:numPr>
          <w:ilvl w:val="1"/>
          <w:numId w:val="200"/>
        </w:numPr>
        <w:spacing w:after="0" w:before="0" w:lineRule="auto"/>
        <w:ind w:left="1440" w:hanging="360"/>
        <w:rPr/>
      </w:pPr>
      <w:r w:rsidDel="00000000" w:rsidR="00000000" w:rsidRPr="00000000">
        <w:rPr>
          <w:rtl w:val="0"/>
        </w:rPr>
        <w:t xml:space="preserve">Full CrownThrive™ Platform Stack (Appendix C)</w:t>
        <w:br w:type="textWrapping"/>
      </w:r>
    </w:p>
    <w:p w:rsidR="00000000" w:rsidDel="00000000" w:rsidP="00000000" w:rsidRDefault="00000000" w:rsidRPr="00000000" w14:paraId="000003A5">
      <w:pPr>
        <w:numPr>
          <w:ilvl w:val="1"/>
          <w:numId w:val="200"/>
        </w:numPr>
        <w:spacing w:after="0" w:before="0" w:lineRule="auto"/>
        <w:ind w:left="1440" w:hanging="360"/>
        <w:rPr/>
      </w:pPr>
      <w:r w:rsidDel="00000000" w:rsidR="00000000" w:rsidRPr="00000000">
        <w:rPr>
          <w:rtl w:val="0"/>
        </w:rPr>
        <w:t xml:space="preserve">Override Earnings Model (Appendix D)</w:t>
        <w:br w:type="textWrapping"/>
      </w:r>
    </w:p>
    <w:p w:rsidR="00000000" w:rsidDel="00000000" w:rsidP="00000000" w:rsidRDefault="00000000" w:rsidRPr="00000000" w14:paraId="000003A6">
      <w:pPr>
        <w:numPr>
          <w:ilvl w:val="0"/>
          <w:numId w:val="200"/>
        </w:numPr>
        <w:spacing w:after="240" w:before="0" w:lineRule="auto"/>
        <w:ind w:left="720" w:hanging="360"/>
        <w:rPr/>
      </w:pPr>
      <w:r w:rsidDel="00000000" w:rsidR="00000000" w:rsidRPr="00000000">
        <w:rPr>
          <w:rtl w:val="0"/>
        </w:rPr>
        <w:t xml:space="preserve">Sign Franchise Agreement, submit deposit, and activate onboarding sequence.</w:t>
        <w:br w:type="textWrapping"/>
      </w:r>
    </w:p>
    <w:p w:rsidR="00000000" w:rsidDel="00000000" w:rsidP="00000000" w:rsidRDefault="00000000" w:rsidRPr="00000000" w14:paraId="000003A7">
      <w:pPr>
        <w:pStyle w:val="Heading3"/>
        <w:keepNext w:val="0"/>
        <w:keepLines w:val="0"/>
        <w:spacing w:before="280" w:lineRule="auto"/>
        <w:rPr>
          <w:b w:val="1"/>
          <w:color w:val="000000"/>
          <w:sz w:val="26"/>
          <w:szCs w:val="26"/>
        </w:rPr>
      </w:pPr>
      <w:bookmarkStart w:colFirst="0" w:colLast="0" w:name="_heading=h.4fav035kdex8" w:id="99"/>
      <w:bookmarkEnd w:id="99"/>
      <w:r w:rsidDel="00000000" w:rsidR="00000000" w:rsidRPr="00000000">
        <w:br w:type="page"/>
      </w:r>
      <w:r w:rsidDel="00000000" w:rsidR="00000000" w:rsidRPr="00000000">
        <w:rPr>
          <w:rtl w:val="0"/>
        </w:rPr>
      </w:r>
    </w:p>
    <w:p w:rsidR="00000000" w:rsidDel="00000000" w:rsidP="00000000" w:rsidRDefault="00000000" w:rsidRPr="00000000" w14:paraId="000003A8">
      <w:pPr>
        <w:pStyle w:val="Heading3"/>
        <w:keepNext w:val="0"/>
        <w:keepLines w:val="0"/>
        <w:spacing w:before="280" w:lineRule="auto"/>
        <w:rPr>
          <w:b w:val="1"/>
          <w:color w:val="000000"/>
          <w:sz w:val="26"/>
          <w:szCs w:val="26"/>
        </w:rPr>
      </w:pPr>
      <w:bookmarkStart w:colFirst="0" w:colLast="0" w:name="_heading=h.bfo3cv8fqlgj" w:id="100"/>
      <w:bookmarkEnd w:id="100"/>
      <w:r w:rsidDel="00000000" w:rsidR="00000000" w:rsidRPr="00000000">
        <w:rPr>
          <w:b w:val="1"/>
          <w:color w:val="000000"/>
          <w:sz w:val="26"/>
          <w:szCs w:val="26"/>
          <w:rtl w:val="0"/>
        </w:rPr>
        <w:t xml:space="preserve">Phase 3: Digital Setup &amp; Platform Activation</w:t>
      </w:r>
    </w:p>
    <w:p w:rsidR="00000000" w:rsidDel="00000000" w:rsidP="00000000" w:rsidRDefault="00000000" w:rsidRPr="00000000" w14:paraId="000003A9">
      <w:pPr>
        <w:numPr>
          <w:ilvl w:val="0"/>
          <w:numId w:val="99"/>
        </w:numPr>
        <w:spacing w:after="0" w:before="240" w:lineRule="auto"/>
        <w:ind w:left="720" w:hanging="360"/>
        <w:rPr/>
      </w:pPr>
      <w:r w:rsidDel="00000000" w:rsidR="00000000" w:rsidRPr="00000000">
        <w:rPr>
          <w:rtl w:val="0"/>
        </w:rPr>
        <w:t xml:space="preserve">Account creation across required platforms:</w:t>
        <w:br w:type="textWrapping"/>
      </w:r>
    </w:p>
    <w:p w:rsidR="00000000" w:rsidDel="00000000" w:rsidP="00000000" w:rsidRDefault="00000000" w:rsidRPr="00000000" w14:paraId="000003AA">
      <w:pPr>
        <w:numPr>
          <w:ilvl w:val="1"/>
          <w:numId w:val="99"/>
        </w:numPr>
        <w:spacing w:after="0" w:before="0" w:lineRule="auto"/>
        <w:ind w:left="1440" w:hanging="360"/>
        <w:rPr/>
      </w:pPr>
      <w:r w:rsidDel="00000000" w:rsidR="00000000" w:rsidRPr="00000000">
        <w:rPr>
          <w:b w:val="1"/>
          <w:rtl w:val="0"/>
        </w:rPr>
        <w:t xml:space="preserve">Kamora360™</w:t>
      </w:r>
      <w:r w:rsidDel="00000000" w:rsidR="00000000" w:rsidRPr="00000000">
        <w:rPr>
          <w:rtl w:val="0"/>
        </w:rPr>
        <w:t xml:space="preserve"> for VoIP, HR, ticketing, and vendor support</w:t>
        <w:br w:type="textWrapping"/>
      </w:r>
    </w:p>
    <w:p w:rsidR="00000000" w:rsidDel="00000000" w:rsidP="00000000" w:rsidRDefault="00000000" w:rsidRPr="00000000" w14:paraId="000003AB">
      <w:pPr>
        <w:numPr>
          <w:ilvl w:val="1"/>
          <w:numId w:val="99"/>
        </w:numPr>
        <w:spacing w:after="0" w:before="0" w:lineRule="auto"/>
        <w:ind w:left="1440" w:hanging="360"/>
        <w:rPr/>
      </w:pPr>
      <w:r w:rsidDel="00000000" w:rsidR="00000000" w:rsidRPr="00000000">
        <w:rPr>
          <w:b w:val="1"/>
          <w:rtl w:val="0"/>
        </w:rPr>
        <w:t xml:space="preserve">ThriveSeat™</w:t>
      </w:r>
      <w:r w:rsidDel="00000000" w:rsidR="00000000" w:rsidRPr="00000000">
        <w:rPr>
          <w:rtl w:val="0"/>
        </w:rPr>
        <w:t xml:space="preserve"> for bookings and Suite Pro onboarding</w:t>
        <w:br w:type="textWrapping"/>
      </w:r>
    </w:p>
    <w:p w:rsidR="00000000" w:rsidDel="00000000" w:rsidP="00000000" w:rsidRDefault="00000000" w:rsidRPr="00000000" w14:paraId="000003AC">
      <w:pPr>
        <w:numPr>
          <w:ilvl w:val="1"/>
          <w:numId w:val="99"/>
        </w:numPr>
        <w:spacing w:after="0" w:before="0" w:lineRule="auto"/>
        <w:ind w:left="1440" w:hanging="360"/>
        <w:rPr/>
      </w:pPr>
      <w:r w:rsidDel="00000000" w:rsidR="00000000" w:rsidRPr="00000000">
        <w:rPr>
          <w:b w:val="1"/>
          <w:rtl w:val="0"/>
        </w:rPr>
        <w:t xml:space="preserve">CrownRewards™</w:t>
      </w:r>
      <w:r w:rsidDel="00000000" w:rsidR="00000000" w:rsidRPr="00000000">
        <w:rPr>
          <w:rtl w:val="0"/>
        </w:rPr>
        <w:t xml:space="preserve"> for local loyalty programs</w:t>
        <w:br w:type="textWrapping"/>
      </w:r>
    </w:p>
    <w:p w:rsidR="00000000" w:rsidDel="00000000" w:rsidP="00000000" w:rsidRDefault="00000000" w:rsidRPr="00000000" w14:paraId="000003AD">
      <w:pPr>
        <w:numPr>
          <w:ilvl w:val="1"/>
          <w:numId w:val="99"/>
        </w:numPr>
        <w:spacing w:after="0" w:before="0" w:lineRule="auto"/>
        <w:ind w:left="1440" w:hanging="360"/>
        <w:rPr/>
      </w:pPr>
      <w:r w:rsidDel="00000000" w:rsidR="00000000" w:rsidRPr="00000000">
        <w:rPr>
          <w:b w:val="1"/>
          <w:rtl w:val="0"/>
        </w:rPr>
        <w:t xml:space="preserve">AdLuxe™</w:t>
      </w:r>
      <w:r w:rsidDel="00000000" w:rsidR="00000000" w:rsidRPr="00000000">
        <w:rPr>
          <w:rtl w:val="0"/>
        </w:rPr>
        <w:t xml:space="preserve"> for local advertising automation</w:t>
        <w:br w:type="textWrapping"/>
      </w:r>
    </w:p>
    <w:p w:rsidR="00000000" w:rsidDel="00000000" w:rsidP="00000000" w:rsidRDefault="00000000" w:rsidRPr="00000000" w14:paraId="000003AE">
      <w:pPr>
        <w:numPr>
          <w:ilvl w:val="1"/>
          <w:numId w:val="99"/>
        </w:numPr>
        <w:spacing w:after="0" w:before="0" w:lineRule="auto"/>
        <w:ind w:left="1440" w:hanging="360"/>
        <w:rPr/>
      </w:pPr>
      <w:r w:rsidDel="00000000" w:rsidR="00000000" w:rsidRPr="00000000">
        <w:rPr>
          <w:b w:val="1"/>
          <w:rtl w:val="0"/>
        </w:rPr>
        <w:t xml:space="preserve">CrownLytics™</w:t>
      </w:r>
      <w:r w:rsidDel="00000000" w:rsidR="00000000" w:rsidRPr="00000000">
        <w:rPr>
          <w:rtl w:val="0"/>
        </w:rPr>
        <w:t xml:space="preserve"> and </w:t>
      </w:r>
      <w:r w:rsidDel="00000000" w:rsidR="00000000" w:rsidRPr="00000000">
        <w:rPr>
          <w:b w:val="1"/>
          <w:rtl w:val="0"/>
        </w:rPr>
        <w:t xml:space="preserve">NeuralCraft™</w:t>
      </w:r>
      <w:r w:rsidDel="00000000" w:rsidR="00000000" w:rsidRPr="00000000">
        <w:rPr>
          <w:rtl w:val="0"/>
        </w:rPr>
        <w:t xml:space="preserve"> for performance tracking and automation</w:t>
        <w:br w:type="textWrapping"/>
      </w:r>
    </w:p>
    <w:p w:rsidR="00000000" w:rsidDel="00000000" w:rsidP="00000000" w:rsidRDefault="00000000" w:rsidRPr="00000000" w14:paraId="000003AF">
      <w:pPr>
        <w:numPr>
          <w:ilvl w:val="0"/>
          <w:numId w:val="99"/>
        </w:numPr>
        <w:spacing w:after="0" w:before="0" w:lineRule="auto"/>
        <w:ind w:left="720" w:hanging="360"/>
        <w:rPr/>
      </w:pPr>
      <w:r w:rsidDel="00000000" w:rsidR="00000000" w:rsidRPr="00000000">
        <w:rPr>
          <w:rtl w:val="0"/>
        </w:rPr>
        <w:t xml:space="preserve">Receive custom franchisee dashboard access with override tracking.</w:t>
        <w:br w:type="textWrapping"/>
      </w:r>
    </w:p>
    <w:p w:rsidR="00000000" w:rsidDel="00000000" w:rsidP="00000000" w:rsidRDefault="00000000" w:rsidRPr="00000000" w14:paraId="000003B0">
      <w:pPr>
        <w:numPr>
          <w:ilvl w:val="0"/>
          <w:numId w:val="99"/>
        </w:numPr>
        <w:spacing w:after="240" w:before="0" w:lineRule="auto"/>
        <w:ind w:left="720" w:hanging="360"/>
        <w:rPr/>
      </w:pPr>
      <w:r w:rsidDel="00000000" w:rsidR="00000000" w:rsidRPr="00000000">
        <w:rPr>
          <w:rtl w:val="0"/>
        </w:rPr>
        <w:t xml:space="preserve">Grant access to governance documents, SOPs, and CHLOM license keys.</w:t>
        <w:br w:type="textWrapping"/>
      </w:r>
    </w:p>
    <w:p w:rsidR="00000000" w:rsidDel="00000000" w:rsidP="00000000" w:rsidRDefault="00000000" w:rsidRPr="00000000" w14:paraId="000003B1">
      <w:pPr>
        <w:pStyle w:val="Heading3"/>
        <w:keepNext w:val="0"/>
        <w:keepLines w:val="0"/>
        <w:spacing w:before="280" w:lineRule="auto"/>
        <w:rPr>
          <w:b w:val="1"/>
          <w:color w:val="000000"/>
          <w:sz w:val="26"/>
          <w:szCs w:val="26"/>
        </w:rPr>
      </w:pPr>
      <w:bookmarkStart w:colFirst="0" w:colLast="0" w:name="_heading=h.ott7nb9mzsk9" w:id="101"/>
      <w:bookmarkEnd w:id="101"/>
      <w:r w:rsidDel="00000000" w:rsidR="00000000" w:rsidRPr="00000000">
        <w:rPr>
          <w:b w:val="1"/>
          <w:color w:val="000000"/>
          <w:sz w:val="26"/>
          <w:szCs w:val="26"/>
          <w:rtl w:val="0"/>
        </w:rPr>
        <w:t xml:space="preserve">Phase 4: Location Buildout &amp; Staff Recruitment</w:t>
      </w:r>
    </w:p>
    <w:p w:rsidR="00000000" w:rsidDel="00000000" w:rsidP="00000000" w:rsidRDefault="00000000" w:rsidRPr="00000000" w14:paraId="000003B2">
      <w:pPr>
        <w:numPr>
          <w:ilvl w:val="0"/>
          <w:numId w:val="182"/>
        </w:numPr>
        <w:spacing w:after="0" w:before="240" w:lineRule="auto"/>
        <w:ind w:left="720" w:hanging="360"/>
        <w:rPr/>
      </w:pPr>
      <w:r w:rsidDel="00000000" w:rsidR="00000000" w:rsidRPr="00000000">
        <w:rPr>
          <w:rtl w:val="0"/>
        </w:rPr>
        <w:t xml:space="preserve">Support from the CrownThrive Location Operations team to:</w:t>
        <w:br w:type="textWrapping"/>
      </w:r>
    </w:p>
    <w:p w:rsidR="00000000" w:rsidDel="00000000" w:rsidP="00000000" w:rsidRDefault="00000000" w:rsidRPr="00000000" w14:paraId="000003B3">
      <w:pPr>
        <w:numPr>
          <w:ilvl w:val="1"/>
          <w:numId w:val="182"/>
        </w:numPr>
        <w:spacing w:after="0" w:before="0" w:lineRule="auto"/>
        <w:ind w:left="1440" w:hanging="360"/>
        <w:rPr/>
      </w:pPr>
      <w:r w:rsidDel="00000000" w:rsidR="00000000" w:rsidRPr="00000000">
        <w:rPr>
          <w:rtl w:val="0"/>
        </w:rPr>
        <w:t xml:space="preserve">Finalize site selection and design via </w:t>
      </w:r>
      <w:r w:rsidDel="00000000" w:rsidR="00000000" w:rsidRPr="00000000">
        <w:rPr>
          <w:b w:val="1"/>
          <w:rtl w:val="0"/>
        </w:rPr>
        <w:t xml:space="preserve">Kamora360™ Requests</w:t>
        <w:br w:type="textWrapping"/>
      </w:r>
      <w:r w:rsidDel="00000000" w:rsidR="00000000" w:rsidRPr="00000000">
        <w:rPr>
          <w:rtl w:val="0"/>
        </w:rPr>
      </w:r>
    </w:p>
    <w:p w:rsidR="00000000" w:rsidDel="00000000" w:rsidP="00000000" w:rsidRDefault="00000000" w:rsidRPr="00000000" w14:paraId="000003B4">
      <w:pPr>
        <w:numPr>
          <w:ilvl w:val="1"/>
          <w:numId w:val="182"/>
        </w:numPr>
        <w:spacing w:after="0" w:before="0" w:lineRule="auto"/>
        <w:ind w:left="1440" w:hanging="360"/>
        <w:rPr/>
      </w:pPr>
      <w:r w:rsidDel="00000000" w:rsidR="00000000" w:rsidRPr="00000000">
        <w:rPr>
          <w:rtl w:val="0"/>
        </w:rPr>
        <w:t xml:space="preserve">Begin construction/retrofitting with verified contractors</w:t>
        <w:br w:type="textWrapping"/>
      </w:r>
    </w:p>
    <w:p w:rsidR="00000000" w:rsidDel="00000000" w:rsidP="00000000" w:rsidRDefault="00000000" w:rsidRPr="00000000" w14:paraId="000003B5">
      <w:pPr>
        <w:numPr>
          <w:ilvl w:val="1"/>
          <w:numId w:val="182"/>
        </w:numPr>
        <w:spacing w:after="0" w:before="0" w:lineRule="auto"/>
        <w:ind w:left="1440" w:hanging="360"/>
        <w:rPr/>
      </w:pPr>
      <w:r w:rsidDel="00000000" w:rsidR="00000000" w:rsidRPr="00000000">
        <w:rPr>
          <w:rtl w:val="0"/>
        </w:rPr>
        <w:t xml:space="preserve">Use </w:t>
      </w:r>
      <w:r w:rsidDel="00000000" w:rsidR="00000000" w:rsidRPr="00000000">
        <w:rPr>
          <w:b w:val="1"/>
          <w:rtl w:val="0"/>
        </w:rPr>
        <w:t xml:space="preserve">FindCliques™</w:t>
      </w:r>
      <w:r w:rsidDel="00000000" w:rsidR="00000000" w:rsidRPr="00000000">
        <w:rPr>
          <w:rtl w:val="0"/>
        </w:rPr>
        <w:t xml:space="preserve"> to recruit Suite Pros and beauty service providers in the area</w:t>
        <w:br w:type="textWrapping"/>
      </w:r>
    </w:p>
    <w:p w:rsidR="00000000" w:rsidDel="00000000" w:rsidP="00000000" w:rsidRDefault="00000000" w:rsidRPr="00000000" w14:paraId="000003B6">
      <w:pPr>
        <w:numPr>
          <w:ilvl w:val="0"/>
          <w:numId w:val="182"/>
        </w:numPr>
        <w:spacing w:after="240" w:before="0" w:lineRule="auto"/>
        <w:ind w:left="720" w:hanging="360"/>
        <w:rPr/>
      </w:pPr>
      <w:r w:rsidDel="00000000" w:rsidR="00000000" w:rsidRPr="00000000">
        <w:rPr>
          <w:rtl w:val="0"/>
        </w:rPr>
        <w:t xml:space="preserve">Deploy referral campaigns using </w:t>
      </w:r>
      <w:r w:rsidDel="00000000" w:rsidR="00000000" w:rsidRPr="00000000">
        <w:rPr>
          <w:b w:val="1"/>
          <w:rtl w:val="0"/>
        </w:rPr>
        <w:t xml:space="preserve">ThrivePush™</w:t>
      </w:r>
      <w:r w:rsidDel="00000000" w:rsidR="00000000" w:rsidRPr="00000000">
        <w:rPr>
          <w:rtl w:val="0"/>
        </w:rPr>
        <w:t xml:space="preserve"> and </w:t>
      </w:r>
      <w:r w:rsidDel="00000000" w:rsidR="00000000" w:rsidRPr="00000000">
        <w:rPr>
          <w:b w:val="1"/>
          <w:rtl w:val="0"/>
        </w:rPr>
        <w:t xml:space="preserve">CrownFluence™</w:t>
      </w:r>
      <w:r w:rsidDel="00000000" w:rsidR="00000000" w:rsidRPr="00000000">
        <w:rPr>
          <w:rtl w:val="0"/>
        </w:rPr>
        <w:t xml:space="preserve">.</w:t>
        <w:br w:type="textWrapping"/>
      </w:r>
    </w:p>
    <w:p w:rsidR="00000000" w:rsidDel="00000000" w:rsidP="00000000" w:rsidRDefault="00000000" w:rsidRPr="00000000" w14:paraId="000003B7">
      <w:pPr>
        <w:pStyle w:val="Heading3"/>
        <w:keepNext w:val="0"/>
        <w:keepLines w:val="0"/>
        <w:spacing w:before="280" w:lineRule="auto"/>
        <w:rPr>
          <w:b w:val="1"/>
          <w:color w:val="000000"/>
          <w:sz w:val="26"/>
          <w:szCs w:val="26"/>
        </w:rPr>
      </w:pPr>
      <w:bookmarkStart w:colFirst="0" w:colLast="0" w:name="_heading=h.kxwoz7s96aq4" w:id="102"/>
      <w:bookmarkEnd w:id="102"/>
      <w:r w:rsidDel="00000000" w:rsidR="00000000" w:rsidRPr="00000000">
        <w:br w:type="page"/>
      </w:r>
      <w:r w:rsidDel="00000000" w:rsidR="00000000" w:rsidRPr="00000000">
        <w:rPr>
          <w:rtl w:val="0"/>
        </w:rPr>
      </w:r>
    </w:p>
    <w:p w:rsidR="00000000" w:rsidDel="00000000" w:rsidP="00000000" w:rsidRDefault="00000000" w:rsidRPr="00000000" w14:paraId="000003B8">
      <w:pPr>
        <w:pStyle w:val="Heading3"/>
        <w:keepNext w:val="0"/>
        <w:keepLines w:val="0"/>
        <w:spacing w:before="280" w:lineRule="auto"/>
        <w:rPr>
          <w:b w:val="1"/>
          <w:color w:val="000000"/>
          <w:sz w:val="26"/>
          <w:szCs w:val="26"/>
        </w:rPr>
      </w:pPr>
      <w:bookmarkStart w:colFirst="0" w:colLast="0" w:name="_heading=h.aafg0u2fqiya" w:id="103"/>
      <w:bookmarkEnd w:id="103"/>
      <w:r w:rsidDel="00000000" w:rsidR="00000000" w:rsidRPr="00000000">
        <w:rPr>
          <w:b w:val="1"/>
          <w:color w:val="000000"/>
          <w:sz w:val="26"/>
          <w:szCs w:val="26"/>
          <w:rtl w:val="0"/>
        </w:rPr>
        <w:t xml:space="preserve">Phase 5: Grand Opening &amp; Revenue Activation</w:t>
      </w:r>
    </w:p>
    <w:p w:rsidR="00000000" w:rsidDel="00000000" w:rsidP="00000000" w:rsidRDefault="00000000" w:rsidRPr="00000000" w14:paraId="000003B9">
      <w:pPr>
        <w:numPr>
          <w:ilvl w:val="0"/>
          <w:numId w:val="97"/>
        </w:numPr>
        <w:spacing w:after="0" w:before="240" w:lineRule="auto"/>
        <w:ind w:left="720" w:hanging="360"/>
        <w:rPr/>
      </w:pPr>
      <w:r w:rsidDel="00000000" w:rsidR="00000000" w:rsidRPr="00000000">
        <w:rPr>
          <w:rtl w:val="0"/>
        </w:rPr>
        <w:t xml:space="preserve">Launch campaigns run through </w:t>
      </w:r>
      <w:r w:rsidDel="00000000" w:rsidR="00000000" w:rsidRPr="00000000">
        <w:rPr>
          <w:b w:val="1"/>
          <w:rtl w:val="0"/>
        </w:rPr>
        <w:t xml:space="preserve">AdLuxe™</w:t>
      </w:r>
      <w:r w:rsidDel="00000000" w:rsidR="00000000" w:rsidRPr="00000000">
        <w:rPr>
          <w:rtl w:val="0"/>
        </w:rPr>
        <w:t xml:space="preserve"> with media coverage pushed to local markets.</w:t>
        <w:br w:type="textWrapping"/>
      </w:r>
    </w:p>
    <w:p w:rsidR="00000000" w:rsidDel="00000000" w:rsidP="00000000" w:rsidRDefault="00000000" w:rsidRPr="00000000" w14:paraId="000003BA">
      <w:pPr>
        <w:numPr>
          <w:ilvl w:val="0"/>
          <w:numId w:val="97"/>
        </w:numPr>
        <w:spacing w:after="0" w:before="0" w:lineRule="auto"/>
        <w:ind w:left="720" w:hanging="360"/>
        <w:rPr/>
      </w:pPr>
      <w:r w:rsidDel="00000000" w:rsidR="00000000" w:rsidRPr="00000000">
        <w:rPr>
          <w:rtl w:val="0"/>
        </w:rPr>
        <w:t xml:space="preserve">Suite Pros onboarded via </w:t>
      </w:r>
      <w:r w:rsidDel="00000000" w:rsidR="00000000" w:rsidRPr="00000000">
        <w:rPr>
          <w:b w:val="1"/>
          <w:rtl w:val="0"/>
        </w:rPr>
        <w:t xml:space="preserve">Locticians.com</w:t>
      </w:r>
      <w:r w:rsidDel="00000000" w:rsidR="00000000" w:rsidRPr="00000000">
        <w:rPr>
          <w:rtl w:val="0"/>
        </w:rPr>
        <w:t xml:space="preserve">, </w:t>
      </w:r>
      <w:r w:rsidDel="00000000" w:rsidR="00000000" w:rsidRPr="00000000">
        <w:rPr>
          <w:b w:val="1"/>
          <w:rtl w:val="0"/>
        </w:rPr>
        <w:t xml:space="preserve">ThrivePeer™</w:t>
      </w:r>
      <w:r w:rsidDel="00000000" w:rsidR="00000000" w:rsidRPr="00000000">
        <w:rPr>
          <w:rtl w:val="0"/>
        </w:rPr>
        <w:t xml:space="preserve">, and social platforms.</w:t>
        <w:br w:type="textWrapping"/>
      </w:r>
    </w:p>
    <w:p w:rsidR="00000000" w:rsidDel="00000000" w:rsidP="00000000" w:rsidRDefault="00000000" w:rsidRPr="00000000" w14:paraId="000003BB">
      <w:pPr>
        <w:numPr>
          <w:ilvl w:val="0"/>
          <w:numId w:val="97"/>
        </w:numPr>
        <w:spacing w:after="0" w:before="0" w:lineRule="auto"/>
        <w:ind w:left="720" w:hanging="360"/>
        <w:rPr/>
      </w:pPr>
      <w:r w:rsidDel="00000000" w:rsidR="00000000" w:rsidRPr="00000000">
        <w:rPr>
          <w:rtl w:val="0"/>
        </w:rPr>
        <w:t xml:space="preserve">Onsite QR tracking and affiliate logic activated via </w:t>
      </w:r>
      <w:r w:rsidDel="00000000" w:rsidR="00000000" w:rsidRPr="00000000">
        <w:rPr>
          <w:b w:val="1"/>
          <w:rtl w:val="0"/>
        </w:rPr>
        <w:t xml:space="preserve">CrownRewards™</w:t>
      </w:r>
      <w:r w:rsidDel="00000000" w:rsidR="00000000" w:rsidRPr="00000000">
        <w:rPr>
          <w:rtl w:val="0"/>
        </w:rPr>
        <w:t xml:space="preserve">.</w:t>
        <w:br w:type="textWrapping"/>
      </w:r>
    </w:p>
    <w:p w:rsidR="00000000" w:rsidDel="00000000" w:rsidP="00000000" w:rsidRDefault="00000000" w:rsidRPr="00000000" w14:paraId="000003BC">
      <w:pPr>
        <w:numPr>
          <w:ilvl w:val="0"/>
          <w:numId w:val="97"/>
        </w:numPr>
        <w:spacing w:after="240" w:before="0" w:lineRule="auto"/>
        <w:ind w:left="720" w:hanging="360"/>
        <w:rPr/>
      </w:pPr>
      <w:r w:rsidDel="00000000" w:rsidR="00000000" w:rsidRPr="00000000">
        <w:rPr>
          <w:rtl w:val="0"/>
        </w:rPr>
        <w:t xml:space="preserve">Override commissions distributed based on Suite performance, referrals, and retention.</w:t>
        <w:br w:type="textWrapping"/>
      </w:r>
    </w:p>
    <w:p w:rsidR="00000000" w:rsidDel="00000000" w:rsidP="00000000" w:rsidRDefault="00000000" w:rsidRPr="00000000" w14:paraId="000003BD">
      <w:pPr>
        <w:pStyle w:val="Heading3"/>
        <w:keepNext w:val="0"/>
        <w:keepLines w:val="0"/>
        <w:spacing w:before="280" w:lineRule="auto"/>
        <w:rPr>
          <w:b w:val="1"/>
          <w:color w:val="000000"/>
          <w:sz w:val="26"/>
          <w:szCs w:val="26"/>
        </w:rPr>
      </w:pPr>
      <w:bookmarkStart w:colFirst="0" w:colLast="0" w:name="_heading=h.ere1534f51n3" w:id="104"/>
      <w:bookmarkEnd w:id="104"/>
      <w:r w:rsidDel="00000000" w:rsidR="00000000" w:rsidRPr="00000000">
        <w:rPr>
          <w:b w:val="1"/>
          <w:color w:val="000000"/>
          <w:sz w:val="26"/>
          <w:szCs w:val="26"/>
          <w:rtl w:val="0"/>
        </w:rPr>
        <w:t xml:space="preserve">Phase 6: Ongoing Optimization &amp; Ecosystem Scaling</w:t>
      </w:r>
    </w:p>
    <w:p w:rsidR="00000000" w:rsidDel="00000000" w:rsidP="00000000" w:rsidRDefault="00000000" w:rsidRPr="00000000" w14:paraId="000003BE">
      <w:pPr>
        <w:numPr>
          <w:ilvl w:val="0"/>
          <w:numId w:val="130"/>
        </w:numPr>
        <w:spacing w:after="0" w:before="240" w:lineRule="auto"/>
        <w:ind w:left="720" w:hanging="360"/>
        <w:rPr/>
      </w:pPr>
      <w:r w:rsidDel="00000000" w:rsidR="00000000" w:rsidRPr="00000000">
        <w:rPr>
          <w:rtl w:val="0"/>
        </w:rPr>
        <w:t xml:space="preserve">Automated feedback loop built through:</w:t>
        <w:br w:type="textWrapping"/>
      </w:r>
    </w:p>
    <w:p w:rsidR="00000000" w:rsidDel="00000000" w:rsidP="00000000" w:rsidRDefault="00000000" w:rsidRPr="00000000" w14:paraId="000003BF">
      <w:pPr>
        <w:numPr>
          <w:ilvl w:val="1"/>
          <w:numId w:val="130"/>
        </w:numPr>
        <w:spacing w:after="0" w:before="0" w:lineRule="auto"/>
        <w:ind w:left="1440" w:hanging="360"/>
        <w:rPr/>
      </w:pPr>
      <w:r w:rsidDel="00000000" w:rsidR="00000000" w:rsidRPr="00000000">
        <w:rPr>
          <w:b w:val="1"/>
          <w:rtl w:val="0"/>
        </w:rPr>
        <w:t xml:space="preserve">CrownLytics™</w:t>
      </w:r>
      <w:r w:rsidDel="00000000" w:rsidR="00000000" w:rsidRPr="00000000">
        <w:rPr>
          <w:rtl w:val="0"/>
        </w:rPr>
        <w:t xml:space="preserve"> data dashboards</w:t>
        <w:br w:type="textWrapping"/>
      </w:r>
    </w:p>
    <w:p w:rsidR="00000000" w:rsidDel="00000000" w:rsidP="00000000" w:rsidRDefault="00000000" w:rsidRPr="00000000" w14:paraId="000003C0">
      <w:pPr>
        <w:numPr>
          <w:ilvl w:val="1"/>
          <w:numId w:val="130"/>
        </w:numPr>
        <w:spacing w:after="0" w:before="0" w:lineRule="auto"/>
        <w:ind w:left="1440" w:hanging="360"/>
        <w:rPr/>
      </w:pPr>
      <w:r w:rsidDel="00000000" w:rsidR="00000000" w:rsidRPr="00000000">
        <w:rPr>
          <w:b w:val="1"/>
          <w:rtl w:val="0"/>
        </w:rPr>
        <w:t xml:space="preserve">ThriveApps™</w:t>
      </w:r>
      <w:r w:rsidDel="00000000" w:rsidR="00000000" w:rsidRPr="00000000">
        <w:rPr>
          <w:rtl w:val="0"/>
        </w:rPr>
        <w:t xml:space="preserve"> integration workflows</w:t>
        <w:br w:type="textWrapping"/>
      </w:r>
    </w:p>
    <w:p w:rsidR="00000000" w:rsidDel="00000000" w:rsidP="00000000" w:rsidRDefault="00000000" w:rsidRPr="00000000" w14:paraId="000003C1">
      <w:pPr>
        <w:numPr>
          <w:ilvl w:val="1"/>
          <w:numId w:val="130"/>
        </w:numPr>
        <w:spacing w:after="0" w:before="0" w:lineRule="auto"/>
        <w:ind w:left="1440" w:hanging="360"/>
        <w:rPr/>
      </w:pPr>
      <w:r w:rsidDel="00000000" w:rsidR="00000000" w:rsidRPr="00000000">
        <w:rPr>
          <w:b w:val="1"/>
          <w:rtl w:val="0"/>
        </w:rPr>
        <w:t xml:space="preserve">Kamora360™</w:t>
      </w:r>
      <w:r w:rsidDel="00000000" w:rsidR="00000000" w:rsidRPr="00000000">
        <w:rPr>
          <w:rtl w:val="0"/>
        </w:rPr>
        <w:t xml:space="preserve"> HR and maintenance ticketing</w:t>
        <w:br w:type="textWrapping"/>
      </w:r>
    </w:p>
    <w:p w:rsidR="00000000" w:rsidDel="00000000" w:rsidP="00000000" w:rsidRDefault="00000000" w:rsidRPr="00000000" w14:paraId="000003C2">
      <w:pPr>
        <w:numPr>
          <w:ilvl w:val="0"/>
          <w:numId w:val="130"/>
        </w:numPr>
        <w:spacing w:after="0" w:before="0" w:lineRule="auto"/>
        <w:ind w:left="720" w:hanging="360"/>
        <w:rPr/>
      </w:pPr>
      <w:r w:rsidDel="00000000" w:rsidR="00000000" w:rsidRPr="00000000">
        <w:rPr>
          <w:rtl w:val="0"/>
        </w:rPr>
        <w:t xml:space="preserve">Participation in </w:t>
      </w:r>
      <w:r w:rsidDel="00000000" w:rsidR="00000000" w:rsidRPr="00000000">
        <w:rPr>
          <w:b w:val="1"/>
          <w:rtl w:val="0"/>
        </w:rPr>
        <w:t xml:space="preserve">ThriveAlumni™</w:t>
      </w:r>
      <w:r w:rsidDel="00000000" w:rsidR="00000000" w:rsidRPr="00000000">
        <w:rPr>
          <w:rtl w:val="0"/>
        </w:rPr>
        <w:t xml:space="preserve"> governance votes, marketing pilots, and grant opportunities.</w:t>
        <w:br w:type="textWrapping"/>
      </w:r>
    </w:p>
    <w:p w:rsidR="00000000" w:rsidDel="00000000" w:rsidP="00000000" w:rsidRDefault="00000000" w:rsidRPr="00000000" w14:paraId="000003C3">
      <w:pPr>
        <w:numPr>
          <w:ilvl w:val="0"/>
          <w:numId w:val="130"/>
        </w:numPr>
        <w:spacing w:after="240" w:before="0" w:lineRule="auto"/>
        <w:ind w:left="720" w:hanging="360"/>
        <w:rPr/>
      </w:pPr>
      <w:r w:rsidDel="00000000" w:rsidR="00000000" w:rsidRPr="00000000">
        <w:rPr>
          <w:rtl w:val="0"/>
        </w:rPr>
        <w:t xml:space="preserve">Option to scale via regional licenses, Suite reinvestment, or vertical brand integration (e.g. opening a Locticians flagship or CrownThriveU classroom suite).</w:t>
      </w:r>
    </w:p>
    <w:p w:rsidR="00000000" w:rsidDel="00000000" w:rsidP="00000000" w:rsidRDefault="00000000" w:rsidRPr="00000000" w14:paraId="000003C4">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C5">
      <w:pPr>
        <w:pStyle w:val="Heading2"/>
        <w:keepNext w:val="0"/>
        <w:keepLines w:val="0"/>
        <w:spacing w:before="360" w:lineRule="auto"/>
        <w:rPr>
          <w:rFonts w:ascii="Aptos" w:cs="Aptos" w:eastAsia="Aptos" w:hAnsi="Aptos"/>
          <w:b w:val="1"/>
          <w:color w:val="000000"/>
          <w:sz w:val="34"/>
          <w:szCs w:val="34"/>
        </w:rPr>
      </w:pPr>
      <w:bookmarkStart w:colFirst="0" w:colLast="0" w:name="_heading=h.aajg35ivsav9" w:id="105"/>
      <w:bookmarkEnd w:id="105"/>
      <w:r w:rsidDel="00000000" w:rsidR="00000000" w:rsidRPr="00000000">
        <w:rPr>
          <w:rFonts w:ascii="Aptos" w:cs="Aptos" w:eastAsia="Aptos" w:hAnsi="Aptos"/>
          <w:b w:val="1"/>
          <w:color w:val="000000"/>
          <w:sz w:val="34"/>
          <w:szCs w:val="34"/>
          <w:rtl w:val="0"/>
        </w:rPr>
        <w:t xml:space="preserve">Investor Risk Factors &amp; Hedge Strategies</w:t>
      </w:r>
    </w:p>
    <w:p w:rsidR="00000000" w:rsidDel="00000000" w:rsidP="00000000" w:rsidRDefault="00000000" w:rsidRPr="00000000" w14:paraId="000003C6">
      <w:pPr>
        <w:spacing w:after="240" w:before="240" w:lineRule="auto"/>
        <w:rPr/>
      </w:pPr>
      <w:r w:rsidDel="00000000" w:rsidR="00000000" w:rsidRPr="00000000">
        <w:rPr>
          <w:rtl w:val="0"/>
        </w:rPr>
        <w:t xml:space="preserve">The Melanin Magic Suites™ ecosystem, while uniquely positioned for exponential growth and long-term sustainability, operates within a dynamic global and economic environment. This section provides a high-level breakdown of investor risk factors and embedded mitigation strategies engineered across the CrownThrive™ ecosystem.</w:t>
      </w:r>
    </w:p>
    <w:p w:rsidR="00000000" w:rsidDel="00000000" w:rsidP="00000000" w:rsidRDefault="00000000" w:rsidRPr="00000000" w14:paraId="000003C7">
      <w:pPr>
        <w:pStyle w:val="Heading3"/>
        <w:keepNext w:val="0"/>
        <w:keepLines w:val="0"/>
        <w:spacing w:before="280" w:lineRule="auto"/>
        <w:rPr>
          <w:b w:val="1"/>
          <w:color w:val="000000"/>
          <w:sz w:val="26"/>
          <w:szCs w:val="26"/>
        </w:rPr>
      </w:pPr>
      <w:bookmarkStart w:colFirst="0" w:colLast="0" w:name="_heading=h.iecrnlt9v296" w:id="106"/>
      <w:bookmarkEnd w:id="106"/>
      <w:r w:rsidDel="00000000" w:rsidR="00000000" w:rsidRPr="00000000">
        <w:rPr>
          <w:b w:val="1"/>
          <w:color w:val="000000"/>
          <w:sz w:val="26"/>
          <w:szCs w:val="26"/>
          <w:rtl w:val="0"/>
        </w:rPr>
        <w:t xml:space="preserve">1. Economic Volatility</w:t>
      </w:r>
    </w:p>
    <w:p w:rsidR="00000000" w:rsidDel="00000000" w:rsidP="00000000" w:rsidRDefault="00000000" w:rsidRPr="00000000" w14:paraId="000003C8">
      <w:pPr>
        <w:spacing w:after="240" w:before="240" w:lineRule="auto"/>
        <w:rPr/>
      </w:pPr>
      <w:r w:rsidDel="00000000" w:rsidR="00000000" w:rsidRPr="00000000">
        <w:rPr>
          <w:b w:val="1"/>
          <w:rtl w:val="0"/>
        </w:rPr>
        <w:t xml:space="preserve">Risk:</w:t>
      </w:r>
      <w:r w:rsidDel="00000000" w:rsidR="00000000" w:rsidRPr="00000000">
        <w:rPr>
          <w:rtl w:val="0"/>
        </w:rPr>
        <w:t xml:space="preserve"> Downturns, inflation spikes, or recessions may reduce discretionary beauty spending.</w:t>
        <w:br w:type="textWrapping"/>
        <w:t xml:space="preserve"> </w:t>
      </w:r>
      <w:r w:rsidDel="00000000" w:rsidR="00000000" w:rsidRPr="00000000">
        <w:rPr>
          <w:b w:val="1"/>
          <w:rtl w:val="0"/>
        </w:rPr>
        <w:t xml:space="preserve">Mitigation:</w:t>
      </w:r>
      <w:r w:rsidDel="00000000" w:rsidR="00000000" w:rsidRPr="00000000">
        <w:rPr>
          <w:rtl w:val="0"/>
        </w:rPr>
        <w:t xml:space="preserve"> Multi-stream revenue via CrownRewards, CrownAffiliates, and product sales creates recurring income even during market contractions.</w:t>
      </w:r>
    </w:p>
    <w:p w:rsidR="00000000" w:rsidDel="00000000" w:rsidP="00000000" w:rsidRDefault="00000000" w:rsidRPr="00000000" w14:paraId="000003C9">
      <w:pPr>
        <w:pStyle w:val="Heading3"/>
        <w:keepNext w:val="0"/>
        <w:keepLines w:val="0"/>
        <w:spacing w:before="280" w:lineRule="auto"/>
        <w:rPr>
          <w:b w:val="1"/>
          <w:color w:val="000000"/>
          <w:sz w:val="26"/>
          <w:szCs w:val="26"/>
        </w:rPr>
      </w:pPr>
      <w:bookmarkStart w:colFirst="0" w:colLast="0" w:name="_heading=h.n9qakn66hs0e" w:id="107"/>
      <w:bookmarkEnd w:id="107"/>
      <w:r w:rsidDel="00000000" w:rsidR="00000000" w:rsidRPr="00000000">
        <w:rPr>
          <w:b w:val="1"/>
          <w:color w:val="000000"/>
          <w:sz w:val="26"/>
          <w:szCs w:val="26"/>
          <w:rtl w:val="0"/>
        </w:rPr>
        <w:t xml:space="preserve">2. Suite Pro Churn or Underperformance</w:t>
      </w:r>
    </w:p>
    <w:p w:rsidR="00000000" w:rsidDel="00000000" w:rsidP="00000000" w:rsidRDefault="00000000" w:rsidRPr="00000000" w14:paraId="000003CA">
      <w:pPr>
        <w:spacing w:after="240" w:before="240" w:lineRule="auto"/>
        <w:rPr/>
      </w:pPr>
      <w:r w:rsidDel="00000000" w:rsidR="00000000" w:rsidRPr="00000000">
        <w:rPr>
          <w:b w:val="1"/>
          <w:rtl w:val="0"/>
        </w:rPr>
        <w:t xml:space="preserve">Risk:</w:t>
      </w:r>
      <w:r w:rsidDel="00000000" w:rsidR="00000000" w:rsidRPr="00000000">
        <w:rPr>
          <w:rtl w:val="0"/>
        </w:rPr>
        <w:t xml:space="preserve"> Vacancies, burnout, or Suite Pros failing to hit sales targets.</w:t>
        <w:br w:type="textWrapping"/>
        <w:t xml:space="preserve"> </w:t>
      </w:r>
      <w:r w:rsidDel="00000000" w:rsidR="00000000" w:rsidRPr="00000000">
        <w:rPr>
          <w:b w:val="1"/>
          <w:rtl w:val="0"/>
        </w:rPr>
        <w:t xml:space="preserve">Mitigation:</w:t>
      </w:r>
      <w:r w:rsidDel="00000000" w:rsidR="00000000" w:rsidRPr="00000000">
        <w:rPr>
          <w:rtl w:val="0"/>
        </w:rPr>
        <w:t xml:space="preserve"> Use of ThrivePeer™ mentorship, ThriveSeat™ data tracking, and override referral logic keeps suites full and profitable. Affiliate overrides are tied to productivity, not fixed headcount.</w:t>
      </w:r>
    </w:p>
    <w:p w:rsidR="00000000" w:rsidDel="00000000" w:rsidP="00000000" w:rsidRDefault="00000000" w:rsidRPr="00000000" w14:paraId="000003CB">
      <w:pPr>
        <w:pStyle w:val="Heading3"/>
        <w:keepNext w:val="0"/>
        <w:keepLines w:val="0"/>
        <w:spacing w:before="280" w:lineRule="auto"/>
        <w:rPr>
          <w:b w:val="1"/>
          <w:color w:val="000000"/>
          <w:sz w:val="26"/>
          <w:szCs w:val="26"/>
        </w:rPr>
      </w:pPr>
      <w:bookmarkStart w:colFirst="0" w:colLast="0" w:name="_heading=h.nmsj3k1o49x3" w:id="108"/>
      <w:bookmarkEnd w:id="108"/>
      <w:r w:rsidDel="00000000" w:rsidR="00000000" w:rsidRPr="00000000">
        <w:rPr>
          <w:b w:val="1"/>
          <w:color w:val="000000"/>
          <w:sz w:val="26"/>
          <w:szCs w:val="26"/>
          <w:rtl w:val="0"/>
        </w:rPr>
        <w:t xml:space="preserve">3. Regulatory Disruption</w:t>
      </w:r>
    </w:p>
    <w:p w:rsidR="00000000" w:rsidDel="00000000" w:rsidP="00000000" w:rsidRDefault="00000000" w:rsidRPr="00000000" w14:paraId="000003CC">
      <w:pPr>
        <w:spacing w:after="240" w:before="240" w:lineRule="auto"/>
        <w:rPr/>
      </w:pPr>
      <w:r w:rsidDel="00000000" w:rsidR="00000000" w:rsidRPr="00000000">
        <w:rPr>
          <w:b w:val="1"/>
          <w:rtl w:val="0"/>
        </w:rPr>
        <w:t xml:space="preserve">Risk:</w:t>
      </w:r>
      <w:r w:rsidDel="00000000" w:rsidR="00000000" w:rsidRPr="00000000">
        <w:rPr>
          <w:rtl w:val="0"/>
        </w:rPr>
        <w:t xml:space="preserve"> Local/state regulations may impose new salon or lease requirements.</w:t>
        <w:br w:type="textWrapping"/>
        <w:t xml:space="preserve"> </w:t>
      </w:r>
      <w:r w:rsidDel="00000000" w:rsidR="00000000" w:rsidRPr="00000000">
        <w:rPr>
          <w:b w:val="1"/>
          <w:rtl w:val="0"/>
        </w:rPr>
        <w:t xml:space="preserve">Mitigation:</w:t>
      </w:r>
      <w:r w:rsidDel="00000000" w:rsidR="00000000" w:rsidRPr="00000000">
        <w:rPr>
          <w:rtl w:val="0"/>
        </w:rPr>
        <w:t xml:space="preserve"> CHLOM’s compliance automation engine adapts quickly to regulatory shifts. CrownThrive’s LLC structure allows localized agility.</w:t>
      </w:r>
    </w:p>
    <w:p w:rsidR="00000000" w:rsidDel="00000000" w:rsidP="00000000" w:rsidRDefault="00000000" w:rsidRPr="00000000" w14:paraId="000003CD">
      <w:pPr>
        <w:pStyle w:val="Heading3"/>
        <w:keepNext w:val="0"/>
        <w:keepLines w:val="0"/>
        <w:spacing w:before="280" w:lineRule="auto"/>
        <w:rPr>
          <w:b w:val="1"/>
          <w:color w:val="000000"/>
          <w:sz w:val="26"/>
          <w:szCs w:val="26"/>
        </w:rPr>
      </w:pPr>
      <w:bookmarkStart w:colFirst="0" w:colLast="0" w:name="_heading=h.hl72rj9jucbd" w:id="109"/>
      <w:bookmarkEnd w:id="109"/>
      <w:r w:rsidDel="00000000" w:rsidR="00000000" w:rsidRPr="00000000">
        <w:rPr>
          <w:b w:val="1"/>
          <w:color w:val="000000"/>
          <w:sz w:val="26"/>
          <w:szCs w:val="26"/>
          <w:rtl w:val="0"/>
        </w:rPr>
        <w:t xml:space="preserve">4. Competitive Platforms</w:t>
      </w:r>
    </w:p>
    <w:p w:rsidR="00000000" w:rsidDel="00000000" w:rsidP="00000000" w:rsidRDefault="00000000" w:rsidRPr="00000000" w14:paraId="000003CE">
      <w:pPr>
        <w:spacing w:after="240" w:before="240" w:lineRule="auto"/>
        <w:rPr/>
      </w:pPr>
      <w:r w:rsidDel="00000000" w:rsidR="00000000" w:rsidRPr="00000000">
        <w:rPr>
          <w:b w:val="1"/>
          <w:rtl w:val="0"/>
        </w:rPr>
        <w:t xml:space="preserve">Risk:</w:t>
      </w:r>
      <w:r w:rsidDel="00000000" w:rsidR="00000000" w:rsidRPr="00000000">
        <w:rPr>
          <w:rtl w:val="0"/>
        </w:rPr>
        <w:t xml:space="preserve"> Copycat suite rental models enter the market.</w:t>
        <w:br w:type="textWrapping"/>
        <w:t xml:space="preserve"> </w:t>
      </w:r>
      <w:r w:rsidDel="00000000" w:rsidR="00000000" w:rsidRPr="00000000">
        <w:rPr>
          <w:b w:val="1"/>
          <w:rtl w:val="0"/>
        </w:rPr>
        <w:t xml:space="preserve">Mitigation:</w:t>
      </w:r>
      <w:r w:rsidDel="00000000" w:rsidR="00000000" w:rsidRPr="00000000">
        <w:rPr>
          <w:rtl w:val="0"/>
        </w:rPr>
        <w:t xml:space="preserve"> CrownThrive’s 70+ platforms, affiliate infrastructure, and embedded loyalty engines (CrownRewards + Stripe Climate + EcoDrive) create defensible differentiation.</w:t>
      </w:r>
    </w:p>
    <w:p w:rsidR="00000000" w:rsidDel="00000000" w:rsidP="00000000" w:rsidRDefault="00000000" w:rsidRPr="00000000" w14:paraId="000003CF">
      <w:pPr>
        <w:pStyle w:val="Heading3"/>
        <w:keepNext w:val="0"/>
        <w:keepLines w:val="0"/>
        <w:spacing w:before="280" w:lineRule="auto"/>
        <w:rPr>
          <w:b w:val="1"/>
          <w:color w:val="000000"/>
          <w:sz w:val="26"/>
          <w:szCs w:val="26"/>
        </w:rPr>
      </w:pPr>
      <w:bookmarkStart w:colFirst="0" w:colLast="0" w:name="_heading=h.o8dpm3smho3c" w:id="110"/>
      <w:bookmarkEnd w:id="110"/>
      <w:r w:rsidDel="00000000" w:rsidR="00000000" w:rsidRPr="00000000">
        <w:rPr>
          <w:b w:val="1"/>
          <w:color w:val="000000"/>
          <w:sz w:val="26"/>
          <w:szCs w:val="26"/>
          <w:rtl w:val="0"/>
        </w:rPr>
        <w:t xml:space="preserve">5. Tech Platform Downtime</w:t>
      </w:r>
    </w:p>
    <w:p w:rsidR="00000000" w:rsidDel="00000000" w:rsidP="00000000" w:rsidRDefault="00000000" w:rsidRPr="00000000" w14:paraId="000003D0">
      <w:pPr>
        <w:spacing w:after="240" w:before="240" w:lineRule="auto"/>
        <w:rPr/>
      </w:pPr>
      <w:r w:rsidDel="00000000" w:rsidR="00000000" w:rsidRPr="00000000">
        <w:rPr>
          <w:b w:val="1"/>
          <w:rtl w:val="0"/>
        </w:rPr>
        <w:t xml:space="preserve">Risk:</w:t>
      </w:r>
      <w:r w:rsidDel="00000000" w:rsidR="00000000" w:rsidRPr="00000000">
        <w:rPr>
          <w:rtl w:val="0"/>
        </w:rPr>
        <w:t xml:space="preserve"> System outages or data breaches.</w:t>
        <w:br w:type="textWrapping"/>
        <w:t xml:space="preserve"> </w:t>
      </w:r>
      <w:r w:rsidDel="00000000" w:rsidR="00000000" w:rsidRPr="00000000">
        <w:rPr>
          <w:b w:val="1"/>
          <w:rtl w:val="0"/>
        </w:rPr>
        <w:t xml:space="preserve">Mitigation:</w:t>
      </w:r>
      <w:r w:rsidDel="00000000" w:rsidR="00000000" w:rsidRPr="00000000">
        <w:rPr>
          <w:rtl w:val="0"/>
        </w:rPr>
        <w:t xml:space="preserve"> Kamora360 and ThriveApps maintain decentralized redundancies with daily cloud backups, layered permissions, and API-level safeguards. Kamora360 ticketing resolves tech incidents within SLA standards.</w:t>
      </w:r>
    </w:p>
    <w:p w:rsidR="00000000" w:rsidDel="00000000" w:rsidP="00000000" w:rsidRDefault="00000000" w:rsidRPr="00000000" w14:paraId="000003D1">
      <w:pPr>
        <w:pStyle w:val="Heading3"/>
        <w:keepNext w:val="0"/>
        <w:keepLines w:val="0"/>
        <w:spacing w:before="280" w:lineRule="auto"/>
        <w:rPr>
          <w:b w:val="1"/>
          <w:color w:val="000000"/>
          <w:sz w:val="26"/>
          <w:szCs w:val="26"/>
        </w:rPr>
      </w:pPr>
      <w:bookmarkStart w:colFirst="0" w:colLast="0" w:name="_heading=h.ebmw0nngr6eo" w:id="111"/>
      <w:bookmarkEnd w:id="111"/>
      <w:r w:rsidDel="00000000" w:rsidR="00000000" w:rsidRPr="00000000">
        <w:rPr>
          <w:b w:val="1"/>
          <w:color w:val="000000"/>
          <w:sz w:val="26"/>
          <w:szCs w:val="26"/>
          <w:rtl w:val="0"/>
        </w:rPr>
        <w:t xml:space="preserve">6. Brand Reputation Risk</w:t>
      </w:r>
    </w:p>
    <w:p w:rsidR="00000000" w:rsidDel="00000000" w:rsidP="00000000" w:rsidRDefault="00000000" w:rsidRPr="00000000" w14:paraId="000003D2">
      <w:pPr>
        <w:spacing w:after="240" w:before="240" w:lineRule="auto"/>
        <w:rPr/>
      </w:pPr>
      <w:r w:rsidDel="00000000" w:rsidR="00000000" w:rsidRPr="00000000">
        <w:rPr>
          <w:b w:val="1"/>
          <w:rtl w:val="0"/>
        </w:rPr>
        <w:t xml:space="preserve">Risk:</w:t>
      </w:r>
      <w:r w:rsidDel="00000000" w:rsidR="00000000" w:rsidRPr="00000000">
        <w:rPr>
          <w:rtl w:val="0"/>
        </w:rPr>
        <w:t xml:space="preserve"> Public backlash, internal drama, or vendor violations could tarnish the brand.</w:t>
        <w:br w:type="textWrapping"/>
        <w:t xml:space="preserve"> </w:t>
      </w:r>
      <w:r w:rsidDel="00000000" w:rsidR="00000000" w:rsidRPr="00000000">
        <w:rPr>
          <w:b w:val="1"/>
          <w:rtl w:val="0"/>
        </w:rPr>
        <w:t xml:space="preserve">Mitigation:</w:t>
      </w:r>
      <w:r w:rsidDel="00000000" w:rsidR="00000000" w:rsidRPr="00000000">
        <w:rPr>
          <w:rtl w:val="0"/>
        </w:rPr>
        <w:t xml:space="preserve"> CrownThrive’s dispute resolution pipeline is built through ThriveAlumni™ governance and Kamora360 support queues. Automated bans and escalation tiers protect community trust.</w:t>
      </w:r>
    </w:p>
    <w:p w:rsidR="00000000" w:rsidDel="00000000" w:rsidP="00000000" w:rsidRDefault="00000000" w:rsidRPr="00000000" w14:paraId="000003D3">
      <w:pPr>
        <w:pStyle w:val="Heading3"/>
        <w:keepNext w:val="0"/>
        <w:keepLines w:val="0"/>
        <w:spacing w:before="280" w:lineRule="auto"/>
        <w:rPr>
          <w:b w:val="1"/>
          <w:color w:val="000000"/>
          <w:sz w:val="26"/>
          <w:szCs w:val="26"/>
        </w:rPr>
      </w:pPr>
      <w:bookmarkStart w:colFirst="0" w:colLast="0" w:name="_heading=h.k1gaptw8wtt5" w:id="112"/>
      <w:bookmarkEnd w:id="112"/>
      <w:r w:rsidDel="00000000" w:rsidR="00000000" w:rsidRPr="00000000">
        <w:rPr>
          <w:b w:val="1"/>
          <w:color w:val="000000"/>
          <w:sz w:val="26"/>
          <w:szCs w:val="26"/>
          <w:rtl w:val="0"/>
        </w:rPr>
        <w:t xml:space="preserve">7. Operational Friction</w:t>
      </w:r>
    </w:p>
    <w:p w:rsidR="00000000" w:rsidDel="00000000" w:rsidP="00000000" w:rsidRDefault="00000000" w:rsidRPr="00000000" w14:paraId="000003D4">
      <w:pPr>
        <w:spacing w:after="240" w:before="240" w:lineRule="auto"/>
        <w:rPr/>
      </w:pPr>
      <w:r w:rsidDel="00000000" w:rsidR="00000000" w:rsidRPr="00000000">
        <w:rPr>
          <w:b w:val="1"/>
          <w:rtl w:val="0"/>
        </w:rPr>
        <w:t xml:space="preserve">Risk:</w:t>
      </w:r>
      <w:r w:rsidDel="00000000" w:rsidR="00000000" w:rsidRPr="00000000">
        <w:rPr>
          <w:rtl w:val="0"/>
        </w:rPr>
        <w:t xml:space="preserve"> Inefficient franchisee launches, staffing shortages, or buildout delays.</w:t>
        <w:br w:type="textWrapping"/>
        <w:t xml:space="preserve"> </w:t>
      </w:r>
      <w:r w:rsidDel="00000000" w:rsidR="00000000" w:rsidRPr="00000000">
        <w:rPr>
          <w:b w:val="1"/>
          <w:rtl w:val="0"/>
        </w:rPr>
        <w:t xml:space="preserve">Mitigation:</w:t>
      </w:r>
      <w:r w:rsidDel="00000000" w:rsidR="00000000" w:rsidRPr="00000000">
        <w:rPr>
          <w:rtl w:val="0"/>
        </w:rPr>
        <w:t xml:space="preserve"> Phase-by-phase onboarding with platform automations (e.g., construction tickets via Kamora360, onboarding via ThriveSeat) minimizes delays and decentralizes pressure.</w:t>
      </w:r>
    </w:p>
    <w:p w:rsidR="00000000" w:rsidDel="00000000" w:rsidP="00000000" w:rsidRDefault="00000000" w:rsidRPr="00000000" w14:paraId="000003D5">
      <w:pPr>
        <w:pStyle w:val="Heading3"/>
        <w:keepNext w:val="0"/>
        <w:keepLines w:val="0"/>
        <w:spacing w:before="280" w:lineRule="auto"/>
        <w:rPr>
          <w:b w:val="1"/>
          <w:color w:val="000000"/>
          <w:sz w:val="26"/>
          <w:szCs w:val="26"/>
        </w:rPr>
      </w:pPr>
      <w:bookmarkStart w:colFirst="0" w:colLast="0" w:name="_heading=h.hqvsfebn1h7u" w:id="113"/>
      <w:bookmarkEnd w:id="113"/>
      <w:r w:rsidDel="00000000" w:rsidR="00000000" w:rsidRPr="00000000">
        <w:rPr>
          <w:b w:val="1"/>
          <w:color w:val="000000"/>
          <w:sz w:val="26"/>
          <w:szCs w:val="26"/>
          <w:rtl w:val="0"/>
        </w:rPr>
        <w:t xml:space="preserve">8. IP Theft or Platform Copycats</w:t>
      </w:r>
    </w:p>
    <w:p w:rsidR="00000000" w:rsidDel="00000000" w:rsidP="00000000" w:rsidRDefault="00000000" w:rsidRPr="00000000" w14:paraId="000003D6">
      <w:pPr>
        <w:spacing w:after="240" w:before="240" w:lineRule="auto"/>
        <w:rPr/>
      </w:pPr>
      <w:r w:rsidDel="00000000" w:rsidR="00000000" w:rsidRPr="00000000">
        <w:rPr>
          <w:b w:val="1"/>
          <w:rtl w:val="0"/>
        </w:rPr>
        <w:t xml:space="preserve">Risk:</w:t>
      </w:r>
      <w:r w:rsidDel="00000000" w:rsidR="00000000" w:rsidRPr="00000000">
        <w:rPr>
          <w:rtl w:val="0"/>
        </w:rPr>
        <w:t xml:space="preserve"> Unauthorized replication of platform models or tech stacks.</w:t>
        <w:br w:type="textWrapping"/>
        <w:t xml:space="preserve"> </w:t>
      </w:r>
      <w:r w:rsidDel="00000000" w:rsidR="00000000" w:rsidRPr="00000000">
        <w:rPr>
          <w:b w:val="1"/>
          <w:rtl w:val="0"/>
        </w:rPr>
        <w:t xml:space="preserve">Mitigation:</w:t>
      </w:r>
      <w:r w:rsidDel="00000000" w:rsidR="00000000" w:rsidRPr="00000000">
        <w:rPr>
          <w:rtl w:val="0"/>
        </w:rPr>
        <w:t xml:space="preserve"> CHLOM’s tokenized licensing and attribution ledger make clone detection, takedown notices, and rights enforcement enforceable through smart contracts and legal recourse.</w:t>
      </w:r>
    </w:p>
    <w:p w:rsidR="00000000" w:rsidDel="00000000" w:rsidP="00000000" w:rsidRDefault="00000000" w:rsidRPr="00000000" w14:paraId="000003D7">
      <w:pPr>
        <w:pStyle w:val="Heading3"/>
        <w:keepNext w:val="0"/>
        <w:keepLines w:val="0"/>
        <w:spacing w:before="280" w:lineRule="auto"/>
        <w:rPr>
          <w:b w:val="1"/>
          <w:color w:val="000000"/>
          <w:sz w:val="26"/>
          <w:szCs w:val="26"/>
        </w:rPr>
      </w:pPr>
      <w:bookmarkStart w:colFirst="0" w:colLast="0" w:name="_heading=h.2e5rkuc33r9x" w:id="114"/>
      <w:bookmarkEnd w:id="114"/>
      <w:r w:rsidDel="00000000" w:rsidR="00000000" w:rsidRPr="00000000">
        <w:rPr>
          <w:b w:val="1"/>
          <w:color w:val="000000"/>
          <w:sz w:val="26"/>
          <w:szCs w:val="26"/>
          <w:rtl w:val="0"/>
        </w:rPr>
        <w:t xml:space="preserve">9. Franchisee Default or Exit</w:t>
      </w:r>
    </w:p>
    <w:p w:rsidR="00000000" w:rsidDel="00000000" w:rsidP="00000000" w:rsidRDefault="00000000" w:rsidRPr="00000000" w14:paraId="000003D8">
      <w:pPr>
        <w:spacing w:after="240" w:before="240" w:lineRule="auto"/>
        <w:rPr/>
      </w:pPr>
      <w:r w:rsidDel="00000000" w:rsidR="00000000" w:rsidRPr="00000000">
        <w:rPr>
          <w:b w:val="1"/>
          <w:rtl w:val="0"/>
        </w:rPr>
        <w:t xml:space="preserve">Risk:</w:t>
      </w:r>
      <w:r w:rsidDel="00000000" w:rsidR="00000000" w:rsidRPr="00000000">
        <w:rPr>
          <w:rtl w:val="0"/>
        </w:rPr>
        <w:t xml:space="preserve"> A franchisee fails or violates terms, risking regional integrity.</w:t>
        <w:br w:type="textWrapping"/>
        <w:t xml:space="preserve"> </w:t>
      </w:r>
      <w:r w:rsidDel="00000000" w:rsidR="00000000" w:rsidRPr="00000000">
        <w:rPr>
          <w:b w:val="1"/>
          <w:rtl w:val="0"/>
        </w:rPr>
        <w:t xml:space="preserve">Mitigation:</w:t>
      </w:r>
      <w:r w:rsidDel="00000000" w:rsidR="00000000" w:rsidRPr="00000000">
        <w:rPr>
          <w:rtl w:val="0"/>
        </w:rPr>
        <w:t xml:space="preserve"> Franchise buyback clauses, revenue rerouting automation, and override redistribution all kick in via CHLOM triggers and ThriveAlumni oversight.</w:t>
      </w:r>
    </w:p>
    <w:p w:rsidR="00000000" w:rsidDel="00000000" w:rsidP="00000000" w:rsidRDefault="00000000" w:rsidRPr="00000000" w14:paraId="000003D9">
      <w:pPr>
        <w:pStyle w:val="Heading3"/>
        <w:keepNext w:val="0"/>
        <w:keepLines w:val="0"/>
        <w:spacing w:before="280" w:lineRule="auto"/>
        <w:rPr>
          <w:b w:val="1"/>
          <w:color w:val="000000"/>
          <w:sz w:val="26"/>
          <w:szCs w:val="26"/>
        </w:rPr>
      </w:pPr>
      <w:bookmarkStart w:colFirst="0" w:colLast="0" w:name="_heading=h.lmugqr503a5z" w:id="115"/>
      <w:bookmarkEnd w:id="115"/>
      <w:r w:rsidDel="00000000" w:rsidR="00000000" w:rsidRPr="00000000">
        <w:rPr>
          <w:b w:val="1"/>
          <w:color w:val="000000"/>
          <w:sz w:val="26"/>
          <w:szCs w:val="26"/>
          <w:rtl w:val="0"/>
        </w:rPr>
        <w:t xml:space="preserve">10. Platform Ecosystem Misuse</w:t>
      </w:r>
    </w:p>
    <w:p w:rsidR="00000000" w:rsidDel="00000000" w:rsidP="00000000" w:rsidRDefault="00000000" w:rsidRPr="00000000" w14:paraId="000003DA">
      <w:pPr>
        <w:spacing w:after="240" w:before="240" w:lineRule="auto"/>
        <w:rPr/>
      </w:pPr>
      <w:r w:rsidDel="00000000" w:rsidR="00000000" w:rsidRPr="00000000">
        <w:rPr>
          <w:b w:val="1"/>
          <w:rtl w:val="0"/>
        </w:rPr>
        <w:t xml:space="preserve">Risk:</w:t>
      </w:r>
      <w:r w:rsidDel="00000000" w:rsidR="00000000" w:rsidRPr="00000000">
        <w:rPr>
          <w:rtl w:val="0"/>
        </w:rPr>
        <w:t xml:space="preserve"> Overreliance or misuse of platform tools without understanding protocol.</w:t>
        <w:br w:type="textWrapping"/>
        <w:t xml:space="preserve"> </w:t>
      </w:r>
      <w:r w:rsidDel="00000000" w:rsidR="00000000" w:rsidRPr="00000000">
        <w:rPr>
          <w:b w:val="1"/>
          <w:rtl w:val="0"/>
        </w:rPr>
        <w:t xml:space="preserve">Mitigation:</w:t>
      </w:r>
      <w:r w:rsidDel="00000000" w:rsidR="00000000" w:rsidRPr="00000000">
        <w:rPr>
          <w:rtl w:val="0"/>
        </w:rPr>
        <w:t xml:space="preserve"> Each Suite Pro and Franchisee is required to pass CrownThriveU™ onboarding and sign a multi-point Acceptable Use Policy (AUP), with AI support from NeuralCraft™ to coach them through intelligent automation.</w:t>
      </w:r>
    </w:p>
    <w:p w:rsidR="00000000" w:rsidDel="00000000" w:rsidP="00000000" w:rsidRDefault="00000000" w:rsidRPr="00000000" w14:paraId="000003DB">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DC">
      <w:pPr>
        <w:pStyle w:val="Heading2"/>
        <w:keepNext w:val="0"/>
        <w:keepLines w:val="0"/>
        <w:spacing w:before="360" w:lineRule="auto"/>
        <w:rPr>
          <w:rFonts w:ascii="Aptos" w:cs="Aptos" w:eastAsia="Aptos" w:hAnsi="Aptos"/>
          <w:b w:val="1"/>
          <w:color w:val="000000"/>
          <w:sz w:val="34"/>
          <w:szCs w:val="34"/>
        </w:rPr>
      </w:pPr>
      <w:bookmarkStart w:colFirst="0" w:colLast="0" w:name="_heading=h.j7s6b5ipke9g" w:id="116"/>
      <w:bookmarkEnd w:id="116"/>
      <w:r w:rsidDel="00000000" w:rsidR="00000000" w:rsidRPr="00000000">
        <w:rPr>
          <w:rFonts w:ascii="Aptos" w:cs="Aptos" w:eastAsia="Aptos" w:hAnsi="Aptos"/>
          <w:b w:val="1"/>
          <w:color w:val="000000"/>
          <w:sz w:val="34"/>
          <w:szCs w:val="34"/>
          <w:rtl w:val="0"/>
        </w:rPr>
        <w:t xml:space="preserve">Monetization Models: Revenue Streams Across Roles</w:t>
      </w:r>
    </w:p>
    <w:p w:rsidR="00000000" w:rsidDel="00000000" w:rsidP="00000000" w:rsidRDefault="00000000" w:rsidRPr="00000000" w14:paraId="000003DD">
      <w:pPr>
        <w:spacing w:after="240" w:before="240" w:lineRule="auto"/>
        <w:rPr/>
      </w:pPr>
      <w:r w:rsidDel="00000000" w:rsidR="00000000" w:rsidRPr="00000000">
        <w:rPr>
          <w:rtl w:val="0"/>
        </w:rPr>
        <w:t xml:space="preserve">The Melanin Magic Suites™ framework is not just about physical locations — it is a vertically integrated, multi-tier monetization engine powered by the CrownThrive™ ecosystem. From Suite Pros and Franchise Owners to Regional Licensees and Ambassadors, the system delivers compoundable, passive, and performance-based income streams with intelligent automation and evergreen scalability. This section details how revenue is generated, split, and reinvested at every role and level.</w:t>
      </w:r>
    </w:p>
    <w:p w:rsidR="00000000" w:rsidDel="00000000" w:rsidP="00000000" w:rsidRDefault="00000000" w:rsidRPr="00000000" w14:paraId="000003DE">
      <w:pPr>
        <w:pStyle w:val="Heading3"/>
        <w:keepNext w:val="0"/>
        <w:keepLines w:val="0"/>
        <w:spacing w:before="280" w:lineRule="auto"/>
        <w:rPr>
          <w:b w:val="1"/>
          <w:color w:val="000000"/>
          <w:sz w:val="26"/>
          <w:szCs w:val="26"/>
        </w:rPr>
      </w:pPr>
      <w:bookmarkStart w:colFirst="0" w:colLast="0" w:name="_heading=h.ldnkhph0mgqn" w:id="117"/>
      <w:bookmarkEnd w:id="117"/>
      <w:r w:rsidDel="00000000" w:rsidR="00000000" w:rsidRPr="00000000">
        <w:rPr>
          <w:b w:val="1"/>
          <w:color w:val="000000"/>
          <w:sz w:val="26"/>
          <w:szCs w:val="26"/>
          <w:rtl w:val="0"/>
        </w:rPr>
        <w:t xml:space="preserve">1. Suite Pro Revenue Pathways</w:t>
      </w:r>
    </w:p>
    <w:p w:rsidR="00000000" w:rsidDel="00000000" w:rsidP="00000000" w:rsidRDefault="00000000" w:rsidRPr="00000000" w14:paraId="000003DF">
      <w:pPr>
        <w:spacing w:after="240" w:before="240" w:lineRule="auto"/>
        <w:rPr/>
      </w:pPr>
      <w:r w:rsidDel="00000000" w:rsidR="00000000" w:rsidRPr="00000000">
        <w:rPr>
          <w:b w:val="1"/>
          <w:rtl w:val="0"/>
        </w:rPr>
        <w:t xml:space="preserve">Direct Service Income:</w:t>
        <w:br w:type="textWrapping"/>
      </w:r>
      <w:r w:rsidDel="00000000" w:rsidR="00000000" w:rsidRPr="00000000">
        <w:rPr>
          <w:rtl w:val="0"/>
        </w:rPr>
        <w:t xml:space="preserve"> Suite Pros retain 100% of their client service fees (less booking or payment processing), booked via </w:t>
      </w:r>
      <w:r w:rsidDel="00000000" w:rsidR="00000000" w:rsidRPr="00000000">
        <w:rPr>
          <w:b w:val="1"/>
          <w:rtl w:val="0"/>
        </w:rPr>
        <w:t xml:space="preserve">ThriveSeat™</w:t>
      </w:r>
      <w:r w:rsidDel="00000000" w:rsidR="00000000" w:rsidRPr="00000000">
        <w:rPr>
          <w:rtl w:val="0"/>
        </w:rPr>
        <w:t xml:space="preserve">.</w:t>
      </w:r>
    </w:p>
    <w:p w:rsidR="00000000" w:rsidDel="00000000" w:rsidP="00000000" w:rsidRDefault="00000000" w:rsidRPr="00000000" w14:paraId="000003E0">
      <w:pPr>
        <w:spacing w:after="240" w:before="240" w:lineRule="auto"/>
        <w:rPr/>
      </w:pPr>
      <w:r w:rsidDel="00000000" w:rsidR="00000000" w:rsidRPr="00000000">
        <w:rPr>
          <w:b w:val="1"/>
          <w:rtl w:val="0"/>
        </w:rPr>
        <w:t xml:space="preserve">Retail Product Commissions:</w:t>
        <w:br w:type="textWrapping"/>
      </w:r>
      <w:r w:rsidDel="00000000" w:rsidR="00000000" w:rsidRPr="00000000">
        <w:rPr>
          <w:rtl w:val="0"/>
        </w:rPr>
        <w:t xml:space="preserve"> Earn on the sale of Melanin Magic™, Magic Soaps™, ThriveSip Coffee™ and Tea™, and CrownThrive™ affiliate goods through personal QR or booking page links — tracked via </w:t>
      </w:r>
      <w:r w:rsidDel="00000000" w:rsidR="00000000" w:rsidRPr="00000000">
        <w:rPr>
          <w:b w:val="1"/>
          <w:rtl w:val="0"/>
        </w:rPr>
        <w:t xml:space="preserve">CrownRewards™</w:t>
      </w:r>
      <w:r w:rsidDel="00000000" w:rsidR="00000000" w:rsidRPr="00000000">
        <w:rPr>
          <w:rtl w:val="0"/>
        </w:rPr>
        <w:t xml:space="preserve"> and </w:t>
      </w:r>
      <w:r w:rsidDel="00000000" w:rsidR="00000000" w:rsidRPr="00000000">
        <w:rPr>
          <w:b w:val="1"/>
          <w:rtl w:val="0"/>
        </w:rPr>
        <w:t xml:space="preserve">CrownAffiliates™</w:t>
      </w:r>
      <w:r w:rsidDel="00000000" w:rsidR="00000000" w:rsidRPr="00000000">
        <w:rPr>
          <w:rtl w:val="0"/>
        </w:rPr>
        <w:t xml:space="preserve">.</w:t>
      </w:r>
    </w:p>
    <w:p w:rsidR="00000000" w:rsidDel="00000000" w:rsidP="00000000" w:rsidRDefault="00000000" w:rsidRPr="00000000" w14:paraId="000003E1">
      <w:pPr>
        <w:spacing w:after="240" w:before="240" w:lineRule="auto"/>
        <w:rPr/>
      </w:pPr>
      <w:r w:rsidDel="00000000" w:rsidR="00000000" w:rsidRPr="00000000">
        <w:rPr>
          <w:b w:val="1"/>
          <w:rtl w:val="0"/>
        </w:rPr>
        <w:t xml:space="preserve">Override Bonuses:</w:t>
        <w:br w:type="textWrapping"/>
      </w:r>
      <w:r w:rsidDel="00000000" w:rsidR="00000000" w:rsidRPr="00000000">
        <w:rPr>
          <w:rtl w:val="0"/>
        </w:rPr>
        <w:t xml:space="preserve"> Receive a percentage from anyone they personally refer (another Suite Pro or product customer), with lifetime override payouts based on platform activity and tracked purchases.</w:t>
      </w:r>
    </w:p>
    <w:p w:rsidR="00000000" w:rsidDel="00000000" w:rsidP="00000000" w:rsidRDefault="00000000" w:rsidRPr="00000000" w14:paraId="000003E2">
      <w:pPr>
        <w:spacing w:after="240" w:before="240" w:lineRule="auto"/>
        <w:rPr/>
      </w:pPr>
      <w:r w:rsidDel="00000000" w:rsidR="00000000" w:rsidRPr="00000000">
        <w:rPr>
          <w:b w:val="1"/>
          <w:rtl w:val="0"/>
        </w:rPr>
        <w:t xml:space="preserve">Subscription Upsells:</w:t>
        <w:br w:type="textWrapping"/>
      </w:r>
      <w:r w:rsidDel="00000000" w:rsidR="00000000" w:rsidRPr="00000000">
        <w:rPr>
          <w:rtl w:val="0"/>
        </w:rPr>
        <w:t xml:space="preserve"> Optional upgrades like marketing boosts (via </w:t>
      </w:r>
      <w:r w:rsidDel="00000000" w:rsidR="00000000" w:rsidRPr="00000000">
        <w:rPr>
          <w:b w:val="1"/>
          <w:rtl w:val="0"/>
        </w:rPr>
        <w:t xml:space="preserve">ThrivePush™</w:t>
      </w:r>
      <w:r w:rsidDel="00000000" w:rsidR="00000000" w:rsidRPr="00000000">
        <w:rPr>
          <w:rtl w:val="0"/>
        </w:rPr>
        <w:t xml:space="preserve">), booking enhancements, and CRM integrations offer Suite Pros additional revenue-boosting tools.</w:t>
      </w:r>
    </w:p>
    <w:p w:rsidR="00000000" w:rsidDel="00000000" w:rsidP="00000000" w:rsidRDefault="00000000" w:rsidRPr="00000000" w14:paraId="000003E3">
      <w:pPr>
        <w:pStyle w:val="Heading3"/>
        <w:keepNext w:val="0"/>
        <w:keepLines w:val="0"/>
        <w:spacing w:before="280" w:lineRule="auto"/>
        <w:rPr>
          <w:b w:val="1"/>
          <w:color w:val="000000"/>
          <w:sz w:val="26"/>
          <w:szCs w:val="26"/>
        </w:rPr>
      </w:pPr>
      <w:bookmarkStart w:colFirst="0" w:colLast="0" w:name="_heading=h.tk67bpqogbpb" w:id="118"/>
      <w:bookmarkEnd w:id="118"/>
      <w:r w:rsidDel="00000000" w:rsidR="00000000" w:rsidRPr="00000000">
        <w:rPr>
          <w:b w:val="1"/>
          <w:color w:val="000000"/>
          <w:sz w:val="26"/>
          <w:szCs w:val="26"/>
          <w:rtl w:val="0"/>
        </w:rPr>
        <w:t xml:space="preserve">2. Franchise Owner Revenue Streams</w:t>
      </w:r>
    </w:p>
    <w:p w:rsidR="00000000" w:rsidDel="00000000" w:rsidP="00000000" w:rsidRDefault="00000000" w:rsidRPr="00000000" w14:paraId="000003E4">
      <w:pPr>
        <w:spacing w:after="240" w:before="240" w:lineRule="auto"/>
        <w:rPr/>
      </w:pPr>
      <w:r w:rsidDel="00000000" w:rsidR="00000000" w:rsidRPr="00000000">
        <w:rPr>
          <w:b w:val="1"/>
          <w:rtl w:val="0"/>
        </w:rPr>
        <w:t xml:space="preserve">Monthly Suite Royalties (30% Model):</w:t>
        <w:br w:type="textWrapping"/>
      </w:r>
      <w:r w:rsidDel="00000000" w:rsidR="00000000" w:rsidRPr="00000000">
        <w:rPr>
          <w:rtl w:val="0"/>
        </w:rPr>
        <w:t xml:space="preserve"> Franchise Owners receive 10% of Suite Pro royalty contributions — directly tied to usage, not flat leases. This aligns incentive with success and performance.</w:t>
      </w:r>
    </w:p>
    <w:p w:rsidR="00000000" w:rsidDel="00000000" w:rsidP="00000000" w:rsidRDefault="00000000" w:rsidRPr="00000000" w14:paraId="000003E5">
      <w:pPr>
        <w:spacing w:after="240" w:before="240" w:lineRule="auto"/>
        <w:rPr/>
      </w:pPr>
      <w:r w:rsidDel="00000000" w:rsidR="00000000" w:rsidRPr="00000000">
        <w:rPr>
          <w:b w:val="1"/>
          <w:rtl w:val="0"/>
        </w:rPr>
        <w:t xml:space="preserve">Retail Product Revenue:</w:t>
        <w:br w:type="textWrapping"/>
      </w:r>
      <w:r w:rsidDel="00000000" w:rsidR="00000000" w:rsidRPr="00000000">
        <w:rPr>
          <w:rtl w:val="0"/>
        </w:rPr>
        <w:t xml:space="preserve"> Franchisees may earn 20–30% margins on retail shelf sales, with access to exclusive wholesale pricing on Melanin Magic™, ThriveSip™, and other XENthrive™ partner products.</w:t>
      </w:r>
    </w:p>
    <w:p w:rsidR="00000000" w:rsidDel="00000000" w:rsidP="00000000" w:rsidRDefault="00000000" w:rsidRPr="00000000" w14:paraId="000003E6">
      <w:pPr>
        <w:spacing w:after="240" w:before="240" w:lineRule="auto"/>
        <w:rPr/>
      </w:pPr>
      <w:r w:rsidDel="00000000" w:rsidR="00000000" w:rsidRPr="00000000">
        <w:rPr>
          <w:b w:val="1"/>
          <w:rtl w:val="0"/>
        </w:rPr>
        <w:t xml:space="preserve">Event Hosting &amp; Room Rentals:</w:t>
        <w:br w:type="textWrapping"/>
      </w:r>
      <w:r w:rsidDel="00000000" w:rsidR="00000000" w:rsidRPr="00000000">
        <w:rPr>
          <w:rtl w:val="0"/>
        </w:rPr>
        <w:t xml:space="preserve"> Owners can sub-rent communal event areas, training suites, and podcast rooms through </w:t>
      </w:r>
      <w:r w:rsidDel="00000000" w:rsidR="00000000" w:rsidRPr="00000000">
        <w:rPr>
          <w:b w:val="1"/>
          <w:rtl w:val="0"/>
        </w:rPr>
        <w:t xml:space="preserve">ThriveSeat™</w:t>
      </w:r>
      <w:r w:rsidDel="00000000" w:rsidR="00000000" w:rsidRPr="00000000">
        <w:rPr>
          <w:rtl w:val="0"/>
        </w:rPr>
        <w:t xml:space="preserve"> — creating flexible hourly income.</w:t>
      </w:r>
    </w:p>
    <w:p w:rsidR="00000000" w:rsidDel="00000000" w:rsidP="00000000" w:rsidRDefault="00000000" w:rsidRPr="00000000" w14:paraId="000003E7">
      <w:pPr>
        <w:spacing w:after="240" w:before="240" w:lineRule="auto"/>
        <w:rPr/>
      </w:pPr>
      <w:r w:rsidDel="00000000" w:rsidR="00000000" w:rsidRPr="00000000">
        <w:rPr>
          <w:b w:val="1"/>
          <w:rtl w:val="0"/>
        </w:rPr>
        <w:t xml:space="preserve">Franchise Performance Bonuses:</w:t>
        <w:br w:type="textWrapping"/>
      </w:r>
      <w:r w:rsidDel="00000000" w:rsidR="00000000" w:rsidRPr="00000000">
        <w:rPr>
          <w:rtl w:val="0"/>
        </w:rPr>
        <w:t xml:space="preserve"> Tier-based bonuses may apply for 90%+ occupancy, low churn, high brand reviews, and community impact verified through </w:t>
      </w:r>
      <w:r w:rsidDel="00000000" w:rsidR="00000000" w:rsidRPr="00000000">
        <w:rPr>
          <w:b w:val="1"/>
          <w:rtl w:val="0"/>
        </w:rPr>
        <w:t xml:space="preserve">Kamora360™</w:t>
      </w:r>
      <w:r w:rsidDel="00000000" w:rsidR="00000000" w:rsidRPr="00000000">
        <w:rPr>
          <w:rtl w:val="0"/>
        </w:rPr>
        <w:t xml:space="preserve"> data and </w:t>
      </w:r>
      <w:r w:rsidDel="00000000" w:rsidR="00000000" w:rsidRPr="00000000">
        <w:rPr>
          <w:b w:val="1"/>
          <w:rtl w:val="0"/>
        </w:rPr>
        <w:t xml:space="preserve">CrownLytics™</w:t>
      </w:r>
      <w:r w:rsidDel="00000000" w:rsidR="00000000" w:rsidRPr="00000000">
        <w:rPr>
          <w:rtl w:val="0"/>
        </w:rPr>
        <w:t xml:space="preserve">.</w:t>
      </w:r>
    </w:p>
    <w:p w:rsidR="00000000" w:rsidDel="00000000" w:rsidP="00000000" w:rsidRDefault="00000000" w:rsidRPr="00000000" w14:paraId="000003E8">
      <w:pPr>
        <w:pStyle w:val="Heading3"/>
        <w:keepNext w:val="0"/>
        <w:keepLines w:val="0"/>
        <w:spacing w:before="280" w:lineRule="auto"/>
        <w:rPr>
          <w:b w:val="1"/>
          <w:color w:val="000000"/>
          <w:sz w:val="26"/>
          <w:szCs w:val="26"/>
        </w:rPr>
      </w:pPr>
      <w:bookmarkStart w:colFirst="0" w:colLast="0" w:name="_heading=h.oin3gu38269d" w:id="119"/>
      <w:bookmarkEnd w:id="119"/>
      <w:r w:rsidDel="00000000" w:rsidR="00000000" w:rsidRPr="00000000">
        <w:rPr>
          <w:b w:val="1"/>
          <w:color w:val="000000"/>
          <w:sz w:val="26"/>
          <w:szCs w:val="26"/>
          <w:rtl w:val="0"/>
        </w:rPr>
        <w:t xml:space="preserve">3. Regional Licensee Income</w:t>
      </w:r>
    </w:p>
    <w:p w:rsidR="00000000" w:rsidDel="00000000" w:rsidP="00000000" w:rsidRDefault="00000000" w:rsidRPr="00000000" w14:paraId="000003E9">
      <w:pPr>
        <w:spacing w:after="240" w:before="240" w:lineRule="auto"/>
        <w:rPr/>
      </w:pPr>
      <w:r w:rsidDel="00000000" w:rsidR="00000000" w:rsidRPr="00000000">
        <w:rPr>
          <w:b w:val="1"/>
          <w:rtl w:val="0"/>
        </w:rPr>
        <w:t xml:space="preserve">Override on Franchisees:</w:t>
        <w:br w:type="textWrapping"/>
      </w:r>
      <w:r w:rsidDel="00000000" w:rsidR="00000000" w:rsidRPr="00000000">
        <w:rPr>
          <w:rtl w:val="0"/>
        </w:rPr>
        <w:t xml:space="preserve"> Receives a 5% cut of the 30% Suite Pro royalty from all franchisees within the licensed region — without direct property management.</w:t>
      </w:r>
    </w:p>
    <w:p w:rsidR="00000000" w:rsidDel="00000000" w:rsidP="00000000" w:rsidRDefault="00000000" w:rsidRPr="00000000" w14:paraId="000003EA">
      <w:pPr>
        <w:spacing w:after="240" w:before="240" w:lineRule="auto"/>
        <w:rPr/>
      </w:pPr>
      <w:r w:rsidDel="00000000" w:rsidR="00000000" w:rsidRPr="00000000">
        <w:rPr>
          <w:b w:val="1"/>
          <w:rtl w:val="0"/>
        </w:rPr>
        <w:t xml:space="preserve">Recruitment and Referral Bonuses:</w:t>
        <w:br w:type="textWrapping"/>
      </w:r>
      <w:r w:rsidDel="00000000" w:rsidR="00000000" w:rsidRPr="00000000">
        <w:rPr>
          <w:rtl w:val="0"/>
        </w:rPr>
        <w:t xml:space="preserve"> Earns onboarding bonuses for every new Franchise Owner or Suite Pro activated within their region.</w:t>
      </w:r>
    </w:p>
    <w:p w:rsidR="00000000" w:rsidDel="00000000" w:rsidP="00000000" w:rsidRDefault="00000000" w:rsidRPr="00000000" w14:paraId="000003EB">
      <w:pPr>
        <w:spacing w:after="240" w:before="240" w:lineRule="auto"/>
        <w:rPr/>
      </w:pPr>
      <w:r w:rsidDel="00000000" w:rsidR="00000000" w:rsidRPr="00000000">
        <w:rPr>
          <w:b w:val="1"/>
          <w:rtl w:val="0"/>
        </w:rPr>
        <w:t xml:space="preserve">Education Revenue:</w:t>
        <w:br w:type="textWrapping"/>
      </w:r>
      <w:r w:rsidDel="00000000" w:rsidR="00000000" w:rsidRPr="00000000">
        <w:rPr>
          <w:rtl w:val="0"/>
        </w:rPr>
        <w:t xml:space="preserve"> Can launch licensed </w:t>
      </w:r>
      <w:r w:rsidDel="00000000" w:rsidR="00000000" w:rsidRPr="00000000">
        <w:rPr>
          <w:b w:val="1"/>
          <w:rtl w:val="0"/>
        </w:rPr>
        <w:t xml:space="preserve">CrownThriveU™</w:t>
      </w:r>
      <w:r w:rsidDel="00000000" w:rsidR="00000000" w:rsidRPr="00000000">
        <w:rPr>
          <w:rtl w:val="0"/>
        </w:rPr>
        <w:t xml:space="preserve"> satellite centers, profiting from credentialed workshops, paid courses, and branded certifications.</w:t>
      </w:r>
    </w:p>
    <w:p w:rsidR="00000000" w:rsidDel="00000000" w:rsidP="00000000" w:rsidRDefault="00000000" w:rsidRPr="00000000" w14:paraId="000003EC">
      <w:pPr>
        <w:pStyle w:val="Heading3"/>
        <w:keepNext w:val="0"/>
        <w:keepLines w:val="0"/>
        <w:spacing w:before="280" w:lineRule="auto"/>
        <w:rPr>
          <w:b w:val="1"/>
          <w:color w:val="000000"/>
          <w:sz w:val="26"/>
          <w:szCs w:val="26"/>
        </w:rPr>
      </w:pPr>
      <w:bookmarkStart w:colFirst="0" w:colLast="0" w:name="_heading=h.sm889d490u3q" w:id="120"/>
      <w:bookmarkEnd w:id="120"/>
      <w:r w:rsidDel="00000000" w:rsidR="00000000" w:rsidRPr="00000000">
        <w:rPr>
          <w:b w:val="1"/>
          <w:color w:val="000000"/>
          <w:sz w:val="26"/>
          <w:szCs w:val="26"/>
          <w:rtl w:val="0"/>
        </w:rPr>
        <w:t xml:space="preserve">4. Crown Ambassador / Crown Affiliate Revenue</w:t>
      </w:r>
    </w:p>
    <w:p w:rsidR="00000000" w:rsidDel="00000000" w:rsidP="00000000" w:rsidRDefault="00000000" w:rsidRPr="00000000" w14:paraId="000003ED">
      <w:pPr>
        <w:spacing w:after="240" w:before="240" w:lineRule="auto"/>
        <w:rPr/>
      </w:pPr>
      <w:r w:rsidDel="00000000" w:rsidR="00000000" w:rsidRPr="00000000">
        <w:rPr>
          <w:b w:val="1"/>
          <w:rtl w:val="0"/>
        </w:rPr>
        <w:t xml:space="preserve">Affiliate Commission (up to 50%):</w:t>
        <w:br w:type="textWrapping"/>
      </w:r>
      <w:r w:rsidDel="00000000" w:rsidR="00000000" w:rsidRPr="00000000">
        <w:rPr>
          <w:rtl w:val="0"/>
        </w:rPr>
        <w:t xml:space="preserve"> Affiliates earn lifetime commissions on product, platform, and service purchases they refer — tracked by cookies, QR, and profile links.</w:t>
      </w:r>
    </w:p>
    <w:p w:rsidR="00000000" w:rsidDel="00000000" w:rsidP="00000000" w:rsidRDefault="00000000" w:rsidRPr="00000000" w14:paraId="000003EE">
      <w:pPr>
        <w:spacing w:after="240" w:before="240" w:lineRule="auto"/>
        <w:rPr/>
      </w:pPr>
      <w:r w:rsidDel="00000000" w:rsidR="00000000" w:rsidRPr="00000000">
        <w:rPr>
          <w:b w:val="1"/>
          <w:rtl w:val="0"/>
        </w:rPr>
        <w:t xml:space="preserve">Override Downline Earnings:</w:t>
        <w:br w:type="textWrapping"/>
      </w:r>
      <w:r w:rsidDel="00000000" w:rsidR="00000000" w:rsidRPr="00000000">
        <w:rPr>
          <w:rtl w:val="0"/>
        </w:rPr>
        <w:t xml:space="preserve"> Crown Ambassadors earn on their direct invites </w:t>
      </w:r>
      <w:r w:rsidDel="00000000" w:rsidR="00000000" w:rsidRPr="00000000">
        <w:rPr>
          <w:i w:val="1"/>
          <w:rtl w:val="0"/>
        </w:rPr>
        <w:t xml:space="preserve">and</w:t>
      </w:r>
      <w:r w:rsidDel="00000000" w:rsidR="00000000" w:rsidRPr="00000000">
        <w:rPr>
          <w:rtl w:val="0"/>
        </w:rPr>
        <w:t xml:space="preserve"> the downline of those individuals, mimicking a hybrid of affiliate + performance commission logic.</w:t>
      </w:r>
    </w:p>
    <w:p w:rsidR="00000000" w:rsidDel="00000000" w:rsidP="00000000" w:rsidRDefault="00000000" w:rsidRPr="00000000" w14:paraId="000003EF">
      <w:pPr>
        <w:spacing w:after="240" w:before="240" w:lineRule="auto"/>
        <w:rPr/>
      </w:pPr>
      <w:r w:rsidDel="00000000" w:rsidR="00000000" w:rsidRPr="00000000">
        <w:rPr>
          <w:b w:val="1"/>
          <w:rtl w:val="0"/>
        </w:rPr>
        <w:t xml:space="preserve">Performance Milestone Bonuses:</w:t>
        <w:br w:type="textWrapping"/>
      </w:r>
      <w:r w:rsidDel="00000000" w:rsidR="00000000" w:rsidRPr="00000000">
        <w:rPr>
          <w:rtl w:val="0"/>
        </w:rPr>
        <w:t xml:space="preserve"> Hit thresholds like 10 Suite Pros onboarded, $10K in sales, or 5K booked hours and unlock bonus pools funded by </w:t>
      </w:r>
      <w:r w:rsidDel="00000000" w:rsidR="00000000" w:rsidRPr="00000000">
        <w:rPr>
          <w:b w:val="1"/>
          <w:rtl w:val="0"/>
        </w:rPr>
        <w:t xml:space="preserve">AdLuxe™</w:t>
      </w:r>
      <w:r w:rsidDel="00000000" w:rsidR="00000000" w:rsidRPr="00000000">
        <w:rPr>
          <w:rtl w:val="0"/>
        </w:rPr>
        <w:t xml:space="preserve"> campaign revenue.</w:t>
      </w:r>
    </w:p>
    <w:p w:rsidR="00000000" w:rsidDel="00000000" w:rsidP="00000000" w:rsidRDefault="00000000" w:rsidRPr="00000000" w14:paraId="000003F0">
      <w:pPr>
        <w:spacing w:after="240" w:before="240" w:lineRule="auto"/>
        <w:rPr/>
      </w:pPr>
      <w:r w:rsidDel="00000000" w:rsidR="00000000" w:rsidRPr="00000000">
        <w:rPr>
          <w:b w:val="1"/>
          <w:rtl w:val="0"/>
        </w:rPr>
        <w:t xml:space="preserve">Viral Media Bonuses:</w:t>
        <w:br w:type="textWrapping"/>
      </w:r>
      <w:r w:rsidDel="00000000" w:rsidR="00000000" w:rsidRPr="00000000">
        <w:rPr>
          <w:rtl w:val="0"/>
        </w:rPr>
        <w:t xml:space="preserve"> Promote content via </w:t>
      </w:r>
      <w:r w:rsidDel="00000000" w:rsidR="00000000" w:rsidRPr="00000000">
        <w:rPr>
          <w:b w:val="1"/>
          <w:rtl w:val="0"/>
        </w:rPr>
        <w:t xml:space="preserve">SocialAIly™</w:t>
      </w:r>
      <w:r w:rsidDel="00000000" w:rsidR="00000000" w:rsidRPr="00000000">
        <w:rPr>
          <w:rtl w:val="0"/>
        </w:rPr>
        <w:t xml:space="preserve"> or </w:t>
      </w:r>
      <w:r w:rsidDel="00000000" w:rsidR="00000000" w:rsidRPr="00000000">
        <w:rPr>
          <w:b w:val="1"/>
          <w:rtl w:val="0"/>
        </w:rPr>
        <w:t xml:space="preserve">CrownFluence™</w:t>
      </w:r>
      <w:r w:rsidDel="00000000" w:rsidR="00000000" w:rsidRPr="00000000">
        <w:rPr>
          <w:rtl w:val="0"/>
        </w:rPr>
        <w:t xml:space="preserve"> and receive sponsored payouts based on impressions, CTR, and engagement from ecosystem campaigns.</w:t>
      </w:r>
    </w:p>
    <w:p w:rsidR="00000000" w:rsidDel="00000000" w:rsidP="00000000" w:rsidRDefault="00000000" w:rsidRPr="00000000" w14:paraId="000003F1">
      <w:pPr>
        <w:pStyle w:val="Heading3"/>
        <w:keepNext w:val="0"/>
        <w:keepLines w:val="0"/>
        <w:spacing w:before="280" w:lineRule="auto"/>
        <w:rPr>
          <w:b w:val="1"/>
          <w:color w:val="000000"/>
          <w:sz w:val="26"/>
          <w:szCs w:val="26"/>
        </w:rPr>
      </w:pPr>
      <w:bookmarkStart w:colFirst="0" w:colLast="0" w:name="_heading=h.dvlcfdltj0ld" w:id="121"/>
      <w:bookmarkEnd w:id="121"/>
      <w:r w:rsidDel="00000000" w:rsidR="00000000" w:rsidRPr="00000000">
        <w:rPr>
          <w:b w:val="1"/>
          <w:color w:val="000000"/>
          <w:sz w:val="26"/>
          <w:szCs w:val="26"/>
          <w:rtl w:val="0"/>
        </w:rPr>
        <w:t xml:space="preserve">5. Technology-Driven Revenue</w:t>
      </w:r>
    </w:p>
    <w:p w:rsidR="00000000" w:rsidDel="00000000" w:rsidP="00000000" w:rsidRDefault="00000000" w:rsidRPr="00000000" w14:paraId="000003F2">
      <w:pPr>
        <w:spacing w:after="240" w:before="240" w:lineRule="auto"/>
        <w:rPr/>
      </w:pPr>
      <w:r w:rsidDel="00000000" w:rsidR="00000000" w:rsidRPr="00000000">
        <w:rPr>
          <w:b w:val="1"/>
          <w:rtl w:val="0"/>
        </w:rPr>
        <w:t xml:space="preserve">CHLOM™ Attribution Ledger:</w:t>
        <w:br w:type="textWrapping"/>
      </w:r>
      <w:r w:rsidDel="00000000" w:rsidR="00000000" w:rsidRPr="00000000">
        <w:rPr>
          <w:rtl w:val="0"/>
        </w:rPr>
        <w:t xml:space="preserve"> Every transaction — product sale, booking, affiliate purchase — triggers a smart contract distribution, allocating earnings across participants in real time.</w:t>
      </w:r>
    </w:p>
    <w:p w:rsidR="00000000" w:rsidDel="00000000" w:rsidP="00000000" w:rsidRDefault="00000000" w:rsidRPr="00000000" w14:paraId="000003F3">
      <w:pPr>
        <w:spacing w:after="240" w:before="240" w:lineRule="auto"/>
        <w:rPr/>
      </w:pPr>
      <w:r w:rsidDel="00000000" w:rsidR="00000000" w:rsidRPr="00000000">
        <w:rPr>
          <w:b w:val="1"/>
          <w:rtl w:val="0"/>
        </w:rPr>
        <w:t xml:space="preserve">NeuralCraft™ Automation Tiers:</w:t>
        <w:br w:type="textWrapping"/>
      </w:r>
      <w:r w:rsidDel="00000000" w:rsidR="00000000" w:rsidRPr="00000000">
        <w:rPr>
          <w:rtl w:val="0"/>
        </w:rPr>
        <w:t xml:space="preserve"> Suite Pros and Franchisees can subscribe to AI-driven automation levels, from beginner workflows to full enterprise AI assistants, generating a recurring SaaS stream.</w:t>
      </w:r>
    </w:p>
    <w:p w:rsidR="00000000" w:rsidDel="00000000" w:rsidP="00000000" w:rsidRDefault="00000000" w:rsidRPr="00000000" w14:paraId="000003F4">
      <w:pPr>
        <w:spacing w:after="240" w:before="240" w:lineRule="auto"/>
        <w:rPr/>
      </w:pPr>
      <w:r w:rsidDel="00000000" w:rsidR="00000000" w:rsidRPr="00000000">
        <w:rPr>
          <w:b w:val="1"/>
          <w:rtl w:val="0"/>
        </w:rPr>
        <w:t xml:space="preserve">ThriveApps™ Ecosystem Monetization:</w:t>
        <w:br w:type="textWrapping"/>
      </w:r>
      <w:r w:rsidDel="00000000" w:rsidR="00000000" w:rsidRPr="00000000">
        <w:rPr>
          <w:rtl w:val="0"/>
        </w:rPr>
        <w:t xml:space="preserve"> Custom workflows, upsell plugins, and marketplace integrations for appointment management, e-commerce, and lead gen — sold as add-ons with revenue split between CrownThrive™ and the creator.</w:t>
      </w:r>
    </w:p>
    <w:p w:rsidR="00000000" w:rsidDel="00000000" w:rsidP="00000000" w:rsidRDefault="00000000" w:rsidRPr="00000000" w14:paraId="000003F5">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F6">
      <w:pPr>
        <w:pStyle w:val="Heading2"/>
        <w:keepNext w:val="0"/>
        <w:keepLines w:val="0"/>
        <w:spacing w:before="360" w:lineRule="auto"/>
        <w:rPr>
          <w:rFonts w:ascii="Aptos" w:cs="Aptos" w:eastAsia="Aptos" w:hAnsi="Aptos"/>
          <w:b w:val="1"/>
          <w:color w:val="000000"/>
          <w:sz w:val="34"/>
          <w:szCs w:val="34"/>
        </w:rPr>
      </w:pPr>
      <w:bookmarkStart w:colFirst="0" w:colLast="0" w:name="_heading=h.e1jiv2vip7a0" w:id="122"/>
      <w:bookmarkEnd w:id="122"/>
      <w:r w:rsidDel="00000000" w:rsidR="00000000" w:rsidRPr="00000000">
        <w:rPr>
          <w:rFonts w:ascii="Aptos" w:cs="Aptos" w:eastAsia="Aptos" w:hAnsi="Aptos"/>
          <w:b w:val="1"/>
          <w:color w:val="000000"/>
          <w:sz w:val="34"/>
          <w:szCs w:val="34"/>
          <w:rtl w:val="0"/>
        </w:rPr>
        <w:t xml:space="preserve">Go-To-Market Expansion Strategy</w:t>
      </w:r>
    </w:p>
    <w:p w:rsidR="00000000" w:rsidDel="00000000" w:rsidP="00000000" w:rsidRDefault="00000000" w:rsidRPr="00000000" w14:paraId="000003F7">
      <w:pPr>
        <w:spacing w:after="240" w:before="240" w:lineRule="auto"/>
        <w:rPr/>
      </w:pPr>
      <w:r w:rsidDel="00000000" w:rsidR="00000000" w:rsidRPr="00000000">
        <w:rPr>
          <w:rtl w:val="0"/>
        </w:rPr>
        <w:t xml:space="preserve">The Melanin Magic Suites™ launch strategy is built to achieve rapid visibility, high Suite Pro onboarding rates, and ecosystem-level adoption in priority markets. Unlike traditional franchise rollouts, our GTM strategy is fueled by CrownThrive’s built-in audience, AI-driven automation, affiliate distribution, and community-first ethos — all engineered to create velocity, trust, and compounding conversion.</w:t>
      </w:r>
    </w:p>
    <w:p w:rsidR="00000000" w:rsidDel="00000000" w:rsidP="00000000" w:rsidRDefault="00000000" w:rsidRPr="00000000" w14:paraId="000003F8">
      <w:pPr>
        <w:pStyle w:val="Heading3"/>
        <w:keepNext w:val="0"/>
        <w:keepLines w:val="0"/>
        <w:spacing w:before="280" w:lineRule="auto"/>
        <w:rPr>
          <w:b w:val="1"/>
          <w:color w:val="000000"/>
          <w:sz w:val="26"/>
          <w:szCs w:val="26"/>
        </w:rPr>
      </w:pPr>
      <w:bookmarkStart w:colFirst="0" w:colLast="0" w:name="_heading=h.xb68ycpf34hi" w:id="123"/>
      <w:bookmarkEnd w:id="123"/>
      <w:r w:rsidDel="00000000" w:rsidR="00000000" w:rsidRPr="00000000">
        <w:rPr>
          <w:b w:val="1"/>
          <w:color w:val="000000"/>
          <w:sz w:val="26"/>
          <w:szCs w:val="26"/>
          <w:rtl w:val="0"/>
        </w:rPr>
        <w:t xml:space="preserve">1. Target Market Prioritization</w:t>
      </w:r>
    </w:p>
    <w:p w:rsidR="00000000" w:rsidDel="00000000" w:rsidP="00000000" w:rsidRDefault="00000000" w:rsidRPr="00000000" w14:paraId="000003F9">
      <w:pPr>
        <w:spacing w:after="240" w:before="240" w:lineRule="auto"/>
        <w:rPr/>
      </w:pPr>
      <w:r w:rsidDel="00000000" w:rsidR="00000000" w:rsidRPr="00000000">
        <w:rPr>
          <w:b w:val="1"/>
          <w:rtl w:val="0"/>
        </w:rPr>
        <w:t xml:space="preserve">Phase 1 Launch Cities:</w:t>
        <w:br w:type="textWrapping"/>
      </w:r>
      <w:r w:rsidDel="00000000" w:rsidR="00000000" w:rsidRPr="00000000">
        <w:rPr>
          <w:rtl w:val="0"/>
        </w:rPr>
        <w:t xml:space="preserve"> Initial markets are chosen based on high Black/Brown professional density, salon suite demand, economic trends, and pre-existing CrownThrive™ platform traction. These include:</w:t>
      </w:r>
    </w:p>
    <w:p w:rsidR="00000000" w:rsidDel="00000000" w:rsidP="00000000" w:rsidRDefault="00000000" w:rsidRPr="00000000" w14:paraId="000003FA">
      <w:pPr>
        <w:numPr>
          <w:ilvl w:val="0"/>
          <w:numId w:val="114"/>
        </w:numPr>
        <w:spacing w:after="0" w:before="240" w:lineRule="auto"/>
        <w:ind w:left="720" w:hanging="360"/>
        <w:rPr/>
      </w:pPr>
      <w:r w:rsidDel="00000000" w:rsidR="00000000" w:rsidRPr="00000000">
        <w:rPr>
          <w:rtl w:val="0"/>
        </w:rPr>
        <w:t xml:space="preserve">Atlanta, GA</w:t>
        <w:br w:type="textWrapping"/>
      </w:r>
    </w:p>
    <w:p w:rsidR="00000000" w:rsidDel="00000000" w:rsidP="00000000" w:rsidRDefault="00000000" w:rsidRPr="00000000" w14:paraId="000003FB">
      <w:pPr>
        <w:numPr>
          <w:ilvl w:val="0"/>
          <w:numId w:val="114"/>
        </w:numPr>
        <w:spacing w:after="0" w:before="0" w:lineRule="auto"/>
        <w:ind w:left="720" w:hanging="360"/>
        <w:rPr/>
      </w:pPr>
      <w:r w:rsidDel="00000000" w:rsidR="00000000" w:rsidRPr="00000000">
        <w:rPr>
          <w:rtl w:val="0"/>
        </w:rPr>
        <w:t xml:space="preserve">Houston, TX</w:t>
        <w:br w:type="textWrapping"/>
      </w:r>
    </w:p>
    <w:p w:rsidR="00000000" w:rsidDel="00000000" w:rsidP="00000000" w:rsidRDefault="00000000" w:rsidRPr="00000000" w14:paraId="000003FC">
      <w:pPr>
        <w:numPr>
          <w:ilvl w:val="0"/>
          <w:numId w:val="114"/>
        </w:numPr>
        <w:spacing w:after="0" w:before="0" w:lineRule="auto"/>
        <w:ind w:left="720" w:hanging="360"/>
        <w:rPr/>
      </w:pPr>
      <w:r w:rsidDel="00000000" w:rsidR="00000000" w:rsidRPr="00000000">
        <w:rPr>
          <w:rtl w:val="0"/>
        </w:rPr>
        <w:t xml:space="preserve">Charlotte, NC</w:t>
        <w:br w:type="textWrapping"/>
      </w:r>
    </w:p>
    <w:p w:rsidR="00000000" w:rsidDel="00000000" w:rsidP="00000000" w:rsidRDefault="00000000" w:rsidRPr="00000000" w14:paraId="000003FD">
      <w:pPr>
        <w:numPr>
          <w:ilvl w:val="0"/>
          <w:numId w:val="114"/>
        </w:numPr>
        <w:spacing w:after="0" w:before="0" w:lineRule="auto"/>
        <w:ind w:left="720" w:hanging="360"/>
        <w:rPr/>
      </w:pPr>
      <w:r w:rsidDel="00000000" w:rsidR="00000000" w:rsidRPr="00000000">
        <w:rPr>
          <w:rtl w:val="0"/>
        </w:rPr>
        <w:t xml:space="preserve">Washington, D.C.</w:t>
        <w:br w:type="textWrapping"/>
      </w:r>
    </w:p>
    <w:p w:rsidR="00000000" w:rsidDel="00000000" w:rsidP="00000000" w:rsidRDefault="00000000" w:rsidRPr="00000000" w14:paraId="000003FE">
      <w:pPr>
        <w:numPr>
          <w:ilvl w:val="0"/>
          <w:numId w:val="114"/>
        </w:numPr>
        <w:spacing w:after="0" w:before="0" w:lineRule="auto"/>
        <w:ind w:left="720" w:hanging="360"/>
        <w:rPr/>
      </w:pPr>
      <w:r w:rsidDel="00000000" w:rsidR="00000000" w:rsidRPr="00000000">
        <w:rPr>
          <w:rtl w:val="0"/>
        </w:rPr>
        <w:t xml:space="preserve">Detroit, MI</w:t>
        <w:br w:type="textWrapping"/>
      </w:r>
    </w:p>
    <w:p w:rsidR="00000000" w:rsidDel="00000000" w:rsidP="00000000" w:rsidRDefault="00000000" w:rsidRPr="00000000" w14:paraId="000003FF">
      <w:pPr>
        <w:numPr>
          <w:ilvl w:val="0"/>
          <w:numId w:val="114"/>
        </w:numPr>
        <w:spacing w:after="0" w:before="0" w:lineRule="auto"/>
        <w:ind w:left="720" w:hanging="360"/>
        <w:rPr/>
      </w:pPr>
      <w:r w:rsidDel="00000000" w:rsidR="00000000" w:rsidRPr="00000000">
        <w:rPr>
          <w:rtl w:val="0"/>
        </w:rPr>
        <w:t xml:space="preserve">Oakland, CA</w:t>
        <w:br w:type="textWrapping"/>
      </w:r>
    </w:p>
    <w:p w:rsidR="00000000" w:rsidDel="00000000" w:rsidP="00000000" w:rsidRDefault="00000000" w:rsidRPr="00000000" w14:paraId="00000400">
      <w:pPr>
        <w:numPr>
          <w:ilvl w:val="0"/>
          <w:numId w:val="114"/>
        </w:numPr>
        <w:spacing w:after="240" w:before="0" w:lineRule="auto"/>
        <w:ind w:left="720" w:hanging="360"/>
        <w:rPr/>
      </w:pPr>
      <w:r w:rsidDel="00000000" w:rsidR="00000000" w:rsidRPr="00000000">
        <w:rPr>
          <w:rtl w:val="0"/>
        </w:rPr>
        <w:t xml:space="preserve">Chicago, IL</w:t>
        <w:br w:type="textWrapping"/>
      </w:r>
    </w:p>
    <w:p w:rsidR="00000000" w:rsidDel="00000000" w:rsidP="00000000" w:rsidRDefault="00000000" w:rsidRPr="00000000" w14:paraId="00000401">
      <w:pPr>
        <w:spacing w:after="240" w:before="240" w:lineRule="auto"/>
        <w:rPr/>
      </w:pPr>
      <w:r w:rsidDel="00000000" w:rsidR="00000000" w:rsidRPr="00000000">
        <w:rPr>
          <w:b w:val="1"/>
          <w:rtl w:val="0"/>
        </w:rPr>
        <w:t xml:space="preserve">Phase 2 &amp; 3 Markets:</w:t>
        <w:br w:type="textWrapping"/>
      </w:r>
      <w:r w:rsidDel="00000000" w:rsidR="00000000" w:rsidRPr="00000000">
        <w:rPr>
          <w:rtl w:val="0"/>
        </w:rPr>
        <w:t xml:space="preserve"> Secondary waves will expand into underserved rural and suburban markets using waitlist and referral data collected via </w:t>
      </w:r>
      <w:r w:rsidDel="00000000" w:rsidR="00000000" w:rsidRPr="00000000">
        <w:rPr>
          <w:b w:val="1"/>
          <w:rtl w:val="0"/>
        </w:rPr>
        <w:t xml:space="preserve">FindCliques™</w:t>
      </w:r>
      <w:r w:rsidDel="00000000" w:rsidR="00000000" w:rsidRPr="00000000">
        <w:rPr>
          <w:rtl w:val="0"/>
        </w:rPr>
        <w:t xml:space="preserve">, </w:t>
      </w:r>
      <w:r w:rsidDel="00000000" w:rsidR="00000000" w:rsidRPr="00000000">
        <w:rPr>
          <w:b w:val="1"/>
          <w:rtl w:val="0"/>
        </w:rPr>
        <w:t xml:space="preserve">ThrivePush™</w:t>
      </w:r>
      <w:r w:rsidDel="00000000" w:rsidR="00000000" w:rsidRPr="00000000">
        <w:rPr>
          <w:rtl w:val="0"/>
        </w:rPr>
        <w:t xml:space="preserve">, and the </w:t>
      </w:r>
      <w:r w:rsidDel="00000000" w:rsidR="00000000" w:rsidRPr="00000000">
        <w:rPr>
          <w:b w:val="1"/>
          <w:rtl w:val="0"/>
        </w:rPr>
        <w:t xml:space="preserve">Collab Portal</w:t>
      </w:r>
      <w:r w:rsidDel="00000000" w:rsidR="00000000" w:rsidRPr="00000000">
        <w:rPr>
          <w:rtl w:val="0"/>
        </w:rPr>
        <w:t xml:space="preserve">.</w:t>
      </w:r>
    </w:p>
    <w:p w:rsidR="00000000" w:rsidDel="00000000" w:rsidP="00000000" w:rsidRDefault="00000000" w:rsidRPr="00000000" w14:paraId="00000402">
      <w:pPr>
        <w:spacing w:after="240" w:before="240" w:lineRule="auto"/>
        <w:rPr/>
      </w:pPr>
      <w:r w:rsidDel="00000000" w:rsidR="00000000" w:rsidRPr="00000000">
        <w:rPr>
          <w:b w:val="1"/>
          <w:rtl w:val="0"/>
        </w:rPr>
        <w:t xml:space="preserve">Franchisees and Licensees</w:t>
      </w:r>
      <w:r w:rsidDel="00000000" w:rsidR="00000000" w:rsidRPr="00000000">
        <w:rPr>
          <w:rtl w:val="0"/>
        </w:rPr>
        <w:t xml:space="preserve"> are encouraged to target cities where Locticians™, braiders, estheticians, and suite-ready professionals are already building community via </w:t>
      </w:r>
      <w:r w:rsidDel="00000000" w:rsidR="00000000" w:rsidRPr="00000000">
        <w:rPr>
          <w:b w:val="1"/>
          <w:rtl w:val="0"/>
        </w:rPr>
        <w:t xml:space="preserve">ThrivePeer™</w:t>
      </w:r>
      <w:r w:rsidDel="00000000" w:rsidR="00000000" w:rsidRPr="00000000">
        <w:rPr>
          <w:rtl w:val="0"/>
        </w:rPr>
        <w:t xml:space="preserve"> or CrownThrive™ social platforms.</w:t>
      </w:r>
    </w:p>
    <w:p w:rsidR="00000000" w:rsidDel="00000000" w:rsidP="00000000" w:rsidRDefault="00000000" w:rsidRPr="00000000" w14:paraId="00000403">
      <w:pPr>
        <w:pStyle w:val="Heading3"/>
        <w:keepNext w:val="0"/>
        <w:keepLines w:val="0"/>
        <w:spacing w:before="280" w:lineRule="auto"/>
        <w:rPr>
          <w:b w:val="1"/>
          <w:color w:val="000000"/>
          <w:sz w:val="26"/>
          <w:szCs w:val="26"/>
        </w:rPr>
      </w:pPr>
      <w:bookmarkStart w:colFirst="0" w:colLast="0" w:name="_heading=h.4pkmdo2lhni0" w:id="124"/>
      <w:bookmarkEnd w:id="124"/>
      <w:r w:rsidDel="00000000" w:rsidR="00000000" w:rsidRPr="00000000">
        <w:br w:type="page"/>
      </w:r>
      <w:r w:rsidDel="00000000" w:rsidR="00000000" w:rsidRPr="00000000">
        <w:rPr>
          <w:rtl w:val="0"/>
        </w:rPr>
      </w:r>
    </w:p>
    <w:p w:rsidR="00000000" w:rsidDel="00000000" w:rsidP="00000000" w:rsidRDefault="00000000" w:rsidRPr="00000000" w14:paraId="00000404">
      <w:pPr>
        <w:pStyle w:val="Heading3"/>
        <w:keepNext w:val="0"/>
        <w:keepLines w:val="0"/>
        <w:spacing w:before="280" w:lineRule="auto"/>
        <w:rPr>
          <w:b w:val="1"/>
          <w:color w:val="000000"/>
          <w:sz w:val="26"/>
          <w:szCs w:val="26"/>
        </w:rPr>
      </w:pPr>
      <w:bookmarkStart w:colFirst="0" w:colLast="0" w:name="_heading=h.5ygffuyu9pef" w:id="125"/>
      <w:bookmarkEnd w:id="125"/>
      <w:r w:rsidDel="00000000" w:rsidR="00000000" w:rsidRPr="00000000">
        <w:rPr>
          <w:b w:val="1"/>
          <w:color w:val="000000"/>
          <w:sz w:val="26"/>
          <w:szCs w:val="26"/>
          <w:rtl w:val="0"/>
        </w:rPr>
        <w:t xml:space="preserve">2. Local Activation Tactics</w:t>
      </w:r>
    </w:p>
    <w:p w:rsidR="00000000" w:rsidDel="00000000" w:rsidP="00000000" w:rsidRDefault="00000000" w:rsidRPr="00000000" w14:paraId="00000405">
      <w:pPr>
        <w:spacing w:after="240" w:before="240" w:lineRule="auto"/>
        <w:rPr/>
      </w:pPr>
      <w:r w:rsidDel="00000000" w:rsidR="00000000" w:rsidRPr="00000000">
        <w:rPr>
          <w:b w:val="1"/>
          <w:rtl w:val="0"/>
        </w:rPr>
        <w:t xml:space="preserve">Ambassador &amp; Affiliate-Fueled Launches:</w:t>
        <w:br w:type="textWrapping"/>
      </w:r>
      <w:r w:rsidDel="00000000" w:rsidR="00000000" w:rsidRPr="00000000">
        <w:rPr>
          <w:rtl w:val="0"/>
        </w:rPr>
        <w:t xml:space="preserve"> CrownAmbassadors and CrownAffiliates activate street-level buzz with QR-coded flyers, promo boxes, and direct booking rewards, powered by </w:t>
      </w:r>
      <w:r w:rsidDel="00000000" w:rsidR="00000000" w:rsidRPr="00000000">
        <w:rPr>
          <w:b w:val="1"/>
          <w:rtl w:val="0"/>
        </w:rPr>
        <w:t xml:space="preserve">CrownRewards™</w:t>
      </w:r>
      <w:r w:rsidDel="00000000" w:rsidR="00000000" w:rsidRPr="00000000">
        <w:rPr>
          <w:rtl w:val="0"/>
        </w:rPr>
        <w:t xml:space="preserve">. Each market will feature launch parties or “Legacy Suites Tours” to preview units and reward early adopters.</w:t>
      </w:r>
    </w:p>
    <w:p w:rsidR="00000000" w:rsidDel="00000000" w:rsidP="00000000" w:rsidRDefault="00000000" w:rsidRPr="00000000" w14:paraId="00000406">
      <w:pPr>
        <w:spacing w:after="240" w:before="240" w:lineRule="auto"/>
        <w:rPr/>
      </w:pPr>
      <w:r w:rsidDel="00000000" w:rsidR="00000000" w:rsidRPr="00000000">
        <w:rPr>
          <w:b w:val="1"/>
          <w:rtl w:val="0"/>
        </w:rPr>
        <w:t xml:space="preserve">Partnership Strategy:</w:t>
        <w:br w:type="textWrapping"/>
      </w:r>
      <w:r w:rsidDel="00000000" w:rsidR="00000000" w:rsidRPr="00000000">
        <w:rPr>
          <w:rtl w:val="0"/>
        </w:rPr>
        <w:t xml:space="preserve"> We’ll collaborate with local influencers, beauty schools, small business coalitions, and churches for ecosystem integration. Platforms like </w:t>
      </w:r>
      <w:r w:rsidDel="00000000" w:rsidR="00000000" w:rsidRPr="00000000">
        <w:rPr>
          <w:b w:val="1"/>
          <w:rtl w:val="0"/>
        </w:rPr>
        <w:t xml:space="preserve">ThriveCafe™</w:t>
      </w:r>
      <w:r w:rsidDel="00000000" w:rsidR="00000000" w:rsidRPr="00000000">
        <w:rPr>
          <w:rtl w:val="0"/>
        </w:rPr>
        <w:t xml:space="preserve">, </w:t>
      </w:r>
      <w:r w:rsidDel="00000000" w:rsidR="00000000" w:rsidRPr="00000000">
        <w:rPr>
          <w:b w:val="1"/>
          <w:rtl w:val="0"/>
        </w:rPr>
        <w:t xml:space="preserve">Locticians.com</w:t>
      </w:r>
      <w:r w:rsidDel="00000000" w:rsidR="00000000" w:rsidRPr="00000000">
        <w:rPr>
          <w:rtl w:val="0"/>
        </w:rPr>
        <w:t xml:space="preserve">, and </w:t>
      </w:r>
      <w:r w:rsidDel="00000000" w:rsidR="00000000" w:rsidRPr="00000000">
        <w:rPr>
          <w:b w:val="1"/>
          <w:rtl w:val="0"/>
        </w:rPr>
        <w:t xml:space="preserve">CrownFluence™</w:t>
      </w:r>
      <w:r w:rsidDel="00000000" w:rsidR="00000000" w:rsidRPr="00000000">
        <w:rPr>
          <w:rtl w:val="0"/>
        </w:rPr>
        <w:t xml:space="preserve"> will amplify visibility through content and referral collaborations.</w:t>
      </w:r>
    </w:p>
    <w:p w:rsidR="00000000" w:rsidDel="00000000" w:rsidP="00000000" w:rsidRDefault="00000000" w:rsidRPr="00000000" w14:paraId="00000407">
      <w:pPr>
        <w:spacing w:after="240" w:before="240" w:lineRule="auto"/>
        <w:rPr/>
      </w:pPr>
      <w:r w:rsidDel="00000000" w:rsidR="00000000" w:rsidRPr="00000000">
        <w:rPr>
          <w:b w:val="1"/>
          <w:rtl w:val="0"/>
        </w:rPr>
        <w:t xml:space="preserve">Suite Pro Waitlist Strategy:</w:t>
        <w:br w:type="textWrapping"/>
      </w:r>
      <w:r w:rsidDel="00000000" w:rsidR="00000000" w:rsidRPr="00000000">
        <w:rPr>
          <w:rtl w:val="0"/>
        </w:rPr>
        <w:t xml:space="preserve"> Lead collection via pop-ups on all ecosystem sites, boosted ads through </w:t>
      </w:r>
      <w:r w:rsidDel="00000000" w:rsidR="00000000" w:rsidRPr="00000000">
        <w:rPr>
          <w:b w:val="1"/>
          <w:rtl w:val="0"/>
        </w:rPr>
        <w:t xml:space="preserve">AdLuxe™</w:t>
      </w:r>
      <w:r w:rsidDel="00000000" w:rsidR="00000000" w:rsidRPr="00000000">
        <w:rPr>
          <w:rtl w:val="0"/>
        </w:rPr>
        <w:t xml:space="preserve">, and referral-only access to priority suite selection create built-in urgency. Referral pipelines will be embedded in every page via </w:t>
      </w:r>
      <w:r w:rsidDel="00000000" w:rsidR="00000000" w:rsidRPr="00000000">
        <w:rPr>
          <w:b w:val="1"/>
          <w:rtl w:val="0"/>
        </w:rPr>
        <w:t xml:space="preserve">CrownAffiliates™</w:t>
      </w:r>
      <w:r w:rsidDel="00000000" w:rsidR="00000000" w:rsidRPr="00000000">
        <w:rPr>
          <w:rtl w:val="0"/>
        </w:rPr>
        <w:t xml:space="preserve"> logic.</w:t>
      </w:r>
    </w:p>
    <w:p w:rsidR="00000000" w:rsidDel="00000000" w:rsidP="00000000" w:rsidRDefault="00000000" w:rsidRPr="00000000" w14:paraId="00000408">
      <w:pPr>
        <w:pStyle w:val="Heading3"/>
        <w:keepNext w:val="0"/>
        <w:keepLines w:val="0"/>
        <w:spacing w:before="280" w:lineRule="auto"/>
        <w:rPr>
          <w:b w:val="1"/>
          <w:color w:val="000000"/>
          <w:sz w:val="26"/>
          <w:szCs w:val="26"/>
        </w:rPr>
      </w:pPr>
      <w:bookmarkStart w:colFirst="0" w:colLast="0" w:name="_heading=h.roz5b14hb281" w:id="126"/>
      <w:bookmarkEnd w:id="126"/>
      <w:r w:rsidDel="00000000" w:rsidR="00000000" w:rsidRPr="00000000">
        <w:rPr>
          <w:b w:val="1"/>
          <w:color w:val="000000"/>
          <w:sz w:val="26"/>
          <w:szCs w:val="26"/>
          <w:rtl w:val="0"/>
        </w:rPr>
        <w:t xml:space="preserve">3. AI-Driven Growth Infrastructure</w:t>
      </w:r>
    </w:p>
    <w:p w:rsidR="00000000" w:rsidDel="00000000" w:rsidP="00000000" w:rsidRDefault="00000000" w:rsidRPr="00000000" w14:paraId="00000409">
      <w:pPr>
        <w:spacing w:after="240" w:before="240" w:lineRule="auto"/>
        <w:rPr/>
      </w:pPr>
      <w:r w:rsidDel="00000000" w:rsidR="00000000" w:rsidRPr="00000000">
        <w:rPr>
          <w:b w:val="1"/>
          <w:rtl w:val="0"/>
        </w:rPr>
        <w:t xml:space="preserve">Smart Ad Deployment:</w:t>
        <w:br w:type="textWrapping"/>
      </w:r>
      <w:r w:rsidDel="00000000" w:rsidR="00000000" w:rsidRPr="00000000">
        <w:rPr>
          <w:rtl w:val="0"/>
        </w:rPr>
        <w:t xml:space="preserve"> Using </w:t>
      </w:r>
      <w:r w:rsidDel="00000000" w:rsidR="00000000" w:rsidRPr="00000000">
        <w:rPr>
          <w:b w:val="1"/>
          <w:rtl w:val="0"/>
        </w:rPr>
        <w:t xml:space="preserve">AdLuxe™</w:t>
      </w:r>
      <w:r w:rsidDel="00000000" w:rsidR="00000000" w:rsidRPr="00000000">
        <w:rPr>
          <w:rtl w:val="0"/>
        </w:rPr>
        <w:t xml:space="preserve"> + </w:t>
      </w:r>
      <w:r w:rsidDel="00000000" w:rsidR="00000000" w:rsidRPr="00000000">
        <w:rPr>
          <w:b w:val="1"/>
          <w:rtl w:val="0"/>
        </w:rPr>
        <w:t xml:space="preserve">NeuralCraft™</w:t>
      </w:r>
      <w:r w:rsidDel="00000000" w:rsidR="00000000" w:rsidRPr="00000000">
        <w:rPr>
          <w:rtl w:val="0"/>
        </w:rPr>
        <w:t xml:space="preserve">, every franchise will receive intelligent ad templates, seasonal targeting modules, and performance feedback loops. This replaces expensive trial-and-error marketing with smart scaling.</w:t>
      </w:r>
    </w:p>
    <w:p w:rsidR="00000000" w:rsidDel="00000000" w:rsidP="00000000" w:rsidRDefault="00000000" w:rsidRPr="00000000" w14:paraId="0000040A">
      <w:pPr>
        <w:spacing w:after="240" w:before="240" w:lineRule="auto"/>
        <w:rPr/>
      </w:pPr>
      <w:r w:rsidDel="00000000" w:rsidR="00000000" w:rsidRPr="00000000">
        <w:rPr>
          <w:b w:val="1"/>
          <w:rtl w:val="0"/>
        </w:rPr>
        <w:t xml:space="preserve">Automation Campaigns:</w:t>
        <w:br w:type="textWrapping"/>
      </w:r>
      <w:r w:rsidDel="00000000" w:rsidR="00000000" w:rsidRPr="00000000">
        <w:rPr>
          <w:rtl w:val="0"/>
        </w:rPr>
        <w:t xml:space="preserve"> Email, SMS, and push notifications are sequenced via </w:t>
      </w:r>
      <w:r w:rsidDel="00000000" w:rsidR="00000000" w:rsidRPr="00000000">
        <w:rPr>
          <w:b w:val="1"/>
          <w:rtl w:val="0"/>
        </w:rPr>
        <w:t xml:space="preserve">ThrivePush.io</w:t>
      </w:r>
      <w:r w:rsidDel="00000000" w:rsidR="00000000" w:rsidRPr="00000000">
        <w:rPr>
          <w:rtl w:val="0"/>
        </w:rPr>
        <w:t xml:space="preserve">, creating pre-built campaigns for recruiting, onboarding, and local retention — updated quarterly with new copy by CrownThrive’s marketing AI.</w:t>
      </w:r>
    </w:p>
    <w:p w:rsidR="00000000" w:rsidDel="00000000" w:rsidP="00000000" w:rsidRDefault="00000000" w:rsidRPr="00000000" w14:paraId="0000040B">
      <w:pPr>
        <w:spacing w:after="240" w:before="240" w:lineRule="auto"/>
        <w:rPr/>
      </w:pPr>
      <w:r w:rsidDel="00000000" w:rsidR="00000000" w:rsidRPr="00000000">
        <w:rPr>
          <w:b w:val="1"/>
          <w:rtl w:val="0"/>
        </w:rPr>
        <w:t xml:space="preserve">Suite Pro Referral Engine:</w:t>
        <w:br w:type="textWrapping"/>
      </w:r>
      <w:r w:rsidDel="00000000" w:rsidR="00000000" w:rsidRPr="00000000">
        <w:rPr>
          <w:rtl w:val="0"/>
        </w:rPr>
        <w:t xml:space="preserve"> Each Suite Pro becomes their own marketing engine, sharing QR-linked bookings, upsell bundles, and promo codes for ThriveWick™, ThriveSip™, and Melanin Magic™ — earning override points for every new transaction, tracked in real time.</w:t>
      </w:r>
    </w:p>
    <w:p w:rsidR="00000000" w:rsidDel="00000000" w:rsidP="00000000" w:rsidRDefault="00000000" w:rsidRPr="00000000" w14:paraId="0000040C">
      <w:pPr>
        <w:pStyle w:val="Heading3"/>
        <w:keepNext w:val="0"/>
        <w:keepLines w:val="0"/>
        <w:spacing w:before="280" w:lineRule="auto"/>
        <w:rPr>
          <w:b w:val="1"/>
          <w:color w:val="000000"/>
          <w:sz w:val="26"/>
          <w:szCs w:val="26"/>
        </w:rPr>
      </w:pPr>
      <w:bookmarkStart w:colFirst="0" w:colLast="0" w:name="_heading=h.9qf009cofu84" w:id="127"/>
      <w:bookmarkEnd w:id="127"/>
      <w:r w:rsidDel="00000000" w:rsidR="00000000" w:rsidRPr="00000000">
        <w:br w:type="page"/>
      </w:r>
      <w:r w:rsidDel="00000000" w:rsidR="00000000" w:rsidRPr="00000000">
        <w:rPr>
          <w:rtl w:val="0"/>
        </w:rPr>
      </w:r>
    </w:p>
    <w:p w:rsidR="00000000" w:rsidDel="00000000" w:rsidP="00000000" w:rsidRDefault="00000000" w:rsidRPr="00000000" w14:paraId="0000040D">
      <w:pPr>
        <w:pStyle w:val="Heading3"/>
        <w:keepNext w:val="0"/>
        <w:keepLines w:val="0"/>
        <w:spacing w:before="280" w:lineRule="auto"/>
        <w:rPr>
          <w:b w:val="1"/>
          <w:color w:val="000000"/>
          <w:sz w:val="26"/>
          <w:szCs w:val="26"/>
        </w:rPr>
      </w:pPr>
      <w:bookmarkStart w:colFirst="0" w:colLast="0" w:name="_heading=h.1dgma3hokj77" w:id="128"/>
      <w:bookmarkEnd w:id="128"/>
      <w:r w:rsidDel="00000000" w:rsidR="00000000" w:rsidRPr="00000000">
        <w:rPr>
          <w:b w:val="1"/>
          <w:color w:val="000000"/>
          <w:sz w:val="26"/>
          <w:szCs w:val="26"/>
          <w:rtl w:val="0"/>
        </w:rPr>
        <w:t xml:space="preserve">4. National &amp; Cultural Moments</w:t>
      </w:r>
    </w:p>
    <w:p w:rsidR="00000000" w:rsidDel="00000000" w:rsidP="00000000" w:rsidRDefault="00000000" w:rsidRPr="00000000" w14:paraId="0000040E">
      <w:pPr>
        <w:spacing w:after="240" w:before="240" w:lineRule="auto"/>
        <w:rPr/>
      </w:pPr>
      <w:r w:rsidDel="00000000" w:rsidR="00000000" w:rsidRPr="00000000">
        <w:rPr>
          <w:b w:val="1"/>
          <w:rtl w:val="0"/>
        </w:rPr>
        <w:t xml:space="preserve">Seasonal Campaigns:</w:t>
        <w:br w:type="textWrapping"/>
      </w:r>
      <w:r w:rsidDel="00000000" w:rsidR="00000000" w:rsidRPr="00000000">
        <w:rPr>
          <w:rtl w:val="0"/>
        </w:rPr>
        <w:t xml:space="preserve"> We tap into culturally relevant dates — Juneteenth, MLK Weekend, Black Business Month, HBCU Homecoming season — to push large-scale, high-conversion campaigns using the entire CrownThrive™ brand ecosystem.</w:t>
      </w:r>
    </w:p>
    <w:p w:rsidR="00000000" w:rsidDel="00000000" w:rsidP="00000000" w:rsidRDefault="00000000" w:rsidRPr="00000000" w14:paraId="0000040F">
      <w:pPr>
        <w:spacing w:after="240" w:before="240" w:lineRule="auto"/>
        <w:rPr/>
      </w:pPr>
      <w:r w:rsidDel="00000000" w:rsidR="00000000" w:rsidRPr="00000000">
        <w:rPr>
          <w:b w:val="1"/>
          <w:rtl w:val="0"/>
        </w:rPr>
        <w:t xml:space="preserve">Virality Stacks:</w:t>
        <w:br w:type="textWrapping"/>
      </w:r>
      <w:r w:rsidDel="00000000" w:rsidR="00000000" w:rsidRPr="00000000">
        <w:rPr>
          <w:rtl w:val="0"/>
        </w:rPr>
        <w:t xml:space="preserve"> We deploy meme-based, trend-chasing content using </w:t>
      </w:r>
      <w:r w:rsidDel="00000000" w:rsidR="00000000" w:rsidRPr="00000000">
        <w:rPr>
          <w:b w:val="1"/>
          <w:rtl w:val="0"/>
        </w:rPr>
        <w:t xml:space="preserve">SocialAIly™</w:t>
      </w:r>
      <w:r w:rsidDel="00000000" w:rsidR="00000000" w:rsidRPr="00000000">
        <w:rPr>
          <w:rtl w:val="0"/>
        </w:rPr>
        <w:t xml:space="preserve">, syncing with TikTok, YouTube Shorts, and Instagram Reels. The Gag Tissue Paper™ collection and XENthrive™ crossover lines fuel cultural conversation.</w:t>
      </w:r>
    </w:p>
    <w:p w:rsidR="00000000" w:rsidDel="00000000" w:rsidP="00000000" w:rsidRDefault="00000000" w:rsidRPr="00000000" w14:paraId="00000410">
      <w:pPr>
        <w:spacing w:after="240" w:before="240" w:lineRule="auto"/>
        <w:rPr/>
      </w:pPr>
      <w:r w:rsidDel="00000000" w:rsidR="00000000" w:rsidRPr="00000000">
        <w:rPr>
          <w:b w:val="1"/>
          <w:rtl w:val="0"/>
        </w:rPr>
        <w:t xml:space="preserve">Sponsored Shows &amp; Media:</w:t>
        <w:br w:type="textWrapping"/>
      </w:r>
      <w:r w:rsidDel="00000000" w:rsidR="00000000" w:rsidRPr="00000000">
        <w:rPr>
          <w:rtl w:val="0"/>
        </w:rPr>
        <w:t xml:space="preserve"> Ads will run across </w:t>
      </w:r>
      <w:r w:rsidDel="00000000" w:rsidR="00000000" w:rsidRPr="00000000">
        <w:rPr>
          <w:b w:val="1"/>
          <w:rtl w:val="0"/>
        </w:rPr>
        <w:t xml:space="preserve">Melanated Voices TV™</w:t>
      </w:r>
      <w:r w:rsidDel="00000000" w:rsidR="00000000" w:rsidRPr="00000000">
        <w:rPr>
          <w:rtl w:val="0"/>
        </w:rPr>
        <w:t xml:space="preserve"> (Roku) and social channels from the </w:t>
      </w:r>
      <w:r w:rsidDel="00000000" w:rsidR="00000000" w:rsidRPr="00000000">
        <w:rPr>
          <w:b w:val="1"/>
          <w:rtl w:val="0"/>
        </w:rPr>
        <w:t xml:space="preserve">Virality Music™</w:t>
      </w:r>
      <w:r w:rsidDel="00000000" w:rsidR="00000000" w:rsidRPr="00000000">
        <w:rPr>
          <w:rtl w:val="0"/>
        </w:rPr>
        <w:t xml:space="preserve"> network, with cross-promotions from </w:t>
      </w:r>
      <w:r w:rsidDel="00000000" w:rsidR="00000000" w:rsidRPr="00000000">
        <w:rPr>
          <w:b w:val="1"/>
          <w:rtl w:val="0"/>
        </w:rPr>
        <w:t xml:space="preserve">Artful Mane™</w:t>
      </w:r>
      <w:r w:rsidDel="00000000" w:rsidR="00000000" w:rsidRPr="00000000">
        <w:rPr>
          <w:rtl w:val="0"/>
        </w:rPr>
        <w:t xml:space="preserve"> artists and CrownThrive™-sponsored events hosted through </w:t>
      </w:r>
      <w:r w:rsidDel="00000000" w:rsidR="00000000" w:rsidRPr="00000000">
        <w:rPr>
          <w:b w:val="1"/>
          <w:rtl w:val="0"/>
        </w:rPr>
        <w:t xml:space="preserve">ThriveSeat™</w:t>
      </w:r>
      <w:r w:rsidDel="00000000" w:rsidR="00000000" w:rsidRPr="00000000">
        <w:rPr>
          <w:rtl w:val="0"/>
        </w:rPr>
        <w:t xml:space="preserve">.</w:t>
      </w:r>
    </w:p>
    <w:p w:rsidR="00000000" w:rsidDel="00000000" w:rsidP="00000000" w:rsidRDefault="00000000" w:rsidRPr="00000000" w14:paraId="00000411">
      <w:pPr>
        <w:pStyle w:val="Heading3"/>
        <w:keepNext w:val="0"/>
        <w:keepLines w:val="0"/>
        <w:spacing w:before="280" w:lineRule="auto"/>
        <w:rPr>
          <w:b w:val="1"/>
          <w:color w:val="000000"/>
          <w:sz w:val="26"/>
          <w:szCs w:val="26"/>
        </w:rPr>
      </w:pPr>
      <w:bookmarkStart w:colFirst="0" w:colLast="0" w:name="_heading=h.dsgj9ah1hdl9" w:id="129"/>
      <w:bookmarkEnd w:id="129"/>
      <w:r w:rsidDel="00000000" w:rsidR="00000000" w:rsidRPr="00000000">
        <w:rPr>
          <w:b w:val="1"/>
          <w:color w:val="000000"/>
          <w:sz w:val="26"/>
          <w:szCs w:val="26"/>
          <w:rtl w:val="0"/>
        </w:rPr>
        <w:t xml:space="preserve">5. Ecosystem Cross-Promotion</w:t>
      </w:r>
    </w:p>
    <w:p w:rsidR="00000000" w:rsidDel="00000000" w:rsidP="00000000" w:rsidRDefault="00000000" w:rsidRPr="00000000" w14:paraId="00000412">
      <w:pPr>
        <w:spacing w:after="240" w:before="240" w:lineRule="auto"/>
        <w:rPr/>
      </w:pPr>
      <w:r w:rsidDel="00000000" w:rsidR="00000000" w:rsidRPr="00000000">
        <w:rPr>
          <w:rtl w:val="0"/>
        </w:rPr>
        <w:t xml:space="preserve">Every brand, every channel, every transaction is connected. This isn’t just a go-to-market strategy — it’s an ecosystem ignition loop. From </w:t>
      </w:r>
      <w:r w:rsidDel="00000000" w:rsidR="00000000" w:rsidRPr="00000000">
        <w:rPr>
          <w:b w:val="1"/>
          <w:rtl w:val="0"/>
        </w:rPr>
        <w:t xml:space="preserve">Locticians.com</w:t>
      </w:r>
      <w:r w:rsidDel="00000000" w:rsidR="00000000" w:rsidRPr="00000000">
        <w:rPr>
          <w:rtl w:val="0"/>
        </w:rPr>
        <w:t xml:space="preserve"> to </w:t>
      </w:r>
      <w:r w:rsidDel="00000000" w:rsidR="00000000" w:rsidRPr="00000000">
        <w:rPr>
          <w:b w:val="1"/>
          <w:rtl w:val="0"/>
        </w:rPr>
        <w:t xml:space="preserve">ThrivePeer™</w:t>
      </w:r>
      <w:r w:rsidDel="00000000" w:rsidR="00000000" w:rsidRPr="00000000">
        <w:rPr>
          <w:rtl w:val="0"/>
        </w:rPr>
        <w:t xml:space="preserve">, </w:t>
      </w:r>
      <w:r w:rsidDel="00000000" w:rsidR="00000000" w:rsidRPr="00000000">
        <w:rPr>
          <w:b w:val="1"/>
          <w:rtl w:val="0"/>
        </w:rPr>
        <w:t xml:space="preserve">CrownThriveU™</w:t>
      </w:r>
      <w:r w:rsidDel="00000000" w:rsidR="00000000" w:rsidRPr="00000000">
        <w:rPr>
          <w:rtl w:val="0"/>
        </w:rPr>
        <w:t xml:space="preserve"> to </w:t>
      </w:r>
      <w:r w:rsidDel="00000000" w:rsidR="00000000" w:rsidRPr="00000000">
        <w:rPr>
          <w:b w:val="1"/>
          <w:rtl w:val="0"/>
        </w:rPr>
        <w:t xml:space="preserve">CrownRewards™</w:t>
      </w:r>
      <w:r w:rsidDel="00000000" w:rsidR="00000000" w:rsidRPr="00000000">
        <w:rPr>
          <w:rtl w:val="0"/>
        </w:rPr>
        <w:t xml:space="preserve">, every user becomes a participant, affiliate, or ambassador with zero friction. Every product fuels another. Every Suite fuels the system.</w:t>
      </w:r>
    </w:p>
    <w:p w:rsidR="00000000" w:rsidDel="00000000" w:rsidP="00000000" w:rsidRDefault="00000000" w:rsidRPr="00000000" w14:paraId="00000413">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414">
      <w:pPr>
        <w:pStyle w:val="Heading2"/>
        <w:keepNext w:val="0"/>
        <w:keepLines w:val="0"/>
        <w:spacing w:before="360" w:lineRule="auto"/>
        <w:rPr>
          <w:rFonts w:ascii="Aptos" w:cs="Aptos" w:eastAsia="Aptos" w:hAnsi="Aptos"/>
          <w:b w:val="1"/>
          <w:color w:val="000000"/>
          <w:sz w:val="34"/>
          <w:szCs w:val="34"/>
        </w:rPr>
      </w:pPr>
      <w:bookmarkStart w:colFirst="0" w:colLast="0" w:name="_heading=h.appd8tldabmq" w:id="130"/>
      <w:bookmarkEnd w:id="130"/>
      <w:r w:rsidDel="00000000" w:rsidR="00000000" w:rsidRPr="00000000">
        <w:rPr>
          <w:rFonts w:ascii="Aptos" w:cs="Aptos" w:eastAsia="Aptos" w:hAnsi="Aptos"/>
          <w:b w:val="1"/>
          <w:color w:val="000000"/>
          <w:sz w:val="34"/>
          <w:szCs w:val="34"/>
          <w:rtl w:val="0"/>
        </w:rPr>
        <w:t xml:space="preserve">Platform Attribution Ledger + Smart Contract Economics</w:t>
      </w:r>
    </w:p>
    <w:p w:rsidR="00000000" w:rsidDel="00000000" w:rsidP="00000000" w:rsidRDefault="00000000" w:rsidRPr="00000000" w14:paraId="00000415">
      <w:pPr>
        <w:spacing w:after="240" w:before="240" w:lineRule="auto"/>
        <w:rPr/>
      </w:pPr>
      <w:r w:rsidDel="00000000" w:rsidR="00000000" w:rsidRPr="00000000">
        <w:rPr>
          <w:rtl w:val="0"/>
        </w:rPr>
        <w:t xml:space="preserve">At the core of Melanin Magic Suites™ is a digitized value-tracking infrastructure unlike anything in the traditional beauty, real estate, or franchise sectors. Powered by CHLOM™, the CrownThrive™ ecosystem uses a proprietary Attribution Ledger system to transparently, fairly, and automatically distribute revenue — across all roles, platforms, and transactions — in real time. This model ensures every contributor is rewarded, every override is traceable, and every license is enforced by code.</w:t>
      </w:r>
    </w:p>
    <w:p w:rsidR="00000000" w:rsidDel="00000000" w:rsidP="00000000" w:rsidRDefault="00000000" w:rsidRPr="00000000" w14:paraId="00000416">
      <w:pPr>
        <w:pStyle w:val="Heading3"/>
        <w:keepNext w:val="0"/>
        <w:keepLines w:val="0"/>
        <w:spacing w:before="280" w:lineRule="auto"/>
        <w:rPr>
          <w:b w:val="1"/>
          <w:color w:val="000000"/>
          <w:sz w:val="26"/>
          <w:szCs w:val="26"/>
        </w:rPr>
      </w:pPr>
      <w:bookmarkStart w:colFirst="0" w:colLast="0" w:name="_heading=h.mebpq92l44sq" w:id="131"/>
      <w:bookmarkEnd w:id="131"/>
      <w:r w:rsidDel="00000000" w:rsidR="00000000" w:rsidRPr="00000000">
        <w:rPr>
          <w:b w:val="1"/>
          <w:color w:val="000000"/>
          <w:sz w:val="26"/>
          <w:szCs w:val="26"/>
          <w:rtl w:val="0"/>
        </w:rPr>
        <w:t xml:space="preserve">1. What Is the Attribution Ledger?</w:t>
      </w:r>
    </w:p>
    <w:p w:rsidR="00000000" w:rsidDel="00000000" w:rsidP="00000000" w:rsidRDefault="00000000" w:rsidRPr="00000000" w14:paraId="00000417">
      <w:pPr>
        <w:spacing w:after="240" w:before="240" w:lineRule="auto"/>
        <w:rPr/>
      </w:pPr>
      <w:r w:rsidDel="00000000" w:rsidR="00000000" w:rsidRPr="00000000">
        <w:rPr>
          <w:rtl w:val="0"/>
        </w:rPr>
        <w:t xml:space="preserve">The </w:t>
      </w:r>
      <w:r w:rsidDel="00000000" w:rsidR="00000000" w:rsidRPr="00000000">
        <w:rPr>
          <w:b w:val="1"/>
          <w:rtl w:val="0"/>
        </w:rPr>
        <w:t xml:space="preserve">Attribution Ledger</w:t>
      </w:r>
      <w:r w:rsidDel="00000000" w:rsidR="00000000" w:rsidRPr="00000000">
        <w:rPr>
          <w:rtl w:val="0"/>
        </w:rPr>
        <w:t xml:space="preserve"> is an internal, smart contract-powered record of all ecosystem contributions. It tracks:</w:t>
      </w:r>
    </w:p>
    <w:p w:rsidR="00000000" w:rsidDel="00000000" w:rsidP="00000000" w:rsidRDefault="00000000" w:rsidRPr="00000000" w14:paraId="00000418">
      <w:pPr>
        <w:numPr>
          <w:ilvl w:val="0"/>
          <w:numId w:val="171"/>
        </w:numPr>
        <w:spacing w:after="0" w:before="240" w:lineRule="auto"/>
        <w:ind w:left="720" w:hanging="360"/>
        <w:rPr/>
      </w:pPr>
      <w:r w:rsidDel="00000000" w:rsidR="00000000" w:rsidRPr="00000000">
        <w:rPr>
          <w:rtl w:val="0"/>
        </w:rPr>
        <w:t xml:space="preserve">Who referred who</w:t>
        <w:br w:type="textWrapping"/>
      </w:r>
    </w:p>
    <w:p w:rsidR="00000000" w:rsidDel="00000000" w:rsidP="00000000" w:rsidRDefault="00000000" w:rsidRPr="00000000" w14:paraId="00000419">
      <w:pPr>
        <w:numPr>
          <w:ilvl w:val="0"/>
          <w:numId w:val="171"/>
        </w:numPr>
        <w:spacing w:after="0" w:before="0" w:lineRule="auto"/>
        <w:ind w:left="720" w:hanging="360"/>
        <w:rPr/>
      </w:pPr>
      <w:r w:rsidDel="00000000" w:rsidR="00000000" w:rsidRPr="00000000">
        <w:rPr>
          <w:rtl w:val="0"/>
        </w:rPr>
        <w:t xml:space="preserve">Who purchased what</w:t>
        <w:br w:type="textWrapping"/>
      </w:r>
    </w:p>
    <w:p w:rsidR="00000000" w:rsidDel="00000000" w:rsidP="00000000" w:rsidRDefault="00000000" w:rsidRPr="00000000" w14:paraId="0000041A">
      <w:pPr>
        <w:numPr>
          <w:ilvl w:val="0"/>
          <w:numId w:val="171"/>
        </w:numPr>
        <w:spacing w:after="0" w:before="0" w:lineRule="auto"/>
        <w:ind w:left="720" w:hanging="360"/>
        <w:rPr/>
      </w:pPr>
      <w:r w:rsidDel="00000000" w:rsidR="00000000" w:rsidRPr="00000000">
        <w:rPr>
          <w:rtl w:val="0"/>
        </w:rPr>
        <w:t xml:space="preserve">Where it was booked</w:t>
        <w:br w:type="textWrapping"/>
      </w:r>
    </w:p>
    <w:p w:rsidR="00000000" w:rsidDel="00000000" w:rsidP="00000000" w:rsidRDefault="00000000" w:rsidRPr="00000000" w14:paraId="0000041B">
      <w:pPr>
        <w:numPr>
          <w:ilvl w:val="0"/>
          <w:numId w:val="171"/>
        </w:numPr>
        <w:spacing w:after="0" w:before="0" w:lineRule="auto"/>
        <w:ind w:left="720" w:hanging="360"/>
        <w:rPr/>
      </w:pPr>
      <w:r w:rsidDel="00000000" w:rsidR="00000000" w:rsidRPr="00000000">
        <w:rPr>
          <w:rtl w:val="0"/>
        </w:rPr>
        <w:t xml:space="preserve">Which platform facilitated the transaction</w:t>
        <w:br w:type="textWrapping"/>
      </w:r>
    </w:p>
    <w:p w:rsidR="00000000" w:rsidDel="00000000" w:rsidP="00000000" w:rsidRDefault="00000000" w:rsidRPr="00000000" w14:paraId="0000041C">
      <w:pPr>
        <w:numPr>
          <w:ilvl w:val="0"/>
          <w:numId w:val="171"/>
        </w:numPr>
        <w:spacing w:after="0" w:before="0" w:lineRule="auto"/>
        <w:ind w:left="720" w:hanging="360"/>
        <w:rPr/>
      </w:pPr>
      <w:r w:rsidDel="00000000" w:rsidR="00000000" w:rsidRPr="00000000">
        <w:rPr>
          <w:rtl w:val="0"/>
        </w:rPr>
        <w:t xml:space="preserve">Which brand or affiliate tier applies</w:t>
        <w:br w:type="textWrapping"/>
      </w:r>
    </w:p>
    <w:p w:rsidR="00000000" w:rsidDel="00000000" w:rsidP="00000000" w:rsidRDefault="00000000" w:rsidRPr="00000000" w14:paraId="0000041D">
      <w:pPr>
        <w:numPr>
          <w:ilvl w:val="0"/>
          <w:numId w:val="171"/>
        </w:numPr>
        <w:spacing w:after="240" w:before="0" w:lineRule="auto"/>
        <w:ind w:left="720" w:hanging="360"/>
        <w:rPr/>
      </w:pPr>
      <w:r w:rsidDel="00000000" w:rsidR="00000000" w:rsidRPr="00000000">
        <w:rPr>
          <w:rtl w:val="0"/>
        </w:rPr>
        <w:t xml:space="preserve">What override or commission percentage is due</w:t>
        <w:br w:type="textWrapping"/>
      </w:r>
    </w:p>
    <w:p w:rsidR="00000000" w:rsidDel="00000000" w:rsidP="00000000" w:rsidRDefault="00000000" w:rsidRPr="00000000" w14:paraId="0000041E">
      <w:pPr>
        <w:spacing w:after="240" w:before="240" w:lineRule="auto"/>
        <w:rPr/>
      </w:pPr>
      <w:r w:rsidDel="00000000" w:rsidR="00000000" w:rsidRPr="00000000">
        <w:rPr>
          <w:rtl w:val="0"/>
        </w:rPr>
        <w:t xml:space="preserve">Each record is permanent, encrypted, and automated — eliminating human error and ensuring real-time payout accuracy across the CrownThrive™ ecosystem.</w:t>
      </w:r>
    </w:p>
    <w:p w:rsidR="00000000" w:rsidDel="00000000" w:rsidP="00000000" w:rsidRDefault="00000000" w:rsidRPr="00000000" w14:paraId="0000041F">
      <w:pPr>
        <w:spacing w:after="240" w:before="240" w:lineRule="auto"/>
        <w:rPr/>
      </w:pPr>
      <w:r w:rsidDel="00000000" w:rsidR="00000000" w:rsidRPr="00000000">
        <w:rPr>
          <w:rtl w:val="0"/>
        </w:rPr>
        <w:t xml:space="preserve">This system operates across </w:t>
      </w:r>
      <w:r w:rsidDel="00000000" w:rsidR="00000000" w:rsidRPr="00000000">
        <w:rPr>
          <w:b w:val="1"/>
          <w:rtl w:val="0"/>
        </w:rPr>
        <w:t xml:space="preserve">all 70+ CrownThrive™ platforms</w:t>
      </w:r>
      <w:r w:rsidDel="00000000" w:rsidR="00000000" w:rsidRPr="00000000">
        <w:rPr>
          <w:rtl w:val="0"/>
        </w:rPr>
        <w:t xml:space="preserve">, syncing transactions between </w:t>
      </w:r>
      <w:r w:rsidDel="00000000" w:rsidR="00000000" w:rsidRPr="00000000">
        <w:rPr>
          <w:b w:val="1"/>
          <w:rtl w:val="0"/>
        </w:rPr>
        <w:t xml:space="preserve">ThriveSeat</w:t>
      </w:r>
      <w:r w:rsidDel="00000000" w:rsidR="00000000" w:rsidRPr="00000000">
        <w:rPr>
          <w:rtl w:val="0"/>
        </w:rPr>
        <w:t xml:space="preserve">, </w:t>
      </w:r>
      <w:r w:rsidDel="00000000" w:rsidR="00000000" w:rsidRPr="00000000">
        <w:rPr>
          <w:b w:val="1"/>
          <w:rtl w:val="0"/>
        </w:rPr>
        <w:t xml:space="preserve">Kamora360</w:t>
      </w:r>
      <w:r w:rsidDel="00000000" w:rsidR="00000000" w:rsidRPr="00000000">
        <w:rPr>
          <w:rtl w:val="0"/>
        </w:rPr>
        <w:t xml:space="preserve">, </w:t>
      </w:r>
      <w:r w:rsidDel="00000000" w:rsidR="00000000" w:rsidRPr="00000000">
        <w:rPr>
          <w:b w:val="1"/>
          <w:rtl w:val="0"/>
        </w:rPr>
        <w:t xml:space="preserve">CrownRewards</w:t>
      </w:r>
      <w:r w:rsidDel="00000000" w:rsidR="00000000" w:rsidRPr="00000000">
        <w:rPr>
          <w:rtl w:val="0"/>
        </w:rPr>
        <w:t xml:space="preserve">, </w:t>
      </w:r>
      <w:r w:rsidDel="00000000" w:rsidR="00000000" w:rsidRPr="00000000">
        <w:rPr>
          <w:b w:val="1"/>
          <w:rtl w:val="0"/>
        </w:rPr>
        <w:t xml:space="preserve">NeuralCraft</w:t>
      </w:r>
      <w:r w:rsidDel="00000000" w:rsidR="00000000" w:rsidRPr="00000000">
        <w:rPr>
          <w:rtl w:val="0"/>
        </w:rPr>
        <w:t xml:space="preserve">, </w:t>
      </w:r>
      <w:r w:rsidDel="00000000" w:rsidR="00000000" w:rsidRPr="00000000">
        <w:rPr>
          <w:b w:val="1"/>
          <w:rtl w:val="0"/>
        </w:rPr>
        <w:t xml:space="preserve">AdLuxe</w:t>
      </w:r>
      <w:r w:rsidDel="00000000" w:rsidR="00000000" w:rsidRPr="00000000">
        <w:rPr>
          <w:rtl w:val="0"/>
        </w:rPr>
        <w:t xml:space="preserve">, and more.</w:t>
      </w:r>
    </w:p>
    <w:p w:rsidR="00000000" w:rsidDel="00000000" w:rsidP="00000000" w:rsidRDefault="00000000" w:rsidRPr="00000000" w14:paraId="00000420">
      <w:pPr>
        <w:pStyle w:val="Heading3"/>
        <w:keepNext w:val="0"/>
        <w:keepLines w:val="0"/>
        <w:spacing w:before="280" w:lineRule="auto"/>
        <w:rPr>
          <w:b w:val="1"/>
          <w:color w:val="000000"/>
          <w:sz w:val="26"/>
          <w:szCs w:val="26"/>
        </w:rPr>
      </w:pPr>
      <w:bookmarkStart w:colFirst="0" w:colLast="0" w:name="_heading=h.2asm2bu6pmfz" w:id="132"/>
      <w:bookmarkEnd w:id="132"/>
      <w:r w:rsidDel="00000000" w:rsidR="00000000" w:rsidRPr="00000000">
        <w:br w:type="page"/>
      </w:r>
      <w:r w:rsidDel="00000000" w:rsidR="00000000" w:rsidRPr="00000000">
        <w:rPr>
          <w:rtl w:val="0"/>
        </w:rPr>
      </w:r>
    </w:p>
    <w:p w:rsidR="00000000" w:rsidDel="00000000" w:rsidP="00000000" w:rsidRDefault="00000000" w:rsidRPr="00000000" w14:paraId="00000421">
      <w:pPr>
        <w:pStyle w:val="Heading3"/>
        <w:keepNext w:val="0"/>
        <w:keepLines w:val="0"/>
        <w:spacing w:before="280" w:lineRule="auto"/>
        <w:rPr>
          <w:b w:val="1"/>
          <w:color w:val="000000"/>
          <w:sz w:val="26"/>
          <w:szCs w:val="26"/>
        </w:rPr>
      </w:pPr>
      <w:bookmarkStart w:colFirst="0" w:colLast="0" w:name="_heading=h.4xpf828yzkdy" w:id="133"/>
      <w:bookmarkEnd w:id="133"/>
      <w:r w:rsidDel="00000000" w:rsidR="00000000" w:rsidRPr="00000000">
        <w:rPr>
          <w:b w:val="1"/>
          <w:color w:val="000000"/>
          <w:sz w:val="26"/>
          <w:szCs w:val="26"/>
          <w:rtl w:val="0"/>
        </w:rPr>
        <w:t xml:space="preserve">2. Role-Based Percentages &amp; Smart Overrides</w:t>
      </w:r>
    </w:p>
    <w:p w:rsidR="00000000" w:rsidDel="00000000" w:rsidP="00000000" w:rsidRDefault="00000000" w:rsidRPr="00000000" w14:paraId="00000422">
      <w:pPr>
        <w:spacing w:after="240" w:before="240" w:lineRule="auto"/>
        <w:rPr/>
      </w:pPr>
      <w:r w:rsidDel="00000000" w:rsidR="00000000" w:rsidRPr="00000000">
        <w:rPr>
          <w:rtl w:val="0"/>
        </w:rPr>
        <w:t xml:space="preserve">When a customer books a Suite Pro, buys a ThriveSip Coffee™, or redeems a CrownRewards code, the attribution engine instantly splits the revenue as follows (example scenario):</w:t>
      </w:r>
    </w:p>
    <w:p w:rsidR="00000000" w:rsidDel="00000000" w:rsidP="00000000" w:rsidRDefault="00000000" w:rsidRPr="00000000" w14:paraId="00000423">
      <w:pPr>
        <w:numPr>
          <w:ilvl w:val="0"/>
          <w:numId w:val="187"/>
        </w:numPr>
        <w:spacing w:after="0" w:before="240" w:lineRule="auto"/>
        <w:ind w:left="720" w:hanging="360"/>
        <w:rPr/>
      </w:pPr>
      <w:r w:rsidDel="00000000" w:rsidR="00000000" w:rsidRPr="00000000">
        <w:rPr>
          <w:rtl w:val="0"/>
        </w:rPr>
        <w:t xml:space="preserve">70%: Suite Pro</w:t>
        <w:br w:type="textWrapping"/>
      </w:r>
    </w:p>
    <w:p w:rsidR="00000000" w:rsidDel="00000000" w:rsidP="00000000" w:rsidRDefault="00000000" w:rsidRPr="00000000" w14:paraId="00000424">
      <w:pPr>
        <w:numPr>
          <w:ilvl w:val="0"/>
          <w:numId w:val="187"/>
        </w:numPr>
        <w:spacing w:after="0" w:before="0" w:lineRule="auto"/>
        <w:ind w:left="720" w:hanging="360"/>
        <w:rPr/>
      </w:pPr>
      <w:r w:rsidDel="00000000" w:rsidR="00000000" w:rsidRPr="00000000">
        <w:rPr>
          <w:rtl w:val="0"/>
        </w:rPr>
        <w:t xml:space="preserve">10%: Franchise Operator</w:t>
        <w:br w:type="textWrapping"/>
      </w:r>
    </w:p>
    <w:p w:rsidR="00000000" w:rsidDel="00000000" w:rsidP="00000000" w:rsidRDefault="00000000" w:rsidRPr="00000000" w14:paraId="00000425">
      <w:pPr>
        <w:numPr>
          <w:ilvl w:val="0"/>
          <w:numId w:val="187"/>
        </w:numPr>
        <w:spacing w:after="0" w:before="0" w:lineRule="auto"/>
        <w:ind w:left="720" w:hanging="360"/>
        <w:rPr/>
      </w:pPr>
      <w:r w:rsidDel="00000000" w:rsidR="00000000" w:rsidRPr="00000000">
        <w:rPr>
          <w:rtl w:val="0"/>
        </w:rPr>
        <w:t xml:space="preserve">5%: Regional Licensee</w:t>
        <w:br w:type="textWrapping"/>
      </w:r>
    </w:p>
    <w:p w:rsidR="00000000" w:rsidDel="00000000" w:rsidP="00000000" w:rsidRDefault="00000000" w:rsidRPr="00000000" w14:paraId="00000426">
      <w:pPr>
        <w:numPr>
          <w:ilvl w:val="0"/>
          <w:numId w:val="187"/>
        </w:numPr>
        <w:spacing w:after="0" w:before="0" w:lineRule="auto"/>
        <w:ind w:left="720" w:hanging="360"/>
        <w:rPr/>
      </w:pPr>
      <w:r w:rsidDel="00000000" w:rsidR="00000000" w:rsidRPr="00000000">
        <w:rPr>
          <w:rtl w:val="0"/>
        </w:rPr>
        <w:t xml:space="preserve">3%: Advertising Fund</w:t>
        <w:br w:type="textWrapping"/>
      </w:r>
    </w:p>
    <w:p w:rsidR="00000000" w:rsidDel="00000000" w:rsidP="00000000" w:rsidRDefault="00000000" w:rsidRPr="00000000" w14:paraId="00000427">
      <w:pPr>
        <w:numPr>
          <w:ilvl w:val="0"/>
          <w:numId w:val="187"/>
        </w:numPr>
        <w:spacing w:after="0" w:before="0" w:lineRule="auto"/>
        <w:ind w:left="720" w:hanging="360"/>
        <w:rPr/>
      </w:pPr>
      <w:r w:rsidDel="00000000" w:rsidR="00000000" w:rsidRPr="00000000">
        <w:rPr>
          <w:rtl w:val="0"/>
        </w:rPr>
        <w:t xml:space="preserve">2%: CrownAmbassador referrer</w:t>
        <w:br w:type="textWrapping"/>
      </w:r>
    </w:p>
    <w:p w:rsidR="00000000" w:rsidDel="00000000" w:rsidP="00000000" w:rsidRDefault="00000000" w:rsidRPr="00000000" w14:paraId="00000428">
      <w:pPr>
        <w:numPr>
          <w:ilvl w:val="0"/>
          <w:numId w:val="187"/>
        </w:numPr>
        <w:spacing w:after="240" w:before="0" w:lineRule="auto"/>
        <w:ind w:left="720" w:hanging="360"/>
        <w:rPr/>
      </w:pPr>
      <w:r w:rsidDel="00000000" w:rsidR="00000000" w:rsidRPr="00000000">
        <w:rPr>
          <w:rtl w:val="0"/>
        </w:rPr>
        <w:t xml:space="preserve">10%: CrownThrive HQ (platform infrastructure)</w:t>
        <w:br w:type="textWrapping"/>
      </w:r>
    </w:p>
    <w:p w:rsidR="00000000" w:rsidDel="00000000" w:rsidP="00000000" w:rsidRDefault="00000000" w:rsidRPr="00000000" w14:paraId="00000429">
      <w:pPr>
        <w:spacing w:after="240" w:before="240" w:lineRule="auto"/>
        <w:rPr/>
      </w:pPr>
      <w:r w:rsidDel="00000000" w:rsidR="00000000" w:rsidRPr="00000000">
        <w:rPr>
          <w:rtl w:val="0"/>
        </w:rPr>
        <w:t xml:space="preserve">These percentages may shift slightly depending on platform, location, and overrides but are pre-coded into smart contract logic governed by the CHLOM™ ledger. All adjustments, bonuses, and scaling tiers are transparently accessible to verified stakeholders through their </w:t>
      </w:r>
      <w:r w:rsidDel="00000000" w:rsidR="00000000" w:rsidRPr="00000000">
        <w:rPr>
          <w:b w:val="1"/>
          <w:rtl w:val="0"/>
        </w:rPr>
        <w:t xml:space="preserve">Kamora360 dashboards</w:t>
      </w:r>
      <w:r w:rsidDel="00000000" w:rsidR="00000000" w:rsidRPr="00000000">
        <w:rPr>
          <w:rtl w:val="0"/>
        </w:rPr>
        <w:t xml:space="preserve">.</w:t>
      </w:r>
    </w:p>
    <w:p w:rsidR="00000000" w:rsidDel="00000000" w:rsidP="00000000" w:rsidRDefault="00000000" w:rsidRPr="00000000" w14:paraId="0000042A">
      <w:pPr>
        <w:pStyle w:val="Heading3"/>
        <w:keepNext w:val="0"/>
        <w:keepLines w:val="0"/>
        <w:spacing w:before="280" w:lineRule="auto"/>
        <w:rPr>
          <w:b w:val="1"/>
          <w:color w:val="000000"/>
          <w:sz w:val="26"/>
          <w:szCs w:val="26"/>
        </w:rPr>
      </w:pPr>
      <w:bookmarkStart w:colFirst="0" w:colLast="0" w:name="_heading=h.x5b7v96mgv84" w:id="134"/>
      <w:bookmarkEnd w:id="134"/>
      <w:r w:rsidDel="00000000" w:rsidR="00000000" w:rsidRPr="00000000">
        <w:rPr>
          <w:b w:val="1"/>
          <w:color w:val="000000"/>
          <w:sz w:val="26"/>
          <w:szCs w:val="26"/>
          <w:rtl w:val="0"/>
        </w:rPr>
        <w:t xml:space="preserve">3. CHLOM™ Enforcement &amp; License Tokens</w:t>
      </w:r>
    </w:p>
    <w:p w:rsidR="00000000" w:rsidDel="00000000" w:rsidP="00000000" w:rsidRDefault="00000000" w:rsidRPr="00000000" w14:paraId="0000042B">
      <w:pPr>
        <w:spacing w:after="240" w:before="240" w:lineRule="auto"/>
        <w:rPr/>
      </w:pPr>
      <w:r w:rsidDel="00000000" w:rsidR="00000000" w:rsidRPr="00000000">
        <w:rPr>
          <w:rtl w:val="0"/>
        </w:rPr>
        <w:t xml:space="preserve">Each Franchise Owner, Suite Pro, and Platform User receives a tokenized license key governed by the </w:t>
      </w:r>
      <w:r w:rsidDel="00000000" w:rsidR="00000000" w:rsidRPr="00000000">
        <w:rPr>
          <w:b w:val="1"/>
          <w:rtl w:val="0"/>
        </w:rPr>
        <w:t xml:space="preserve">CHLOM™ (Compliance Hybrid Licensing &amp; Ownership Model)</w:t>
      </w:r>
      <w:r w:rsidDel="00000000" w:rsidR="00000000" w:rsidRPr="00000000">
        <w:rPr>
          <w:rtl w:val="0"/>
        </w:rPr>
        <w:t xml:space="preserve">. These licenses are:</w:t>
      </w:r>
    </w:p>
    <w:p w:rsidR="00000000" w:rsidDel="00000000" w:rsidP="00000000" w:rsidRDefault="00000000" w:rsidRPr="00000000" w14:paraId="0000042C">
      <w:pPr>
        <w:numPr>
          <w:ilvl w:val="0"/>
          <w:numId w:val="153"/>
        </w:numPr>
        <w:spacing w:after="0" w:before="240" w:lineRule="auto"/>
        <w:ind w:left="720" w:hanging="360"/>
        <w:rPr/>
      </w:pPr>
      <w:r w:rsidDel="00000000" w:rsidR="00000000" w:rsidRPr="00000000">
        <w:rPr>
          <w:rtl w:val="0"/>
        </w:rPr>
        <w:t xml:space="preserve">Issued via CHLOM’s blockchain registry</w:t>
        <w:br w:type="textWrapping"/>
      </w:r>
    </w:p>
    <w:p w:rsidR="00000000" w:rsidDel="00000000" w:rsidP="00000000" w:rsidRDefault="00000000" w:rsidRPr="00000000" w14:paraId="0000042D">
      <w:pPr>
        <w:numPr>
          <w:ilvl w:val="0"/>
          <w:numId w:val="153"/>
        </w:numPr>
        <w:spacing w:after="0" w:before="0" w:lineRule="auto"/>
        <w:ind w:left="720" w:hanging="360"/>
        <w:rPr/>
      </w:pPr>
      <w:r w:rsidDel="00000000" w:rsidR="00000000" w:rsidRPr="00000000">
        <w:rPr>
          <w:rtl w:val="0"/>
        </w:rPr>
        <w:t xml:space="preserve">Tied to the CrownThrive Identity System (ID verification + compliance)</w:t>
        <w:br w:type="textWrapping"/>
      </w:r>
    </w:p>
    <w:p w:rsidR="00000000" w:rsidDel="00000000" w:rsidP="00000000" w:rsidRDefault="00000000" w:rsidRPr="00000000" w14:paraId="0000042E">
      <w:pPr>
        <w:numPr>
          <w:ilvl w:val="0"/>
          <w:numId w:val="153"/>
        </w:numPr>
        <w:spacing w:after="0" w:before="0" w:lineRule="auto"/>
        <w:ind w:left="720" w:hanging="360"/>
        <w:rPr/>
      </w:pPr>
      <w:r w:rsidDel="00000000" w:rsidR="00000000" w:rsidRPr="00000000">
        <w:rPr>
          <w:rtl w:val="0"/>
        </w:rPr>
        <w:t xml:space="preserve">Enforceable through smart contract terms, not just paper agreements</w:t>
        <w:br w:type="textWrapping"/>
      </w:r>
    </w:p>
    <w:p w:rsidR="00000000" w:rsidDel="00000000" w:rsidP="00000000" w:rsidRDefault="00000000" w:rsidRPr="00000000" w14:paraId="0000042F">
      <w:pPr>
        <w:numPr>
          <w:ilvl w:val="0"/>
          <w:numId w:val="153"/>
        </w:numPr>
        <w:spacing w:after="240" w:before="0" w:lineRule="auto"/>
        <w:ind w:left="720" w:hanging="360"/>
        <w:rPr/>
      </w:pPr>
      <w:r w:rsidDel="00000000" w:rsidR="00000000" w:rsidRPr="00000000">
        <w:rPr>
          <w:rtl w:val="0"/>
        </w:rPr>
        <w:t xml:space="preserve">Transferable or revocable based on performance and breach clauses</w:t>
        <w:br w:type="textWrapping"/>
      </w:r>
    </w:p>
    <w:p w:rsidR="00000000" w:rsidDel="00000000" w:rsidP="00000000" w:rsidRDefault="00000000" w:rsidRPr="00000000" w14:paraId="00000430">
      <w:pPr>
        <w:spacing w:after="240" w:before="240" w:lineRule="auto"/>
        <w:rPr/>
      </w:pPr>
      <w:r w:rsidDel="00000000" w:rsidR="00000000" w:rsidRPr="00000000">
        <w:rPr>
          <w:b w:val="1"/>
          <w:rtl w:val="0"/>
        </w:rPr>
        <w:t xml:space="preserve">Example:</w:t>
        <w:br w:type="textWrapping"/>
      </w:r>
      <w:r w:rsidDel="00000000" w:rsidR="00000000" w:rsidRPr="00000000">
        <w:rPr>
          <w:rtl w:val="0"/>
        </w:rPr>
        <w:t xml:space="preserve"> If a Suite Pro violates terms or is inactive for 90+ days, CHLOM auto-revokes access, triggers a referral redistribution, and notifies HQ and the Licensee. No manual review required.</w:t>
      </w:r>
    </w:p>
    <w:p w:rsidR="00000000" w:rsidDel="00000000" w:rsidP="00000000" w:rsidRDefault="00000000" w:rsidRPr="00000000" w14:paraId="00000431">
      <w:pPr>
        <w:pStyle w:val="Heading3"/>
        <w:keepNext w:val="0"/>
        <w:keepLines w:val="0"/>
        <w:spacing w:before="280" w:lineRule="auto"/>
        <w:rPr>
          <w:b w:val="1"/>
          <w:color w:val="000000"/>
          <w:sz w:val="26"/>
          <w:szCs w:val="26"/>
        </w:rPr>
      </w:pPr>
      <w:bookmarkStart w:colFirst="0" w:colLast="0" w:name="_heading=h.l296enajo67f" w:id="135"/>
      <w:bookmarkEnd w:id="135"/>
      <w:r w:rsidDel="00000000" w:rsidR="00000000" w:rsidRPr="00000000">
        <w:br w:type="page"/>
      </w:r>
      <w:r w:rsidDel="00000000" w:rsidR="00000000" w:rsidRPr="00000000">
        <w:rPr>
          <w:rtl w:val="0"/>
        </w:rPr>
      </w:r>
    </w:p>
    <w:p w:rsidR="00000000" w:rsidDel="00000000" w:rsidP="00000000" w:rsidRDefault="00000000" w:rsidRPr="00000000" w14:paraId="00000432">
      <w:pPr>
        <w:pStyle w:val="Heading3"/>
        <w:keepNext w:val="0"/>
        <w:keepLines w:val="0"/>
        <w:spacing w:before="280" w:lineRule="auto"/>
        <w:rPr>
          <w:b w:val="1"/>
          <w:color w:val="000000"/>
          <w:sz w:val="26"/>
          <w:szCs w:val="26"/>
        </w:rPr>
      </w:pPr>
      <w:bookmarkStart w:colFirst="0" w:colLast="0" w:name="_heading=h.43xsqslfqg34" w:id="136"/>
      <w:bookmarkEnd w:id="136"/>
      <w:r w:rsidDel="00000000" w:rsidR="00000000" w:rsidRPr="00000000">
        <w:rPr>
          <w:b w:val="1"/>
          <w:color w:val="000000"/>
          <w:sz w:val="26"/>
          <w:szCs w:val="26"/>
          <w:rtl w:val="0"/>
        </w:rPr>
        <w:t xml:space="preserve">4. Royalty and Licensing Flow</w:t>
      </w:r>
    </w:p>
    <w:p w:rsidR="00000000" w:rsidDel="00000000" w:rsidP="00000000" w:rsidRDefault="00000000" w:rsidRPr="00000000" w14:paraId="00000433">
      <w:pPr>
        <w:spacing w:after="240" w:before="240" w:lineRule="auto"/>
        <w:rPr/>
      </w:pPr>
      <w:r w:rsidDel="00000000" w:rsidR="00000000" w:rsidRPr="00000000">
        <w:rPr>
          <w:rtl w:val="0"/>
        </w:rPr>
        <w:t xml:space="preserve">Each business action has a built-in licensing royalty stream:</w:t>
      </w:r>
    </w:p>
    <w:p w:rsidR="00000000" w:rsidDel="00000000" w:rsidP="00000000" w:rsidRDefault="00000000" w:rsidRPr="00000000" w14:paraId="00000434">
      <w:pPr>
        <w:numPr>
          <w:ilvl w:val="0"/>
          <w:numId w:val="128"/>
        </w:numPr>
        <w:spacing w:after="0" w:before="240" w:lineRule="auto"/>
        <w:ind w:left="720" w:hanging="360"/>
        <w:rPr/>
      </w:pPr>
      <w:r w:rsidDel="00000000" w:rsidR="00000000" w:rsidRPr="00000000">
        <w:rPr>
          <w:rtl w:val="0"/>
        </w:rPr>
        <w:t xml:space="preserve">Selling a Melanin Magic™ product? Royalty flows to brand holder.</w:t>
        <w:br w:type="textWrapping"/>
      </w:r>
    </w:p>
    <w:p w:rsidR="00000000" w:rsidDel="00000000" w:rsidP="00000000" w:rsidRDefault="00000000" w:rsidRPr="00000000" w14:paraId="00000435">
      <w:pPr>
        <w:numPr>
          <w:ilvl w:val="0"/>
          <w:numId w:val="128"/>
        </w:numPr>
        <w:spacing w:after="0" w:before="0" w:lineRule="auto"/>
        <w:ind w:left="720" w:hanging="360"/>
        <w:rPr/>
      </w:pPr>
      <w:r w:rsidDel="00000000" w:rsidR="00000000" w:rsidRPr="00000000">
        <w:rPr>
          <w:rtl w:val="0"/>
        </w:rPr>
        <w:t xml:space="preserve">Hosting a CrownThriveU™ workshop in a Suite? License fee applies to the class provider.</w:t>
        <w:br w:type="textWrapping"/>
      </w:r>
    </w:p>
    <w:p w:rsidR="00000000" w:rsidDel="00000000" w:rsidP="00000000" w:rsidRDefault="00000000" w:rsidRPr="00000000" w14:paraId="00000436">
      <w:pPr>
        <w:numPr>
          <w:ilvl w:val="0"/>
          <w:numId w:val="128"/>
        </w:numPr>
        <w:spacing w:after="240" w:before="0" w:lineRule="auto"/>
        <w:ind w:left="720" w:hanging="360"/>
        <w:rPr/>
      </w:pPr>
      <w:r w:rsidDel="00000000" w:rsidR="00000000" w:rsidRPr="00000000">
        <w:rPr>
          <w:rtl w:val="0"/>
        </w:rPr>
        <w:t xml:space="preserve">Running a ThriveSeat booking campaign? Attribution is paid to the Suite Pro, AdLuxe™, and the referrer behind the booked customer.</w:t>
        <w:br w:type="textWrapping"/>
      </w:r>
    </w:p>
    <w:p w:rsidR="00000000" w:rsidDel="00000000" w:rsidP="00000000" w:rsidRDefault="00000000" w:rsidRPr="00000000" w14:paraId="00000437">
      <w:pPr>
        <w:spacing w:after="240" w:before="240" w:lineRule="auto"/>
        <w:rPr/>
      </w:pPr>
      <w:r w:rsidDel="00000000" w:rsidR="00000000" w:rsidRPr="00000000">
        <w:rPr>
          <w:rtl w:val="0"/>
        </w:rPr>
        <w:t xml:space="preserve">Every asset — from software use to Suite access to digital media hosting — is a revenue point. No dollar escapes the Attribution Ledger.</w:t>
      </w:r>
    </w:p>
    <w:p w:rsidR="00000000" w:rsidDel="00000000" w:rsidP="00000000" w:rsidRDefault="00000000" w:rsidRPr="00000000" w14:paraId="00000438">
      <w:pPr>
        <w:pStyle w:val="Heading3"/>
        <w:keepNext w:val="0"/>
        <w:keepLines w:val="0"/>
        <w:spacing w:before="280" w:lineRule="auto"/>
        <w:rPr>
          <w:b w:val="1"/>
          <w:color w:val="000000"/>
          <w:sz w:val="26"/>
          <w:szCs w:val="26"/>
        </w:rPr>
      </w:pPr>
      <w:bookmarkStart w:colFirst="0" w:colLast="0" w:name="_heading=h.wq8bf7lo34hl" w:id="137"/>
      <w:bookmarkEnd w:id="137"/>
      <w:r w:rsidDel="00000000" w:rsidR="00000000" w:rsidRPr="00000000">
        <w:rPr>
          <w:b w:val="1"/>
          <w:color w:val="000000"/>
          <w:sz w:val="26"/>
          <w:szCs w:val="26"/>
          <w:rtl w:val="0"/>
        </w:rPr>
        <w:t xml:space="preserve">5. Use Cases: Attribution in Motion</w:t>
      </w:r>
    </w:p>
    <w:p w:rsidR="00000000" w:rsidDel="00000000" w:rsidP="00000000" w:rsidRDefault="00000000" w:rsidRPr="00000000" w14:paraId="00000439">
      <w:pPr>
        <w:spacing w:after="240" w:before="240" w:lineRule="auto"/>
        <w:rPr/>
      </w:pPr>
      <w:r w:rsidDel="00000000" w:rsidR="00000000" w:rsidRPr="00000000">
        <w:rPr>
          <w:b w:val="1"/>
          <w:rtl w:val="0"/>
        </w:rPr>
        <w:t xml:space="preserve">Use Case 1: Booking Referral Chain</w:t>
        <w:br w:type="textWrapping"/>
      </w:r>
      <w:r w:rsidDel="00000000" w:rsidR="00000000" w:rsidRPr="00000000">
        <w:rPr>
          <w:rtl w:val="0"/>
        </w:rPr>
        <w:t xml:space="preserve"> A client books via a QR flyer posted by an Ambassador. The flyer links to a Suite Pro profile. The Ambassador receives an override. The Suite Pro gets paid. The Franchise earns their cut. The Ledger confirms the chain and triggers automated payout.</w:t>
      </w:r>
    </w:p>
    <w:p w:rsidR="00000000" w:rsidDel="00000000" w:rsidP="00000000" w:rsidRDefault="00000000" w:rsidRPr="00000000" w14:paraId="0000043A">
      <w:pPr>
        <w:spacing w:after="240" w:before="240" w:lineRule="auto"/>
        <w:rPr/>
      </w:pPr>
      <w:r w:rsidDel="00000000" w:rsidR="00000000" w:rsidRPr="00000000">
        <w:rPr>
          <w:b w:val="1"/>
          <w:rtl w:val="0"/>
        </w:rPr>
        <w:t xml:space="preserve">Use Case 2: Retail Upsell</w:t>
        <w:br w:type="textWrapping"/>
      </w:r>
      <w:r w:rsidDel="00000000" w:rsidR="00000000" w:rsidRPr="00000000">
        <w:rPr>
          <w:rtl w:val="0"/>
        </w:rPr>
        <w:t xml:space="preserve"> A Suite Pro sells a Gag Tissue Pack from the </w:t>
      </w:r>
      <w:r w:rsidDel="00000000" w:rsidR="00000000" w:rsidRPr="00000000">
        <w:rPr>
          <w:b w:val="1"/>
          <w:rtl w:val="0"/>
        </w:rPr>
        <w:t xml:space="preserve">Funny Candle Co.</w:t>
      </w:r>
      <w:r w:rsidDel="00000000" w:rsidR="00000000" w:rsidRPr="00000000">
        <w:rPr>
          <w:rtl w:val="0"/>
        </w:rPr>
        <w:t xml:space="preserve"> shelf. The Ledger notes that it was stocked by the Franchisee, branded under the XENthrive™ label, and fulfilled via Magic Soaps. Everyone in the supply chain receives their attribution.</w:t>
      </w:r>
    </w:p>
    <w:p w:rsidR="00000000" w:rsidDel="00000000" w:rsidP="00000000" w:rsidRDefault="00000000" w:rsidRPr="00000000" w14:paraId="0000043B">
      <w:pPr>
        <w:spacing w:after="240" w:before="240" w:lineRule="auto"/>
        <w:rPr/>
      </w:pPr>
      <w:r w:rsidDel="00000000" w:rsidR="00000000" w:rsidRPr="00000000">
        <w:rPr>
          <w:b w:val="1"/>
          <w:rtl w:val="0"/>
        </w:rPr>
        <w:t xml:space="preserve">Use Case 3: Viral Growth Bonus</w:t>
        <w:br w:type="textWrapping"/>
      </w:r>
      <w:r w:rsidDel="00000000" w:rsidR="00000000" w:rsidRPr="00000000">
        <w:rPr>
          <w:rtl w:val="0"/>
        </w:rPr>
        <w:t xml:space="preserve"> An Affiliate’s TikTok goes viral through </w:t>
      </w:r>
      <w:r w:rsidDel="00000000" w:rsidR="00000000" w:rsidRPr="00000000">
        <w:rPr>
          <w:b w:val="1"/>
          <w:rtl w:val="0"/>
        </w:rPr>
        <w:t xml:space="preserve">SocialAIly™</w:t>
      </w:r>
      <w:r w:rsidDel="00000000" w:rsidR="00000000" w:rsidRPr="00000000">
        <w:rPr>
          <w:rtl w:val="0"/>
        </w:rPr>
        <w:t xml:space="preserve">, generating 4,000 visits to ThriveSeat and 210 bookings. Every transaction traced to their campaign pays a usage bonus, tracks CTR performance, and escalates their commission tier in real-time.</w:t>
      </w:r>
    </w:p>
    <w:p w:rsidR="00000000" w:rsidDel="00000000" w:rsidP="00000000" w:rsidRDefault="00000000" w:rsidRPr="00000000" w14:paraId="0000043C">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43D">
      <w:pPr>
        <w:pStyle w:val="Heading2"/>
        <w:keepNext w:val="0"/>
        <w:keepLines w:val="0"/>
        <w:spacing w:before="360" w:lineRule="auto"/>
        <w:rPr>
          <w:rFonts w:ascii="Aptos" w:cs="Aptos" w:eastAsia="Aptos" w:hAnsi="Aptos"/>
          <w:b w:val="1"/>
          <w:color w:val="000000"/>
          <w:sz w:val="34"/>
          <w:szCs w:val="34"/>
        </w:rPr>
      </w:pPr>
      <w:bookmarkStart w:colFirst="0" w:colLast="0" w:name="_heading=h.wrd58lddopqa" w:id="138"/>
      <w:bookmarkEnd w:id="138"/>
      <w:r w:rsidDel="00000000" w:rsidR="00000000" w:rsidRPr="00000000">
        <w:rPr>
          <w:rFonts w:ascii="Aptos" w:cs="Aptos" w:eastAsia="Aptos" w:hAnsi="Aptos"/>
          <w:b w:val="1"/>
          <w:color w:val="000000"/>
          <w:sz w:val="34"/>
          <w:szCs w:val="34"/>
          <w:rtl w:val="0"/>
        </w:rPr>
        <w:t xml:space="preserve">Sustainability Stack + Social Good ROI</w:t>
      </w:r>
    </w:p>
    <w:p w:rsidR="00000000" w:rsidDel="00000000" w:rsidP="00000000" w:rsidRDefault="00000000" w:rsidRPr="00000000" w14:paraId="0000043E">
      <w:pPr>
        <w:spacing w:after="240" w:before="240" w:lineRule="auto"/>
        <w:rPr/>
      </w:pPr>
      <w:r w:rsidDel="00000000" w:rsidR="00000000" w:rsidRPr="00000000">
        <w:rPr>
          <w:rtl w:val="0"/>
        </w:rPr>
        <w:t xml:space="preserve">Melanin Magic Suites™ is not just a physical or digital business model — it is an impact-driven ecosystem engineered to generate measurable, repeatable, and scalable social good. Every booking, sale, and referral flows through a </w:t>
      </w:r>
      <w:r w:rsidDel="00000000" w:rsidR="00000000" w:rsidRPr="00000000">
        <w:rPr>
          <w:b w:val="1"/>
          <w:rtl w:val="0"/>
        </w:rPr>
        <w:t xml:space="preserve">sustainability stack</w:t>
      </w:r>
      <w:r w:rsidDel="00000000" w:rsidR="00000000" w:rsidRPr="00000000">
        <w:rPr>
          <w:rtl w:val="0"/>
        </w:rPr>
        <w:t xml:space="preserve"> embedded across the CrownThrive™ ecosystem, turning commerce into contribution — automatically.</w:t>
      </w:r>
    </w:p>
    <w:p w:rsidR="00000000" w:rsidDel="00000000" w:rsidP="00000000" w:rsidRDefault="00000000" w:rsidRPr="00000000" w14:paraId="0000043F">
      <w:pPr>
        <w:pStyle w:val="Heading3"/>
        <w:keepNext w:val="0"/>
        <w:keepLines w:val="0"/>
        <w:spacing w:before="280" w:lineRule="auto"/>
        <w:rPr>
          <w:b w:val="1"/>
          <w:color w:val="000000"/>
          <w:sz w:val="26"/>
          <w:szCs w:val="26"/>
        </w:rPr>
      </w:pPr>
      <w:bookmarkStart w:colFirst="0" w:colLast="0" w:name="_heading=h.791abmr9o47q" w:id="139"/>
      <w:bookmarkEnd w:id="139"/>
      <w:r w:rsidDel="00000000" w:rsidR="00000000" w:rsidRPr="00000000">
        <w:rPr>
          <w:b w:val="1"/>
          <w:color w:val="000000"/>
          <w:sz w:val="26"/>
          <w:szCs w:val="26"/>
          <w:rtl w:val="0"/>
        </w:rPr>
        <w:t xml:space="preserve">1. The Sustainability Stack Defined</w:t>
      </w:r>
    </w:p>
    <w:p w:rsidR="00000000" w:rsidDel="00000000" w:rsidP="00000000" w:rsidRDefault="00000000" w:rsidRPr="00000000" w14:paraId="00000440">
      <w:pPr>
        <w:spacing w:after="240" w:before="240" w:lineRule="auto"/>
        <w:rPr/>
      </w:pPr>
      <w:r w:rsidDel="00000000" w:rsidR="00000000" w:rsidRPr="00000000">
        <w:rPr>
          <w:rtl w:val="0"/>
        </w:rPr>
        <w:t xml:space="preserve">The CrownThrive™ Sustainability Stack consists of three interconnected components:</w:t>
      </w:r>
    </w:p>
    <w:p w:rsidR="00000000" w:rsidDel="00000000" w:rsidP="00000000" w:rsidRDefault="00000000" w:rsidRPr="00000000" w14:paraId="00000441">
      <w:pPr>
        <w:spacing w:after="240" w:before="240" w:lineRule="auto"/>
        <w:rPr/>
      </w:pPr>
      <w:r w:rsidDel="00000000" w:rsidR="00000000" w:rsidRPr="00000000">
        <w:rPr>
          <w:b w:val="1"/>
          <w:rtl w:val="0"/>
        </w:rPr>
        <w:t xml:space="preserve">A. Stripe Climate Integration</w:t>
        <w:br w:type="textWrapping"/>
      </w:r>
      <w:r w:rsidDel="00000000" w:rsidR="00000000" w:rsidRPr="00000000">
        <w:rPr>
          <w:rtl w:val="0"/>
        </w:rPr>
        <w:t xml:space="preserve"> 1% of every eligible transaction is routed directly to high-impact carbon removal projects via </w:t>
      </w:r>
      <w:r w:rsidDel="00000000" w:rsidR="00000000" w:rsidRPr="00000000">
        <w:rPr>
          <w:b w:val="1"/>
          <w:rtl w:val="0"/>
        </w:rPr>
        <w:t xml:space="preserve">Stripe Climate</w:t>
      </w:r>
      <w:r w:rsidDel="00000000" w:rsidR="00000000" w:rsidRPr="00000000">
        <w:rPr>
          <w:rtl w:val="0"/>
        </w:rPr>
        <w:t xml:space="preserve">, supporting cutting-edge solutions like carbon mineralization, direct air capture, and regenerative agriculture.</w:t>
      </w:r>
    </w:p>
    <w:p w:rsidR="00000000" w:rsidDel="00000000" w:rsidP="00000000" w:rsidRDefault="00000000" w:rsidRPr="00000000" w14:paraId="00000442">
      <w:pPr>
        <w:spacing w:after="240" w:before="240" w:lineRule="auto"/>
        <w:rPr/>
      </w:pPr>
      <w:r w:rsidDel="00000000" w:rsidR="00000000" w:rsidRPr="00000000">
        <w:rPr>
          <w:b w:val="1"/>
          <w:rtl w:val="0"/>
        </w:rPr>
        <w:t xml:space="preserve">B. EcoDrive Global Dashboard</w:t>
        <w:br w:type="textWrapping"/>
      </w:r>
      <w:r w:rsidDel="00000000" w:rsidR="00000000" w:rsidRPr="00000000">
        <w:rPr>
          <w:rtl w:val="0"/>
        </w:rPr>
        <w:t xml:space="preserve"> Every suite location contributes to:</w:t>
      </w:r>
    </w:p>
    <w:p w:rsidR="00000000" w:rsidDel="00000000" w:rsidP="00000000" w:rsidRDefault="00000000" w:rsidRPr="00000000" w14:paraId="00000443">
      <w:pPr>
        <w:numPr>
          <w:ilvl w:val="0"/>
          <w:numId w:val="168"/>
        </w:numPr>
        <w:spacing w:after="0" w:before="240" w:lineRule="auto"/>
        <w:ind w:left="720" w:hanging="360"/>
        <w:rPr/>
      </w:pPr>
      <w:r w:rsidDel="00000000" w:rsidR="00000000" w:rsidRPr="00000000">
        <w:rPr>
          <w:b w:val="1"/>
          <w:rtl w:val="0"/>
        </w:rPr>
        <w:t xml:space="preserve">Tree planting</w:t>
      </w:r>
      <w:r w:rsidDel="00000000" w:rsidR="00000000" w:rsidRPr="00000000">
        <w:rPr>
          <w:rtl w:val="0"/>
        </w:rPr>
        <w:t xml:space="preserve"> in deforested regions</w:t>
        <w:br w:type="textWrapping"/>
      </w:r>
    </w:p>
    <w:p w:rsidR="00000000" w:rsidDel="00000000" w:rsidP="00000000" w:rsidRDefault="00000000" w:rsidRPr="00000000" w14:paraId="00000444">
      <w:pPr>
        <w:numPr>
          <w:ilvl w:val="0"/>
          <w:numId w:val="168"/>
        </w:numPr>
        <w:spacing w:after="0" w:before="0" w:lineRule="auto"/>
        <w:ind w:left="720" w:hanging="360"/>
        <w:rPr/>
      </w:pPr>
      <w:r w:rsidDel="00000000" w:rsidR="00000000" w:rsidRPr="00000000">
        <w:rPr>
          <w:b w:val="1"/>
          <w:rtl w:val="0"/>
        </w:rPr>
        <w:t xml:space="preserve">Ocean clean-up</w:t>
      </w:r>
      <w:r w:rsidDel="00000000" w:rsidR="00000000" w:rsidRPr="00000000">
        <w:rPr>
          <w:rtl w:val="0"/>
        </w:rPr>
        <w:t xml:space="preserve">, including 10 lbs. of plastic or kelp per month (depending on seasonal campaigns)</w:t>
        <w:br w:type="textWrapping"/>
      </w:r>
    </w:p>
    <w:p w:rsidR="00000000" w:rsidDel="00000000" w:rsidP="00000000" w:rsidRDefault="00000000" w:rsidRPr="00000000" w14:paraId="00000445">
      <w:pPr>
        <w:numPr>
          <w:ilvl w:val="0"/>
          <w:numId w:val="168"/>
        </w:numPr>
        <w:spacing w:after="240" w:before="0" w:lineRule="auto"/>
        <w:ind w:left="720" w:hanging="360"/>
        <w:rPr/>
      </w:pPr>
      <w:r w:rsidDel="00000000" w:rsidR="00000000" w:rsidRPr="00000000">
        <w:rPr>
          <w:b w:val="1"/>
          <w:rtl w:val="0"/>
        </w:rPr>
        <w:t xml:space="preserve">Local employment</w:t>
      </w:r>
      <w:r w:rsidDel="00000000" w:rsidR="00000000" w:rsidRPr="00000000">
        <w:rPr>
          <w:rtl w:val="0"/>
        </w:rPr>
        <w:t xml:space="preserve">, creating green jobs in underserved areas</w:t>
        <w:br w:type="textWrapping"/>
      </w:r>
    </w:p>
    <w:p w:rsidR="00000000" w:rsidDel="00000000" w:rsidP="00000000" w:rsidRDefault="00000000" w:rsidRPr="00000000" w14:paraId="00000446">
      <w:pPr>
        <w:spacing w:after="240" w:before="240" w:lineRule="auto"/>
        <w:rPr/>
      </w:pPr>
      <w:r w:rsidDel="00000000" w:rsidR="00000000" w:rsidRPr="00000000">
        <w:rPr>
          <w:rtl w:val="0"/>
        </w:rPr>
        <w:t xml:space="preserve">Public impact can be tracked through our dedicated </w:t>
      </w:r>
      <w:r w:rsidDel="00000000" w:rsidR="00000000" w:rsidRPr="00000000">
        <w:rPr>
          <w:b w:val="1"/>
          <w:rtl w:val="0"/>
        </w:rPr>
        <w:t xml:space="preserve">EcoDrive Dashboard</w:t>
      </w:r>
      <w:r w:rsidDel="00000000" w:rsidR="00000000" w:rsidRPr="00000000">
        <w:rPr>
          <w:rtl w:val="0"/>
        </w:rPr>
        <w:t xml:space="preserve">, which showcases live metrics and campaign impact — used in marketing, franchisee validation, and public trust campaigns.</w:t>
      </w:r>
    </w:p>
    <w:p w:rsidR="00000000" w:rsidDel="00000000" w:rsidP="00000000" w:rsidRDefault="00000000" w:rsidRPr="00000000" w14:paraId="00000447">
      <w:pPr>
        <w:spacing w:after="240" w:before="240" w:lineRule="auto"/>
        <w:rPr/>
      </w:pPr>
      <w:r w:rsidDel="00000000" w:rsidR="00000000" w:rsidRPr="00000000">
        <w:rPr>
          <w:b w:val="1"/>
          <w:rtl w:val="0"/>
        </w:rPr>
        <w:t xml:space="preserve">C. Embedded Social ROI Protocols</w:t>
        <w:br w:type="textWrapping"/>
      </w:r>
      <w:r w:rsidDel="00000000" w:rsidR="00000000" w:rsidRPr="00000000">
        <w:rPr>
          <w:rtl w:val="0"/>
        </w:rPr>
        <w:t xml:space="preserve"> Each CrownThrive™ brand contributes to a specific sector of impact:</w:t>
      </w:r>
    </w:p>
    <w:p w:rsidR="00000000" w:rsidDel="00000000" w:rsidP="00000000" w:rsidRDefault="00000000" w:rsidRPr="00000000" w14:paraId="00000448">
      <w:pPr>
        <w:numPr>
          <w:ilvl w:val="0"/>
          <w:numId w:val="104"/>
        </w:numPr>
        <w:spacing w:after="0" w:before="240" w:lineRule="auto"/>
        <w:ind w:left="720" w:hanging="360"/>
        <w:rPr/>
      </w:pPr>
      <w:r w:rsidDel="00000000" w:rsidR="00000000" w:rsidRPr="00000000">
        <w:rPr>
          <w:b w:val="1"/>
          <w:rtl w:val="0"/>
        </w:rPr>
        <w:t xml:space="preserve">Melanin Magic™</w:t>
      </w:r>
      <w:r w:rsidDel="00000000" w:rsidR="00000000" w:rsidRPr="00000000">
        <w:rPr>
          <w:rtl w:val="0"/>
        </w:rPr>
        <w:t xml:space="preserve"> → Supports mental health campaigns for Black women</w:t>
        <w:br w:type="textWrapping"/>
      </w:r>
    </w:p>
    <w:p w:rsidR="00000000" w:rsidDel="00000000" w:rsidP="00000000" w:rsidRDefault="00000000" w:rsidRPr="00000000" w14:paraId="00000449">
      <w:pPr>
        <w:numPr>
          <w:ilvl w:val="0"/>
          <w:numId w:val="104"/>
        </w:numPr>
        <w:spacing w:after="0" w:before="0" w:lineRule="auto"/>
        <w:ind w:left="720" w:hanging="360"/>
        <w:rPr/>
      </w:pPr>
      <w:r w:rsidDel="00000000" w:rsidR="00000000" w:rsidRPr="00000000">
        <w:rPr>
          <w:b w:val="1"/>
          <w:rtl w:val="0"/>
        </w:rPr>
        <w:t xml:space="preserve">ThriveSeat™</w:t>
      </w:r>
      <w:r w:rsidDel="00000000" w:rsidR="00000000" w:rsidRPr="00000000">
        <w:rPr>
          <w:rtl w:val="0"/>
        </w:rPr>
        <w:t xml:space="preserve"> → Provides access to discounted bookings for returning citizens and teen entrepreneurs</w:t>
        <w:br w:type="textWrapping"/>
      </w:r>
    </w:p>
    <w:p w:rsidR="00000000" w:rsidDel="00000000" w:rsidP="00000000" w:rsidRDefault="00000000" w:rsidRPr="00000000" w14:paraId="0000044A">
      <w:pPr>
        <w:numPr>
          <w:ilvl w:val="0"/>
          <w:numId w:val="104"/>
        </w:numPr>
        <w:spacing w:after="240" w:before="0" w:lineRule="auto"/>
        <w:ind w:left="720" w:hanging="360"/>
        <w:rPr/>
      </w:pPr>
      <w:r w:rsidDel="00000000" w:rsidR="00000000" w:rsidRPr="00000000">
        <w:rPr>
          <w:b w:val="1"/>
          <w:rtl w:val="0"/>
        </w:rPr>
        <w:t xml:space="preserve">ThrivePush™</w:t>
      </w:r>
      <w:r w:rsidDel="00000000" w:rsidR="00000000" w:rsidRPr="00000000">
        <w:rPr>
          <w:rtl w:val="0"/>
        </w:rPr>
        <w:t xml:space="preserve"> → Donates 3% of all Black-owned business campaigns to youth training programs in digital advertising</w:t>
        <w:br w:type="textWrapping"/>
      </w:r>
    </w:p>
    <w:p w:rsidR="00000000" w:rsidDel="00000000" w:rsidP="00000000" w:rsidRDefault="00000000" w:rsidRPr="00000000" w14:paraId="0000044B">
      <w:pPr>
        <w:pStyle w:val="Heading3"/>
        <w:keepNext w:val="0"/>
        <w:keepLines w:val="0"/>
        <w:spacing w:before="280" w:lineRule="auto"/>
        <w:rPr>
          <w:b w:val="1"/>
          <w:color w:val="000000"/>
          <w:sz w:val="26"/>
          <w:szCs w:val="26"/>
        </w:rPr>
      </w:pPr>
      <w:bookmarkStart w:colFirst="0" w:colLast="0" w:name="_heading=h.2dwhrqh9sbkm" w:id="140"/>
      <w:bookmarkEnd w:id="140"/>
      <w:r w:rsidDel="00000000" w:rsidR="00000000" w:rsidRPr="00000000">
        <w:br w:type="page"/>
      </w:r>
      <w:r w:rsidDel="00000000" w:rsidR="00000000" w:rsidRPr="00000000">
        <w:rPr>
          <w:rtl w:val="0"/>
        </w:rPr>
      </w:r>
    </w:p>
    <w:p w:rsidR="00000000" w:rsidDel="00000000" w:rsidP="00000000" w:rsidRDefault="00000000" w:rsidRPr="00000000" w14:paraId="0000044C">
      <w:pPr>
        <w:pStyle w:val="Heading3"/>
        <w:keepNext w:val="0"/>
        <w:keepLines w:val="0"/>
        <w:spacing w:before="280" w:lineRule="auto"/>
        <w:rPr>
          <w:b w:val="1"/>
          <w:color w:val="000000"/>
          <w:sz w:val="26"/>
          <w:szCs w:val="26"/>
        </w:rPr>
      </w:pPr>
      <w:bookmarkStart w:colFirst="0" w:colLast="0" w:name="_heading=h.9bzni2o5yua2" w:id="141"/>
      <w:bookmarkEnd w:id="141"/>
      <w:r w:rsidDel="00000000" w:rsidR="00000000" w:rsidRPr="00000000">
        <w:rPr>
          <w:b w:val="1"/>
          <w:color w:val="000000"/>
          <w:sz w:val="26"/>
          <w:szCs w:val="26"/>
          <w:rtl w:val="0"/>
        </w:rPr>
        <w:t xml:space="preserve">2. Socially-Linked Product Models</w:t>
      </w:r>
    </w:p>
    <w:p w:rsidR="00000000" w:rsidDel="00000000" w:rsidP="00000000" w:rsidRDefault="00000000" w:rsidRPr="00000000" w14:paraId="0000044D">
      <w:pPr>
        <w:spacing w:after="240" w:before="240" w:lineRule="auto"/>
        <w:rPr/>
      </w:pPr>
      <w:r w:rsidDel="00000000" w:rsidR="00000000" w:rsidRPr="00000000">
        <w:rPr>
          <w:rtl w:val="0"/>
        </w:rPr>
        <w:t xml:space="preserve">All products sold via the ecosystem are tied to purpose:</w:t>
      </w:r>
    </w:p>
    <w:p w:rsidR="00000000" w:rsidDel="00000000" w:rsidP="00000000" w:rsidRDefault="00000000" w:rsidRPr="00000000" w14:paraId="0000044E">
      <w:pPr>
        <w:numPr>
          <w:ilvl w:val="0"/>
          <w:numId w:val="127"/>
        </w:numPr>
        <w:spacing w:after="0" w:before="240" w:lineRule="auto"/>
        <w:ind w:left="720" w:hanging="360"/>
        <w:rPr/>
      </w:pPr>
      <w:r w:rsidDel="00000000" w:rsidR="00000000" w:rsidRPr="00000000">
        <w:rPr>
          <w:b w:val="1"/>
          <w:rtl w:val="0"/>
        </w:rPr>
        <w:t xml:space="preserve">Funny Candle Co.</w:t>
      </w:r>
      <w:r w:rsidDel="00000000" w:rsidR="00000000" w:rsidRPr="00000000">
        <w:rPr>
          <w:rtl w:val="0"/>
        </w:rPr>
        <w:t xml:space="preserve"> supports veterans and mental health humor relief</w:t>
        <w:br w:type="textWrapping"/>
      </w:r>
    </w:p>
    <w:p w:rsidR="00000000" w:rsidDel="00000000" w:rsidP="00000000" w:rsidRDefault="00000000" w:rsidRPr="00000000" w14:paraId="0000044F">
      <w:pPr>
        <w:numPr>
          <w:ilvl w:val="0"/>
          <w:numId w:val="127"/>
        </w:numPr>
        <w:spacing w:after="0" w:before="0" w:lineRule="auto"/>
        <w:ind w:left="720" w:hanging="360"/>
        <w:rPr/>
      </w:pPr>
      <w:r w:rsidDel="00000000" w:rsidR="00000000" w:rsidRPr="00000000">
        <w:rPr>
          <w:b w:val="1"/>
          <w:rtl w:val="0"/>
        </w:rPr>
        <w:t xml:space="preserve">ThriveSip Coffee™</w:t>
      </w:r>
      <w:r w:rsidDel="00000000" w:rsidR="00000000" w:rsidRPr="00000000">
        <w:rPr>
          <w:rtl w:val="0"/>
        </w:rPr>
        <w:t xml:space="preserve"> helps fund sustainable, fair-trade farms and co-ops</w:t>
        <w:br w:type="textWrapping"/>
      </w:r>
    </w:p>
    <w:p w:rsidR="00000000" w:rsidDel="00000000" w:rsidP="00000000" w:rsidRDefault="00000000" w:rsidRPr="00000000" w14:paraId="00000450">
      <w:pPr>
        <w:numPr>
          <w:ilvl w:val="0"/>
          <w:numId w:val="127"/>
        </w:numPr>
        <w:spacing w:after="240" w:before="0" w:lineRule="auto"/>
        <w:ind w:left="720" w:hanging="360"/>
        <w:rPr/>
      </w:pPr>
      <w:r w:rsidDel="00000000" w:rsidR="00000000" w:rsidRPr="00000000">
        <w:rPr>
          <w:b w:val="1"/>
          <w:rtl w:val="0"/>
        </w:rPr>
        <w:t xml:space="preserve">Gag Tissue Paper™</w:t>
      </w:r>
      <w:r w:rsidDel="00000000" w:rsidR="00000000" w:rsidRPr="00000000">
        <w:rPr>
          <w:rtl w:val="0"/>
        </w:rPr>
        <w:t xml:space="preserve"> donates a portion of “Tears of Defeat” sales to grief support networks</w:t>
        <w:br w:type="textWrapping"/>
      </w:r>
    </w:p>
    <w:p w:rsidR="00000000" w:rsidDel="00000000" w:rsidP="00000000" w:rsidRDefault="00000000" w:rsidRPr="00000000" w14:paraId="00000451">
      <w:pPr>
        <w:spacing w:after="240" w:before="240" w:lineRule="auto"/>
        <w:rPr/>
      </w:pPr>
      <w:r w:rsidDel="00000000" w:rsidR="00000000" w:rsidRPr="00000000">
        <w:rPr>
          <w:rtl w:val="0"/>
        </w:rPr>
        <w:t xml:space="preserve">All proceeds and tracking are visualized through QR-linked transparency reports and integrated into </w:t>
      </w:r>
      <w:r w:rsidDel="00000000" w:rsidR="00000000" w:rsidRPr="00000000">
        <w:rPr>
          <w:b w:val="1"/>
          <w:rtl w:val="0"/>
        </w:rPr>
        <w:t xml:space="preserve">Kamora360</w:t>
      </w:r>
      <w:r w:rsidDel="00000000" w:rsidR="00000000" w:rsidRPr="00000000">
        <w:rPr>
          <w:rtl w:val="0"/>
        </w:rPr>
        <w:t xml:space="preserve"> dashboards for franchise and platform operators.</w:t>
      </w:r>
    </w:p>
    <w:p w:rsidR="00000000" w:rsidDel="00000000" w:rsidP="00000000" w:rsidRDefault="00000000" w:rsidRPr="00000000" w14:paraId="00000452">
      <w:pPr>
        <w:pStyle w:val="Heading3"/>
        <w:keepNext w:val="0"/>
        <w:keepLines w:val="0"/>
        <w:spacing w:before="280" w:lineRule="auto"/>
        <w:rPr>
          <w:b w:val="1"/>
          <w:color w:val="000000"/>
          <w:sz w:val="26"/>
          <w:szCs w:val="26"/>
        </w:rPr>
      </w:pPr>
      <w:bookmarkStart w:colFirst="0" w:colLast="0" w:name="_heading=h.hro03tkzstwh" w:id="142"/>
      <w:bookmarkEnd w:id="142"/>
      <w:r w:rsidDel="00000000" w:rsidR="00000000" w:rsidRPr="00000000">
        <w:rPr>
          <w:b w:val="1"/>
          <w:color w:val="000000"/>
          <w:sz w:val="26"/>
          <w:szCs w:val="26"/>
          <w:rtl w:val="0"/>
        </w:rPr>
        <w:t xml:space="preserve">3. Earned Impact Badges</w:t>
      </w:r>
    </w:p>
    <w:p w:rsidR="00000000" w:rsidDel="00000000" w:rsidP="00000000" w:rsidRDefault="00000000" w:rsidRPr="00000000" w14:paraId="00000453">
      <w:pPr>
        <w:spacing w:after="240" w:before="240" w:lineRule="auto"/>
        <w:rPr/>
      </w:pPr>
      <w:r w:rsidDel="00000000" w:rsidR="00000000" w:rsidRPr="00000000">
        <w:rPr>
          <w:rtl w:val="0"/>
        </w:rPr>
        <w:t xml:space="preserve">Franchisees, Suite Pros, and Ambassadors can unlock </w:t>
      </w:r>
      <w:r w:rsidDel="00000000" w:rsidR="00000000" w:rsidRPr="00000000">
        <w:rPr>
          <w:b w:val="1"/>
          <w:rtl w:val="0"/>
        </w:rPr>
        <w:t xml:space="preserve">Verified Impact Badges</w:t>
      </w:r>
      <w:r w:rsidDel="00000000" w:rsidR="00000000" w:rsidRPr="00000000">
        <w:rPr>
          <w:rtl w:val="0"/>
        </w:rPr>
        <w:t xml:space="preserve"> for actions like:</w:t>
      </w:r>
    </w:p>
    <w:p w:rsidR="00000000" w:rsidDel="00000000" w:rsidP="00000000" w:rsidRDefault="00000000" w:rsidRPr="00000000" w14:paraId="00000454">
      <w:pPr>
        <w:numPr>
          <w:ilvl w:val="0"/>
          <w:numId w:val="162"/>
        </w:numPr>
        <w:spacing w:after="0" w:before="240" w:lineRule="auto"/>
        <w:ind w:left="720" w:hanging="360"/>
        <w:rPr/>
      </w:pPr>
      <w:r w:rsidDel="00000000" w:rsidR="00000000" w:rsidRPr="00000000">
        <w:rPr>
          <w:rtl w:val="0"/>
        </w:rPr>
        <w:t xml:space="preserve">Hosting eco-conscious workshops</w:t>
        <w:br w:type="textWrapping"/>
      </w:r>
    </w:p>
    <w:p w:rsidR="00000000" w:rsidDel="00000000" w:rsidP="00000000" w:rsidRDefault="00000000" w:rsidRPr="00000000" w14:paraId="00000455">
      <w:pPr>
        <w:numPr>
          <w:ilvl w:val="0"/>
          <w:numId w:val="162"/>
        </w:numPr>
        <w:spacing w:after="0" w:before="0" w:lineRule="auto"/>
        <w:ind w:left="720" w:hanging="360"/>
        <w:rPr/>
      </w:pPr>
      <w:r w:rsidDel="00000000" w:rsidR="00000000" w:rsidRPr="00000000">
        <w:rPr>
          <w:rtl w:val="0"/>
        </w:rPr>
        <w:t xml:space="preserve">Referring five+ tree-planting customers via </w:t>
      </w:r>
      <w:r w:rsidDel="00000000" w:rsidR="00000000" w:rsidRPr="00000000">
        <w:rPr>
          <w:b w:val="1"/>
          <w:rtl w:val="0"/>
        </w:rPr>
        <w:t xml:space="preserve">CrownRewards™</w:t>
        <w:br w:type="textWrapping"/>
      </w:r>
      <w:r w:rsidDel="00000000" w:rsidR="00000000" w:rsidRPr="00000000">
        <w:rPr>
          <w:rtl w:val="0"/>
        </w:rPr>
      </w:r>
    </w:p>
    <w:p w:rsidR="00000000" w:rsidDel="00000000" w:rsidP="00000000" w:rsidRDefault="00000000" w:rsidRPr="00000000" w14:paraId="00000456">
      <w:pPr>
        <w:numPr>
          <w:ilvl w:val="0"/>
          <w:numId w:val="162"/>
        </w:numPr>
        <w:spacing w:after="240" w:before="0" w:lineRule="auto"/>
        <w:ind w:left="720" w:hanging="360"/>
        <w:rPr/>
      </w:pPr>
      <w:r w:rsidDel="00000000" w:rsidR="00000000" w:rsidRPr="00000000">
        <w:rPr>
          <w:rtl w:val="0"/>
        </w:rPr>
        <w:t xml:space="preserve">Operating a zero-waste suite for 60+ days</w:t>
        <w:br w:type="textWrapping"/>
      </w:r>
    </w:p>
    <w:p w:rsidR="00000000" w:rsidDel="00000000" w:rsidP="00000000" w:rsidRDefault="00000000" w:rsidRPr="00000000" w14:paraId="00000457">
      <w:pPr>
        <w:spacing w:after="240" w:before="240" w:lineRule="auto"/>
        <w:rPr/>
      </w:pPr>
      <w:r w:rsidDel="00000000" w:rsidR="00000000" w:rsidRPr="00000000">
        <w:rPr>
          <w:rtl w:val="0"/>
        </w:rPr>
        <w:t xml:space="preserve">These badges appear on </w:t>
      </w:r>
      <w:r w:rsidDel="00000000" w:rsidR="00000000" w:rsidRPr="00000000">
        <w:rPr>
          <w:b w:val="1"/>
          <w:rtl w:val="0"/>
        </w:rPr>
        <w:t xml:space="preserve">ThriveSeat™</w:t>
      </w:r>
      <w:r w:rsidDel="00000000" w:rsidR="00000000" w:rsidRPr="00000000">
        <w:rPr>
          <w:rtl w:val="0"/>
        </w:rPr>
        <w:t xml:space="preserve"> profiles, affiliate stores, and marketplace listings — increasing booking trust, PR coverage, and public brand affinity.</w:t>
      </w:r>
    </w:p>
    <w:p w:rsidR="00000000" w:rsidDel="00000000" w:rsidP="00000000" w:rsidRDefault="00000000" w:rsidRPr="00000000" w14:paraId="00000458">
      <w:pPr>
        <w:pStyle w:val="Heading3"/>
        <w:keepNext w:val="0"/>
        <w:keepLines w:val="0"/>
        <w:spacing w:before="280" w:lineRule="auto"/>
        <w:rPr>
          <w:b w:val="1"/>
          <w:color w:val="000000"/>
          <w:sz w:val="26"/>
          <w:szCs w:val="26"/>
        </w:rPr>
      </w:pPr>
      <w:bookmarkStart w:colFirst="0" w:colLast="0" w:name="_heading=h.2l1b9soa884s" w:id="143"/>
      <w:bookmarkEnd w:id="143"/>
      <w:r w:rsidDel="00000000" w:rsidR="00000000" w:rsidRPr="00000000">
        <w:br w:type="page"/>
      </w:r>
      <w:r w:rsidDel="00000000" w:rsidR="00000000" w:rsidRPr="00000000">
        <w:rPr>
          <w:rtl w:val="0"/>
        </w:rPr>
      </w:r>
    </w:p>
    <w:p w:rsidR="00000000" w:rsidDel="00000000" w:rsidP="00000000" w:rsidRDefault="00000000" w:rsidRPr="00000000" w14:paraId="00000459">
      <w:pPr>
        <w:pStyle w:val="Heading3"/>
        <w:keepNext w:val="0"/>
        <w:keepLines w:val="0"/>
        <w:spacing w:before="280" w:lineRule="auto"/>
        <w:rPr>
          <w:b w:val="1"/>
          <w:color w:val="000000"/>
          <w:sz w:val="26"/>
          <w:szCs w:val="26"/>
        </w:rPr>
      </w:pPr>
      <w:bookmarkStart w:colFirst="0" w:colLast="0" w:name="_heading=h.3eheqtl2pzw5" w:id="144"/>
      <w:bookmarkEnd w:id="144"/>
      <w:r w:rsidDel="00000000" w:rsidR="00000000" w:rsidRPr="00000000">
        <w:rPr>
          <w:b w:val="1"/>
          <w:color w:val="000000"/>
          <w:sz w:val="26"/>
          <w:szCs w:val="26"/>
          <w:rtl w:val="0"/>
        </w:rPr>
        <w:t xml:space="preserve">4. ESG Metrics for Investors</w:t>
      </w:r>
    </w:p>
    <w:p w:rsidR="00000000" w:rsidDel="00000000" w:rsidP="00000000" w:rsidRDefault="00000000" w:rsidRPr="00000000" w14:paraId="0000045A">
      <w:pPr>
        <w:spacing w:after="240" w:before="240" w:lineRule="auto"/>
        <w:rPr/>
      </w:pPr>
      <w:r w:rsidDel="00000000" w:rsidR="00000000" w:rsidRPr="00000000">
        <w:rPr>
          <w:rtl w:val="0"/>
        </w:rPr>
        <w:t xml:space="preserve">For ESG-focused investors, CrownThrive™ and Melanin Magic Suites™ deliver tangible metrics across:</w:t>
      </w:r>
    </w:p>
    <w:tbl>
      <w:tblPr>
        <w:tblStyle w:val="Table2"/>
        <w:tblW w:w="84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5"/>
        <w:gridCol w:w="5870"/>
        <w:tblGridChange w:id="0">
          <w:tblGrid>
            <w:gridCol w:w="2585"/>
            <w:gridCol w:w="587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B">
            <w:pPr>
              <w:spacing w:after="240" w:before="240" w:lineRule="auto"/>
              <w:jc w:val="center"/>
              <w:rPr/>
            </w:pPr>
            <w:r w:rsidDel="00000000" w:rsidR="00000000" w:rsidRPr="00000000">
              <w:rPr>
                <w:b w:val="1"/>
                <w:rtl w:val="0"/>
              </w:rPr>
              <w:t xml:space="preserve">Category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C">
            <w:pPr>
              <w:spacing w:after="240" w:before="240" w:lineRule="auto"/>
              <w:jc w:val="center"/>
              <w:rPr/>
            </w:pPr>
            <w:r w:rsidDel="00000000" w:rsidR="00000000" w:rsidRPr="00000000">
              <w:rPr>
                <w:b w:val="1"/>
                <w:rtl w:val="0"/>
              </w:rPr>
              <w:t xml:space="preserve">Measurable Outcome</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D">
            <w:pPr>
              <w:spacing w:after="240" w:before="240" w:lineRule="auto"/>
              <w:rPr/>
            </w:pPr>
            <w:r w:rsidDel="00000000" w:rsidR="00000000" w:rsidRPr="00000000">
              <w:rPr>
                <w:rtl w:val="0"/>
              </w:rPr>
              <w:t xml:space="preserve">Environmental Impact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E">
            <w:pPr>
              <w:spacing w:after="240" w:before="240" w:lineRule="auto"/>
              <w:rPr/>
            </w:pPr>
            <w:r w:rsidDel="00000000" w:rsidR="00000000" w:rsidRPr="00000000">
              <w:rPr>
                <w:rtl w:val="0"/>
              </w:rPr>
              <w:t xml:space="preserve"># of trees planted, lbs of plastic removed</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5F">
            <w:pPr>
              <w:spacing w:after="240" w:before="240" w:lineRule="auto"/>
              <w:rPr/>
            </w:pPr>
            <w:r w:rsidDel="00000000" w:rsidR="00000000" w:rsidRPr="00000000">
              <w:rPr>
                <w:rtl w:val="0"/>
              </w:rPr>
              <w:t xml:space="preserve">Social Equity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60">
            <w:pPr>
              <w:spacing w:after="240" w:before="240" w:lineRule="auto"/>
              <w:rPr/>
            </w:pPr>
            <w:r w:rsidDel="00000000" w:rsidR="00000000" w:rsidRPr="00000000">
              <w:rPr>
                <w:rtl w:val="0"/>
              </w:rPr>
              <w:t xml:space="preserve">% of Black/Brown-owned vendors supported</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61">
            <w:pPr>
              <w:spacing w:after="240" w:before="240" w:lineRule="auto"/>
              <w:rPr/>
            </w:pPr>
            <w:r w:rsidDel="00000000" w:rsidR="00000000" w:rsidRPr="00000000">
              <w:rPr>
                <w:rtl w:val="0"/>
              </w:rPr>
              <w:t xml:space="preserve">Governance Automation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62">
            <w:pPr>
              <w:spacing w:after="240" w:before="240" w:lineRule="auto"/>
              <w:rPr/>
            </w:pPr>
            <w:r w:rsidDel="00000000" w:rsidR="00000000" w:rsidRPr="00000000">
              <w:rPr>
                <w:rtl w:val="0"/>
              </w:rPr>
              <w:t xml:space="preserve">% of decisions resolved by CHLOM protocols</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63">
            <w:pPr>
              <w:spacing w:after="240" w:before="240" w:lineRule="auto"/>
              <w:rPr/>
            </w:pPr>
            <w:r w:rsidDel="00000000" w:rsidR="00000000" w:rsidRPr="00000000">
              <w:rPr>
                <w:rtl w:val="0"/>
              </w:rPr>
              <w:t xml:space="preserve">Local Economic Impact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64">
            <w:pPr>
              <w:spacing w:after="240" w:before="240" w:lineRule="auto"/>
              <w:rPr/>
            </w:pPr>
            <w:r w:rsidDel="00000000" w:rsidR="00000000" w:rsidRPr="00000000">
              <w:rPr>
                <w:rtl w:val="0"/>
              </w:rPr>
              <w:t xml:space="preserve">Jobs created, minority contractors sourced</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65">
            <w:pPr>
              <w:spacing w:after="240" w:before="240" w:lineRule="auto"/>
              <w:rPr/>
            </w:pPr>
            <w:r w:rsidDel="00000000" w:rsidR="00000000" w:rsidRPr="00000000">
              <w:rPr>
                <w:rtl w:val="0"/>
              </w:rPr>
              <w:t xml:space="preserve">Public Transparency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66">
            <w:pPr>
              <w:spacing w:after="240" w:before="240" w:lineRule="auto"/>
              <w:rPr/>
            </w:pPr>
            <w:r w:rsidDel="00000000" w:rsidR="00000000" w:rsidRPr="00000000">
              <w:rPr>
                <w:rtl w:val="0"/>
              </w:rPr>
              <w:t xml:space="preserve">Active campaigns shown via EcoDrive / Stripe dashboards</w:t>
            </w:r>
          </w:p>
        </w:tc>
      </w:tr>
    </w:tbl>
    <w:p w:rsidR="00000000" w:rsidDel="00000000" w:rsidP="00000000" w:rsidRDefault="00000000" w:rsidRPr="00000000" w14:paraId="00000467">
      <w:pPr>
        <w:spacing w:after="240" w:before="240" w:lineRule="auto"/>
        <w:rPr/>
      </w:pPr>
      <w:r w:rsidDel="00000000" w:rsidR="00000000" w:rsidRPr="00000000">
        <w:rPr>
          <w:rtl w:val="0"/>
        </w:rPr>
        <w:t xml:space="preserve">These impact metrics will be automatically included in annual investor reports, franchise pitch decks, and media outreach campaigns.</w:t>
      </w:r>
    </w:p>
    <w:p w:rsidR="00000000" w:rsidDel="00000000" w:rsidP="00000000" w:rsidRDefault="00000000" w:rsidRPr="00000000" w14:paraId="00000468">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469">
      <w:pPr>
        <w:pStyle w:val="Heading2"/>
        <w:keepNext w:val="0"/>
        <w:keepLines w:val="0"/>
        <w:spacing w:before="360" w:lineRule="auto"/>
        <w:rPr>
          <w:rFonts w:ascii="Aptos" w:cs="Aptos" w:eastAsia="Aptos" w:hAnsi="Aptos"/>
          <w:b w:val="1"/>
          <w:color w:val="000000"/>
          <w:sz w:val="34"/>
          <w:szCs w:val="34"/>
        </w:rPr>
      </w:pPr>
      <w:bookmarkStart w:colFirst="0" w:colLast="0" w:name="_heading=h.woluf9asen9r" w:id="145"/>
      <w:bookmarkEnd w:id="145"/>
      <w:r w:rsidDel="00000000" w:rsidR="00000000" w:rsidRPr="00000000">
        <w:rPr>
          <w:rFonts w:ascii="Aptos" w:cs="Aptos" w:eastAsia="Aptos" w:hAnsi="Aptos"/>
          <w:b w:val="1"/>
          <w:color w:val="000000"/>
          <w:sz w:val="34"/>
          <w:szCs w:val="34"/>
          <w:rtl w:val="0"/>
        </w:rPr>
        <w:t xml:space="preserve">Exit Strategies, Ownership Transfer &amp; Reinvestment Paths</w:t>
      </w:r>
    </w:p>
    <w:p w:rsidR="00000000" w:rsidDel="00000000" w:rsidP="00000000" w:rsidRDefault="00000000" w:rsidRPr="00000000" w14:paraId="0000046A">
      <w:pPr>
        <w:spacing w:after="240" w:before="240" w:lineRule="auto"/>
        <w:rPr/>
      </w:pPr>
      <w:r w:rsidDel="00000000" w:rsidR="00000000" w:rsidRPr="00000000">
        <w:rPr>
          <w:rtl w:val="0"/>
        </w:rPr>
        <w:t xml:space="preserve">Melanin Magic Suites™ is designed not just for profitability, but for </w:t>
      </w:r>
      <w:r w:rsidDel="00000000" w:rsidR="00000000" w:rsidRPr="00000000">
        <w:rPr>
          <w:b w:val="1"/>
          <w:rtl w:val="0"/>
        </w:rPr>
        <w:t xml:space="preserve">generational asset building</w:t>
      </w:r>
      <w:r w:rsidDel="00000000" w:rsidR="00000000" w:rsidRPr="00000000">
        <w:rPr>
          <w:rtl w:val="0"/>
        </w:rPr>
        <w:t xml:space="preserve">, flexible exits, and automated transfer protocols — making it one of the few ecosystem-based franchise models that offers seamless liquidity, legacy handoffs, and reinvestment options at every tier.</w:t>
      </w:r>
    </w:p>
    <w:p w:rsidR="00000000" w:rsidDel="00000000" w:rsidP="00000000" w:rsidRDefault="00000000" w:rsidRPr="00000000" w14:paraId="0000046B">
      <w:pPr>
        <w:pStyle w:val="Heading3"/>
        <w:keepNext w:val="0"/>
        <w:keepLines w:val="0"/>
        <w:spacing w:before="280" w:lineRule="auto"/>
        <w:rPr>
          <w:b w:val="1"/>
          <w:color w:val="000000"/>
          <w:sz w:val="26"/>
          <w:szCs w:val="26"/>
        </w:rPr>
      </w:pPr>
      <w:bookmarkStart w:colFirst="0" w:colLast="0" w:name="_heading=h.r0vj5ztofqec" w:id="146"/>
      <w:bookmarkEnd w:id="146"/>
      <w:r w:rsidDel="00000000" w:rsidR="00000000" w:rsidRPr="00000000">
        <w:rPr>
          <w:b w:val="1"/>
          <w:color w:val="000000"/>
          <w:sz w:val="26"/>
          <w:szCs w:val="26"/>
          <w:rtl w:val="0"/>
        </w:rPr>
        <w:t xml:space="preserve">1. Exit Strategy Options by Role</w:t>
      </w:r>
    </w:p>
    <w:p w:rsidR="00000000" w:rsidDel="00000000" w:rsidP="00000000" w:rsidRDefault="00000000" w:rsidRPr="00000000" w14:paraId="0000046C">
      <w:pPr>
        <w:spacing w:after="240" w:before="240" w:lineRule="auto"/>
        <w:rPr>
          <w:b w:val="1"/>
        </w:rPr>
      </w:pPr>
      <w:r w:rsidDel="00000000" w:rsidR="00000000" w:rsidRPr="00000000">
        <w:rPr>
          <w:b w:val="1"/>
          <w:rtl w:val="0"/>
        </w:rPr>
        <w:t xml:space="preserve">A. Suite Pros:</w:t>
      </w:r>
    </w:p>
    <w:p w:rsidR="00000000" w:rsidDel="00000000" w:rsidP="00000000" w:rsidRDefault="00000000" w:rsidRPr="00000000" w14:paraId="0000046D">
      <w:pPr>
        <w:numPr>
          <w:ilvl w:val="0"/>
          <w:numId w:val="145"/>
        </w:numPr>
        <w:spacing w:after="0" w:before="240" w:lineRule="auto"/>
        <w:ind w:left="720" w:hanging="360"/>
        <w:rPr/>
      </w:pPr>
      <w:r w:rsidDel="00000000" w:rsidR="00000000" w:rsidRPr="00000000">
        <w:rPr>
          <w:b w:val="1"/>
          <w:rtl w:val="0"/>
        </w:rPr>
        <w:t xml:space="preserve">Sell Client List &amp; Booking Profile:</w:t>
      </w:r>
      <w:r w:rsidDel="00000000" w:rsidR="00000000" w:rsidRPr="00000000">
        <w:rPr>
          <w:rtl w:val="0"/>
        </w:rPr>
        <w:t xml:space="preserve"> Via </w:t>
      </w:r>
      <w:r w:rsidDel="00000000" w:rsidR="00000000" w:rsidRPr="00000000">
        <w:rPr>
          <w:b w:val="1"/>
          <w:rtl w:val="0"/>
        </w:rPr>
        <w:t xml:space="preserve">ThriveSeat™</w:t>
      </w:r>
      <w:r w:rsidDel="00000000" w:rsidR="00000000" w:rsidRPr="00000000">
        <w:rPr>
          <w:rtl w:val="0"/>
        </w:rPr>
        <w:t xml:space="preserve">, a Suite Pro can sell their full booking profile, reviews, and CrownRewards™ client database — with CHLOM™ verifying the transaction and rerouting affiliate logic to the new owner.</w:t>
        <w:br w:type="textWrapping"/>
      </w:r>
    </w:p>
    <w:p w:rsidR="00000000" w:rsidDel="00000000" w:rsidP="00000000" w:rsidRDefault="00000000" w:rsidRPr="00000000" w14:paraId="0000046E">
      <w:pPr>
        <w:numPr>
          <w:ilvl w:val="0"/>
          <w:numId w:val="145"/>
        </w:numPr>
        <w:spacing w:after="0" w:before="0" w:lineRule="auto"/>
        <w:ind w:left="720" w:hanging="360"/>
        <w:rPr/>
      </w:pPr>
      <w:r w:rsidDel="00000000" w:rsidR="00000000" w:rsidRPr="00000000">
        <w:rPr>
          <w:b w:val="1"/>
          <w:rtl w:val="0"/>
        </w:rPr>
        <w:t xml:space="preserve">Transfer Suite License:</w:t>
      </w:r>
      <w:r w:rsidDel="00000000" w:rsidR="00000000" w:rsidRPr="00000000">
        <w:rPr>
          <w:rtl w:val="0"/>
        </w:rPr>
        <w:t xml:space="preserve"> Suite Pro licenses are tokenized and can be sold or reassigned via the internal license marketplace governed by </w:t>
      </w:r>
      <w:r w:rsidDel="00000000" w:rsidR="00000000" w:rsidRPr="00000000">
        <w:rPr>
          <w:b w:val="1"/>
          <w:rtl w:val="0"/>
        </w:rPr>
        <w:t xml:space="preserve">CHLOM™</w:t>
      </w:r>
      <w:r w:rsidDel="00000000" w:rsidR="00000000" w:rsidRPr="00000000">
        <w:rPr>
          <w:rtl w:val="0"/>
        </w:rPr>
        <w:t xml:space="preserve">.</w:t>
        <w:br w:type="textWrapping"/>
      </w:r>
    </w:p>
    <w:p w:rsidR="00000000" w:rsidDel="00000000" w:rsidP="00000000" w:rsidRDefault="00000000" w:rsidRPr="00000000" w14:paraId="0000046F">
      <w:pPr>
        <w:numPr>
          <w:ilvl w:val="0"/>
          <w:numId w:val="145"/>
        </w:numPr>
        <w:spacing w:after="240" w:before="0" w:lineRule="auto"/>
        <w:ind w:left="720" w:hanging="360"/>
        <w:rPr/>
      </w:pPr>
      <w:r w:rsidDel="00000000" w:rsidR="00000000" w:rsidRPr="00000000">
        <w:rPr>
          <w:b w:val="1"/>
          <w:rtl w:val="0"/>
        </w:rPr>
        <w:t xml:space="preserve">Merge or Exit Strategy:</w:t>
      </w:r>
      <w:r w:rsidDel="00000000" w:rsidR="00000000" w:rsidRPr="00000000">
        <w:rPr>
          <w:rtl w:val="0"/>
        </w:rPr>
        <w:t xml:space="preserve"> Suite Pros can merge bookings under another Suite Pro, take a “pause period,” or fully exit the platform while maintaining affiliate income from previous referrals.</w:t>
        <w:br w:type="textWrapping"/>
      </w:r>
    </w:p>
    <w:p w:rsidR="00000000" w:rsidDel="00000000" w:rsidP="00000000" w:rsidRDefault="00000000" w:rsidRPr="00000000" w14:paraId="00000470">
      <w:pPr>
        <w:spacing w:after="240" w:before="240" w:lineRule="auto"/>
        <w:rPr>
          <w:b w:val="1"/>
        </w:rPr>
      </w:pPr>
      <w:r w:rsidDel="00000000" w:rsidR="00000000" w:rsidRPr="00000000">
        <w:rPr>
          <w:b w:val="1"/>
          <w:rtl w:val="0"/>
        </w:rPr>
        <w:t xml:space="preserve">B. Franchise Owners:</w:t>
      </w:r>
    </w:p>
    <w:p w:rsidR="00000000" w:rsidDel="00000000" w:rsidP="00000000" w:rsidRDefault="00000000" w:rsidRPr="00000000" w14:paraId="00000471">
      <w:pPr>
        <w:numPr>
          <w:ilvl w:val="0"/>
          <w:numId w:val="91"/>
        </w:numPr>
        <w:spacing w:after="0" w:before="240" w:lineRule="auto"/>
        <w:ind w:left="720" w:hanging="360"/>
        <w:rPr/>
      </w:pPr>
      <w:r w:rsidDel="00000000" w:rsidR="00000000" w:rsidRPr="00000000">
        <w:rPr>
          <w:b w:val="1"/>
          <w:rtl w:val="0"/>
        </w:rPr>
        <w:t xml:space="preserve">Franchise Resale:</w:t>
      </w:r>
      <w:r w:rsidDel="00000000" w:rsidR="00000000" w:rsidRPr="00000000">
        <w:rPr>
          <w:rtl w:val="0"/>
        </w:rPr>
        <w:t xml:space="preserve"> Franchisees may resell their entire unit after 18 months of compliance and performance, with price benchmarking guided by CrownThrive™.</w:t>
        <w:br w:type="textWrapping"/>
      </w:r>
    </w:p>
    <w:p w:rsidR="00000000" w:rsidDel="00000000" w:rsidP="00000000" w:rsidRDefault="00000000" w:rsidRPr="00000000" w14:paraId="00000472">
      <w:pPr>
        <w:numPr>
          <w:ilvl w:val="0"/>
          <w:numId w:val="91"/>
        </w:numPr>
        <w:spacing w:after="0" w:before="0" w:lineRule="auto"/>
        <w:ind w:left="720" w:hanging="360"/>
        <w:rPr/>
      </w:pPr>
      <w:r w:rsidDel="00000000" w:rsidR="00000000" w:rsidRPr="00000000">
        <w:rPr>
          <w:b w:val="1"/>
          <w:rtl w:val="0"/>
        </w:rPr>
        <w:t xml:space="preserve">Partial Equity Sale:</w:t>
      </w:r>
      <w:r w:rsidDel="00000000" w:rsidR="00000000" w:rsidRPr="00000000">
        <w:rPr>
          <w:rtl w:val="0"/>
        </w:rPr>
        <w:t xml:space="preserve"> Sell a percentage stake (10–49%) to approved partners using CHLOM’s royalty split automation.</w:t>
        <w:br w:type="textWrapping"/>
      </w:r>
    </w:p>
    <w:p w:rsidR="00000000" w:rsidDel="00000000" w:rsidP="00000000" w:rsidRDefault="00000000" w:rsidRPr="00000000" w14:paraId="00000473">
      <w:pPr>
        <w:numPr>
          <w:ilvl w:val="0"/>
          <w:numId w:val="91"/>
        </w:numPr>
        <w:spacing w:after="240" w:before="0" w:lineRule="auto"/>
        <w:ind w:left="720" w:hanging="360"/>
        <w:rPr/>
      </w:pPr>
      <w:r w:rsidDel="00000000" w:rsidR="00000000" w:rsidRPr="00000000">
        <w:rPr>
          <w:b w:val="1"/>
          <w:rtl w:val="0"/>
        </w:rPr>
        <w:t xml:space="preserve">Buyout by CrownThrive HQ:</w:t>
      </w:r>
      <w:r w:rsidDel="00000000" w:rsidR="00000000" w:rsidRPr="00000000">
        <w:rPr>
          <w:rtl w:val="0"/>
        </w:rPr>
        <w:t xml:space="preserve"> For underperforming units or voluntary exits, CrownThrive HQ holds a first-right buyback clause to retain brand standards and regional control.</w:t>
        <w:br w:type="textWrapping"/>
      </w:r>
    </w:p>
    <w:p w:rsidR="00000000" w:rsidDel="00000000" w:rsidP="00000000" w:rsidRDefault="00000000" w:rsidRPr="00000000" w14:paraId="00000474">
      <w:pPr>
        <w:spacing w:after="240" w:before="240" w:lineRule="auto"/>
        <w:rPr>
          <w:b w:val="1"/>
        </w:rPr>
      </w:pPr>
      <w:r w:rsidDel="00000000" w:rsidR="00000000" w:rsidRPr="00000000">
        <w:rPr>
          <w:b w:val="1"/>
          <w:rtl w:val="0"/>
        </w:rPr>
        <w:t xml:space="preserve">C. Regional Licensees:</w:t>
      </w:r>
    </w:p>
    <w:p w:rsidR="00000000" w:rsidDel="00000000" w:rsidP="00000000" w:rsidRDefault="00000000" w:rsidRPr="00000000" w14:paraId="00000475">
      <w:pPr>
        <w:numPr>
          <w:ilvl w:val="0"/>
          <w:numId w:val="179"/>
        </w:numPr>
        <w:spacing w:after="0" w:before="240" w:lineRule="auto"/>
        <w:ind w:left="720" w:hanging="360"/>
        <w:rPr/>
      </w:pPr>
      <w:r w:rsidDel="00000000" w:rsidR="00000000" w:rsidRPr="00000000">
        <w:rPr>
          <w:b w:val="1"/>
          <w:rtl w:val="0"/>
        </w:rPr>
        <w:t xml:space="preserve">Territory Transfer:</w:t>
      </w:r>
      <w:r w:rsidDel="00000000" w:rsidR="00000000" w:rsidRPr="00000000">
        <w:rPr>
          <w:rtl w:val="0"/>
        </w:rPr>
        <w:t xml:space="preserve"> Sell, lease, or license a portion of their regional rights to another vetted operator through CHLOM™ with built-in override redistribution.</w:t>
        <w:br w:type="textWrapping"/>
      </w:r>
    </w:p>
    <w:p w:rsidR="00000000" w:rsidDel="00000000" w:rsidP="00000000" w:rsidRDefault="00000000" w:rsidRPr="00000000" w14:paraId="00000476">
      <w:pPr>
        <w:numPr>
          <w:ilvl w:val="0"/>
          <w:numId w:val="179"/>
        </w:numPr>
        <w:spacing w:after="240" w:before="0" w:lineRule="auto"/>
        <w:ind w:left="720" w:hanging="360"/>
        <w:rPr/>
      </w:pPr>
      <w:r w:rsidDel="00000000" w:rsidR="00000000" w:rsidRPr="00000000">
        <w:rPr>
          <w:b w:val="1"/>
          <w:rtl w:val="0"/>
        </w:rPr>
        <w:t xml:space="preserve">Inheritance or Legacy Transfer:</w:t>
      </w:r>
      <w:r w:rsidDel="00000000" w:rsidR="00000000" w:rsidRPr="00000000">
        <w:rPr>
          <w:rtl w:val="0"/>
        </w:rPr>
        <w:t xml:space="preserve"> Regional licenses can be assigned in wills or succession plans and are verified through notarized CHLOM™ documents.</w:t>
        <w:br w:type="textWrapping"/>
      </w:r>
    </w:p>
    <w:p w:rsidR="00000000" w:rsidDel="00000000" w:rsidP="00000000" w:rsidRDefault="00000000" w:rsidRPr="00000000" w14:paraId="00000477">
      <w:pPr>
        <w:pStyle w:val="Heading3"/>
        <w:keepNext w:val="0"/>
        <w:keepLines w:val="0"/>
        <w:spacing w:before="280" w:lineRule="auto"/>
        <w:rPr>
          <w:b w:val="1"/>
          <w:color w:val="000000"/>
          <w:sz w:val="26"/>
          <w:szCs w:val="26"/>
        </w:rPr>
      </w:pPr>
      <w:bookmarkStart w:colFirst="0" w:colLast="0" w:name="_heading=h.6ffd3biqhvgr" w:id="147"/>
      <w:bookmarkEnd w:id="147"/>
      <w:r w:rsidDel="00000000" w:rsidR="00000000" w:rsidRPr="00000000">
        <w:rPr>
          <w:b w:val="1"/>
          <w:color w:val="000000"/>
          <w:sz w:val="26"/>
          <w:szCs w:val="26"/>
          <w:rtl w:val="0"/>
        </w:rPr>
        <w:t xml:space="preserve">2. Automated Ownership Transitions</w:t>
      </w:r>
    </w:p>
    <w:p w:rsidR="00000000" w:rsidDel="00000000" w:rsidP="00000000" w:rsidRDefault="00000000" w:rsidRPr="00000000" w14:paraId="00000478">
      <w:pPr>
        <w:spacing w:after="240" w:before="240" w:lineRule="auto"/>
        <w:rPr/>
      </w:pPr>
      <w:r w:rsidDel="00000000" w:rsidR="00000000" w:rsidRPr="00000000">
        <w:rPr>
          <w:rtl w:val="0"/>
        </w:rPr>
        <w:t xml:space="preserve">All ownership transfers are governed by CHLOM™ smart contracts. These transfers:</w:t>
      </w:r>
    </w:p>
    <w:p w:rsidR="00000000" w:rsidDel="00000000" w:rsidP="00000000" w:rsidRDefault="00000000" w:rsidRPr="00000000" w14:paraId="00000479">
      <w:pPr>
        <w:numPr>
          <w:ilvl w:val="0"/>
          <w:numId w:val="173"/>
        </w:numPr>
        <w:spacing w:after="0" w:before="240" w:lineRule="auto"/>
        <w:ind w:left="720" w:hanging="360"/>
        <w:rPr/>
      </w:pPr>
      <w:r w:rsidDel="00000000" w:rsidR="00000000" w:rsidRPr="00000000">
        <w:rPr>
          <w:rtl w:val="0"/>
        </w:rPr>
        <w:t xml:space="preserve">Instantly update access permissions across Kamora360, ThriveSeat, CrownAffiliates, and CrownRewards</w:t>
        <w:br w:type="textWrapping"/>
      </w:r>
    </w:p>
    <w:p w:rsidR="00000000" w:rsidDel="00000000" w:rsidP="00000000" w:rsidRDefault="00000000" w:rsidRPr="00000000" w14:paraId="0000047A">
      <w:pPr>
        <w:numPr>
          <w:ilvl w:val="0"/>
          <w:numId w:val="173"/>
        </w:numPr>
        <w:spacing w:after="0" w:before="0" w:lineRule="auto"/>
        <w:ind w:left="720" w:hanging="360"/>
        <w:rPr/>
      </w:pPr>
      <w:r w:rsidDel="00000000" w:rsidR="00000000" w:rsidRPr="00000000">
        <w:rPr>
          <w:rtl w:val="0"/>
        </w:rPr>
        <w:t xml:space="preserve">Redistribute revenue splits within 5 minutes of approval</w:t>
        <w:br w:type="textWrapping"/>
      </w:r>
    </w:p>
    <w:p w:rsidR="00000000" w:rsidDel="00000000" w:rsidP="00000000" w:rsidRDefault="00000000" w:rsidRPr="00000000" w14:paraId="0000047B">
      <w:pPr>
        <w:numPr>
          <w:ilvl w:val="0"/>
          <w:numId w:val="173"/>
        </w:numPr>
        <w:spacing w:after="0" w:before="0" w:lineRule="auto"/>
        <w:ind w:left="720" w:hanging="360"/>
        <w:rPr/>
      </w:pPr>
      <w:r w:rsidDel="00000000" w:rsidR="00000000" w:rsidRPr="00000000">
        <w:rPr>
          <w:rtl w:val="0"/>
        </w:rPr>
        <w:t xml:space="preserve">Include built-in cooling-off periods and fraud detection protocols</w:t>
        <w:br w:type="textWrapping"/>
      </w:r>
    </w:p>
    <w:p w:rsidR="00000000" w:rsidDel="00000000" w:rsidP="00000000" w:rsidRDefault="00000000" w:rsidRPr="00000000" w14:paraId="0000047C">
      <w:pPr>
        <w:numPr>
          <w:ilvl w:val="0"/>
          <w:numId w:val="173"/>
        </w:numPr>
        <w:spacing w:after="240" w:before="0" w:lineRule="auto"/>
        <w:ind w:left="720" w:hanging="360"/>
        <w:rPr/>
      </w:pPr>
      <w:r w:rsidDel="00000000" w:rsidR="00000000" w:rsidRPr="00000000">
        <w:rPr>
          <w:rtl w:val="0"/>
        </w:rPr>
        <w:t xml:space="preserve">Trigger automatic audit flags and compliance reviews for 30 days post-transfer</w:t>
        <w:br w:type="textWrapping"/>
      </w:r>
    </w:p>
    <w:p w:rsidR="00000000" w:rsidDel="00000000" w:rsidP="00000000" w:rsidRDefault="00000000" w:rsidRPr="00000000" w14:paraId="0000047D">
      <w:pPr>
        <w:spacing w:after="240" w:before="240" w:lineRule="auto"/>
        <w:rPr/>
      </w:pPr>
      <w:r w:rsidDel="00000000" w:rsidR="00000000" w:rsidRPr="00000000">
        <w:rPr>
          <w:rtl w:val="0"/>
        </w:rPr>
        <w:t xml:space="preserve">This removes human bottlenecks, prevents disputes, and protects all stakeholders in the ecosystem.</w:t>
      </w:r>
    </w:p>
    <w:p w:rsidR="00000000" w:rsidDel="00000000" w:rsidP="00000000" w:rsidRDefault="00000000" w:rsidRPr="00000000" w14:paraId="0000047E">
      <w:pPr>
        <w:pStyle w:val="Heading3"/>
        <w:keepNext w:val="0"/>
        <w:keepLines w:val="0"/>
        <w:spacing w:before="280" w:lineRule="auto"/>
        <w:rPr>
          <w:b w:val="1"/>
          <w:color w:val="000000"/>
          <w:sz w:val="26"/>
          <w:szCs w:val="26"/>
        </w:rPr>
      </w:pPr>
      <w:bookmarkStart w:colFirst="0" w:colLast="0" w:name="_heading=h.fm93oy6gvaj7" w:id="148"/>
      <w:bookmarkEnd w:id="148"/>
      <w:r w:rsidDel="00000000" w:rsidR="00000000" w:rsidRPr="00000000">
        <w:rPr>
          <w:b w:val="1"/>
          <w:color w:val="000000"/>
          <w:sz w:val="26"/>
          <w:szCs w:val="26"/>
          <w:rtl w:val="0"/>
        </w:rPr>
        <w:t xml:space="preserve">3. Reinvestment &amp; Scaling Opportunities</w:t>
      </w:r>
    </w:p>
    <w:p w:rsidR="00000000" w:rsidDel="00000000" w:rsidP="00000000" w:rsidRDefault="00000000" w:rsidRPr="00000000" w14:paraId="0000047F">
      <w:pPr>
        <w:spacing w:after="240" w:before="240" w:lineRule="auto"/>
        <w:rPr>
          <w:b w:val="1"/>
        </w:rPr>
      </w:pPr>
      <w:r w:rsidDel="00000000" w:rsidR="00000000" w:rsidRPr="00000000">
        <w:rPr>
          <w:b w:val="1"/>
          <w:rtl w:val="0"/>
        </w:rPr>
        <w:t xml:space="preserve">Suite Pros Can:</w:t>
      </w:r>
    </w:p>
    <w:p w:rsidR="00000000" w:rsidDel="00000000" w:rsidP="00000000" w:rsidRDefault="00000000" w:rsidRPr="00000000" w14:paraId="00000480">
      <w:pPr>
        <w:numPr>
          <w:ilvl w:val="0"/>
          <w:numId w:val="87"/>
        </w:numPr>
        <w:spacing w:after="0" w:before="240" w:lineRule="auto"/>
        <w:ind w:left="720" w:hanging="360"/>
        <w:rPr/>
      </w:pPr>
      <w:r w:rsidDel="00000000" w:rsidR="00000000" w:rsidRPr="00000000">
        <w:rPr>
          <w:rtl w:val="0"/>
        </w:rPr>
        <w:t xml:space="preserve">Reinvest into retail bundles and inventory (ThriveSip™, Melanin Magic™, Funny Candle Co.™, etc.)</w:t>
        <w:br w:type="textWrapping"/>
      </w:r>
    </w:p>
    <w:p w:rsidR="00000000" w:rsidDel="00000000" w:rsidP="00000000" w:rsidRDefault="00000000" w:rsidRPr="00000000" w14:paraId="00000481">
      <w:pPr>
        <w:numPr>
          <w:ilvl w:val="0"/>
          <w:numId w:val="87"/>
        </w:numPr>
        <w:spacing w:after="0" w:before="0" w:lineRule="auto"/>
        <w:ind w:left="720" w:hanging="360"/>
        <w:rPr/>
      </w:pPr>
      <w:r w:rsidDel="00000000" w:rsidR="00000000" w:rsidRPr="00000000">
        <w:rPr>
          <w:rtl w:val="0"/>
        </w:rPr>
        <w:t xml:space="preserve">License branded bundles and co-develop a Signature Suite line</w:t>
        <w:br w:type="textWrapping"/>
      </w:r>
    </w:p>
    <w:p w:rsidR="00000000" w:rsidDel="00000000" w:rsidP="00000000" w:rsidRDefault="00000000" w:rsidRPr="00000000" w14:paraId="00000482">
      <w:pPr>
        <w:numPr>
          <w:ilvl w:val="0"/>
          <w:numId w:val="87"/>
        </w:numPr>
        <w:spacing w:after="240" w:before="0" w:lineRule="auto"/>
        <w:ind w:left="720" w:hanging="360"/>
        <w:rPr/>
      </w:pPr>
      <w:r w:rsidDel="00000000" w:rsidR="00000000" w:rsidRPr="00000000">
        <w:rPr>
          <w:rtl w:val="0"/>
        </w:rPr>
        <w:t xml:space="preserve">Open a second suite or manage team-based booking funnels through </w:t>
      </w:r>
      <w:r w:rsidDel="00000000" w:rsidR="00000000" w:rsidRPr="00000000">
        <w:rPr>
          <w:b w:val="1"/>
          <w:rtl w:val="0"/>
        </w:rPr>
        <w:t xml:space="preserve">ThriveSeat™ Pro</w:t>
        <w:br w:type="textWrapping"/>
      </w:r>
      <w:r w:rsidDel="00000000" w:rsidR="00000000" w:rsidRPr="00000000">
        <w:rPr>
          <w:rtl w:val="0"/>
        </w:rPr>
      </w:r>
    </w:p>
    <w:p w:rsidR="00000000" w:rsidDel="00000000" w:rsidP="00000000" w:rsidRDefault="00000000" w:rsidRPr="00000000" w14:paraId="00000483">
      <w:pPr>
        <w:spacing w:after="240" w:before="240" w:lineRule="auto"/>
        <w:rPr>
          <w:b w:val="1"/>
        </w:rPr>
      </w:pPr>
      <w:r w:rsidDel="00000000" w:rsidR="00000000" w:rsidRPr="00000000">
        <w:rPr>
          <w:b w:val="1"/>
          <w:rtl w:val="0"/>
        </w:rPr>
        <w:t xml:space="preserve">Franchisees Can:</w:t>
      </w:r>
    </w:p>
    <w:p w:rsidR="00000000" w:rsidDel="00000000" w:rsidP="00000000" w:rsidRDefault="00000000" w:rsidRPr="00000000" w14:paraId="00000484">
      <w:pPr>
        <w:numPr>
          <w:ilvl w:val="0"/>
          <w:numId w:val="132"/>
        </w:numPr>
        <w:spacing w:after="0" w:before="240" w:lineRule="auto"/>
        <w:ind w:left="720" w:hanging="360"/>
        <w:rPr/>
      </w:pPr>
      <w:r w:rsidDel="00000000" w:rsidR="00000000" w:rsidRPr="00000000">
        <w:rPr>
          <w:rtl w:val="0"/>
        </w:rPr>
        <w:t xml:space="preserve">Open additional locations with lower royalty thresholds</w:t>
        <w:br w:type="textWrapping"/>
      </w:r>
    </w:p>
    <w:p w:rsidR="00000000" w:rsidDel="00000000" w:rsidP="00000000" w:rsidRDefault="00000000" w:rsidRPr="00000000" w14:paraId="00000485">
      <w:pPr>
        <w:numPr>
          <w:ilvl w:val="0"/>
          <w:numId w:val="132"/>
        </w:numPr>
        <w:spacing w:after="0" w:before="0" w:lineRule="auto"/>
        <w:ind w:left="720" w:hanging="360"/>
        <w:rPr/>
      </w:pPr>
      <w:r w:rsidDel="00000000" w:rsidR="00000000" w:rsidRPr="00000000">
        <w:rPr>
          <w:rtl w:val="0"/>
        </w:rPr>
        <w:t xml:space="preserve">Launch CrownThriveU™ classrooms or Locticians™ training centers inside unused rooms</w:t>
        <w:br w:type="textWrapping"/>
      </w:r>
    </w:p>
    <w:p w:rsidR="00000000" w:rsidDel="00000000" w:rsidP="00000000" w:rsidRDefault="00000000" w:rsidRPr="00000000" w14:paraId="00000486">
      <w:pPr>
        <w:numPr>
          <w:ilvl w:val="0"/>
          <w:numId w:val="132"/>
        </w:numPr>
        <w:spacing w:after="240" w:before="0" w:lineRule="auto"/>
        <w:ind w:left="720" w:hanging="360"/>
        <w:rPr/>
      </w:pPr>
      <w:r w:rsidDel="00000000" w:rsidR="00000000" w:rsidRPr="00000000">
        <w:rPr>
          <w:rtl w:val="0"/>
        </w:rPr>
        <w:t xml:space="preserve">Acquire other struggling locations with HQ-backed financing and override retention</w:t>
        <w:br w:type="textWrapping"/>
      </w:r>
    </w:p>
    <w:p w:rsidR="00000000" w:rsidDel="00000000" w:rsidP="00000000" w:rsidRDefault="00000000" w:rsidRPr="00000000" w14:paraId="00000487">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88">
      <w:pPr>
        <w:spacing w:after="240" w:before="240" w:lineRule="auto"/>
        <w:rPr>
          <w:b w:val="1"/>
        </w:rPr>
      </w:pPr>
      <w:r w:rsidDel="00000000" w:rsidR="00000000" w:rsidRPr="00000000">
        <w:rPr>
          <w:b w:val="1"/>
          <w:rtl w:val="0"/>
        </w:rPr>
        <w:t xml:space="preserve">Licensees Can:</w:t>
      </w:r>
    </w:p>
    <w:p w:rsidR="00000000" w:rsidDel="00000000" w:rsidP="00000000" w:rsidRDefault="00000000" w:rsidRPr="00000000" w14:paraId="00000489">
      <w:pPr>
        <w:numPr>
          <w:ilvl w:val="0"/>
          <w:numId w:val="217"/>
        </w:numPr>
        <w:spacing w:after="0" w:before="240" w:lineRule="auto"/>
        <w:ind w:left="720" w:hanging="360"/>
        <w:rPr/>
      </w:pPr>
      <w:r w:rsidDel="00000000" w:rsidR="00000000" w:rsidRPr="00000000">
        <w:rPr>
          <w:rtl w:val="0"/>
        </w:rPr>
        <w:t xml:space="preserve">Expand into multiple regions with override consolidation</w:t>
        <w:br w:type="textWrapping"/>
      </w:r>
    </w:p>
    <w:p w:rsidR="00000000" w:rsidDel="00000000" w:rsidP="00000000" w:rsidRDefault="00000000" w:rsidRPr="00000000" w14:paraId="0000048A">
      <w:pPr>
        <w:numPr>
          <w:ilvl w:val="0"/>
          <w:numId w:val="217"/>
        </w:numPr>
        <w:spacing w:after="0" w:before="0" w:lineRule="auto"/>
        <w:ind w:left="720" w:hanging="360"/>
        <w:rPr/>
      </w:pPr>
      <w:r w:rsidDel="00000000" w:rsidR="00000000" w:rsidRPr="00000000">
        <w:rPr>
          <w:rtl w:val="0"/>
        </w:rPr>
        <w:t xml:space="preserve">Create sub-licenses or location-specific partnerships</w:t>
        <w:br w:type="textWrapping"/>
      </w:r>
    </w:p>
    <w:p w:rsidR="00000000" w:rsidDel="00000000" w:rsidP="00000000" w:rsidRDefault="00000000" w:rsidRPr="00000000" w14:paraId="0000048B">
      <w:pPr>
        <w:numPr>
          <w:ilvl w:val="0"/>
          <w:numId w:val="217"/>
        </w:numPr>
        <w:spacing w:after="240" w:before="0" w:lineRule="auto"/>
        <w:ind w:left="720" w:hanging="360"/>
        <w:rPr/>
      </w:pPr>
      <w:r w:rsidDel="00000000" w:rsidR="00000000" w:rsidRPr="00000000">
        <w:rPr>
          <w:rtl w:val="0"/>
        </w:rPr>
        <w:t xml:space="preserve">Host citywide events, earning override commissions from non-franchise CrownThrive™ bookings in their area</w:t>
        <w:br w:type="textWrapping"/>
      </w:r>
    </w:p>
    <w:p w:rsidR="00000000" w:rsidDel="00000000" w:rsidP="00000000" w:rsidRDefault="00000000" w:rsidRPr="00000000" w14:paraId="0000048C">
      <w:pPr>
        <w:pStyle w:val="Heading3"/>
        <w:keepNext w:val="0"/>
        <w:keepLines w:val="0"/>
        <w:spacing w:before="280" w:lineRule="auto"/>
        <w:rPr>
          <w:b w:val="1"/>
          <w:color w:val="000000"/>
          <w:sz w:val="26"/>
          <w:szCs w:val="26"/>
        </w:rPr>
      </w:pPr>
      <w:bookmarkStart w:colFirst="0" w:colLast="0" w:name="_heading=h.oyd3zq35w07" w:id="149"/>
      <w:bookmarkEnd w:id="149"/>
      <w:r w:rsidDel="00000000" w:rsidR="00000000" w:rsidRPr="00000000">
        <w:rPr>
          <w:b w:val="1"/>
          <w:color w:val="000000"/>
          <w:sz w:val="26"/>
          <w:szCs w:val="26"/>
          <w:rtl w:val="0"/>
        </w:rPr>
        <w:t xml:space="preserve">4. Generational Wealth Handoff</w:t>
      </w:r>
    </w:p>
    <w:p w:rsidR="00000000" w:rsidDel="00000000" w:rsidP="00000000" w:rsidRDefault="00000000" w:rsidRPr="00000000" w14:paraId="0000048D">
      <w:pPr>
        <w:spacing w:after="240" w:before="240" w:lineRule="auto"/>
        <w:rPr/>
      </w:pPr>
      <w:r w:rsidDel="00000000" w:rsidR="00000000" w:rsidRPr="00000000">
        <w:rPr>
          <w:rtl w:val="0"/>
        </w:rPr>
        <w:t xml:space="preserve">Through CHLOM™, owners may designate heirs, co-signers, or future stakeholders. These settings include:</w:t>
      </w:r>
    </w:p>
    <w:p w:rsidR="00000000" w:rsidDel="00000000" w:rsidP="00000000" w:rsidRDefault="00000000" w:rsidRPr="00000000" w14:paraId="0000048E">
      <w:pPr>
        <w:numPr>
          <w:ilvl w:val="0"/>
          <w:numId w:val="113"/>
        </w:numPr>
        <w:spacing w:after="0" w:before="240" w:lineRule="auto"/>
        <w:ind w:left="720" w:hanging="360"/>
        <w:rPr/>
      </w:pPr>
      <w:r w:rsidDel="00000000" w:rsidR="00000000" w:rsidRPr="00000000">
        <w:rPr>
          <w:rtl w:val="0"/>
        </w:rPr>
        <w:t xml:space="preserve">Successor listing in the initial agreement</w:t>
        <w:br w:type="textWrapping"/>
      </w:r>
    </w:p>
    <w:p w:rsidR="00000000" w:rsidDel="00000000" w:rsidP="00000000" w:rsidRDefault="00000000" w:rsidRPr="00000000" w14:paraId="0000048F">
      <w:pPr>
        <w:numPr>
          <w:ilvl w:val="0"/>
          <w:numId w:val="113"/>
        </w:numPr>
        <w:spacing w:after="0" w:before="0" w:lineRule="auto"/>
        <w:ind w:left="720" w:hanging="360"/>
        <w:rPr/>
      </w:pPr>
      <w:r w:rsidDel="00000000" w:rsidR="00000000" w:rsidRPr="00000000">
        <w:rPr>
          <w:rtl w:val="0"/>
        </w:rPr>
        <w:t xml:space="preserve">Smart contract delay options (e.g., 6-month vesting for children)</w:t>
        <w:br w:type="textWrapping"/>
      </w:r>
    </w:p>
    <w:p w:rsidR="00000000" w:rsidDel="00000000" w:rsidP="00000000" w:rsidRDefault="00000000" w:rsidRPr="00000000" w14:paraId="00000490">
      <w:pPr>
        <w:numPr>
          <w:ilvl w:val="0"/>
          <w:numId w:val="113"/>
        </w:numPr>
        <w:spacing w:after="240" w:before="0" w:lineRule="auto"/>
        <w:ind w:left="720" w:hanging="360"/>
        <w:rPr/>
      </w:pPr>
      <w:r w:rsidDel="00000000" w:rsidR="00000000" w:rsidRPr="00000000">
        <w:rPr>
          <w:rtl w:val="0"/>
        </w:rPr>
        <w:t xml:space="preserve">Legal bypasses in case of death or disability, with revenue paused but preserved</w:t>
        <w:br w:type="textWrapping"/>
      </w:r>
    </w:p>
    <w:p w:rsidR="00000000" w:rsidDel="00000000" w:rsidP="00000000" w:rsidRDefault="00000000" w:rsidRPr="00000000" w14:paraId="00000491">
      <w:pPr>
        <w:spacing w:after="240" w:before="240" w:lineRule="auto"/>
        <w:rPr/>
      </w:pPr>
      <w:r w:rsidDel="00000000" w:rsidR="00000000" w:rsidRPr="00000000">
        <w:rPr>
          <w:rtl w:val="0"/>
        </w:rPr>
        <w:t xml:space="preserve">This ensures every role in the system — whether Suite Pro, Ambassador, Franchisee, or Regional Licensee — can turn participation into permanent equity and sustainable family wealth.</w:t>
      </w:r>
    </w:p>
    <w:p w:rsidR="00000000" w:rsidDel="00000000" w:rsidP="00000000" w:rsidRDefault="00000000" w:rsidRPr="00000000" w14:paraId="00000492">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493">
      <w:pPr>
        <w:pStyle w:val="Heading2"/>
        <w:keepNext w:val="0"/>
        <w:keepLines w:val="0"/>
        <w:spacing w:before="360" w:lineRule="auto"/>
        <w:rPr>
          <w:rFonts w:ascii="Aptos" w:cs="Aptos" w:eastAsia="Aptos" w:hAnsi="Aptos"/>
          <w:b w:val="1"/>
          <w:color w:val="000000"/>
          <w:sz w:val="34"/>
          <w:szCs w:val="34"/>
        </w:rPr>
      </w:pPr>
      <w:bookmarkStart w:colFirst="0" w:colLast="0" w:name="_heading=h.1i979e8foh58" w:id="150"/>
      <w:bookmarkEnd w:id="150"/>
      <w:r w:rsidDel="00000000" w:rsidR="00000000" w:rsidRPr="00000000">
        <w:rPr>
          <w:rFonts w:ascii="Aptos" w:cs="Aptos" w:eastAsia="Aptos" w:hAnsi="Aptos"/>
          <w:b w:val="1"/>
          <w:color w:val="000000"/>
          <w:sz w:val="34"/>
          <w:szCs w:val="34"/>
          <w:rtl w:val="0"/>
        </w:rPr>
        <w:t xml:space="preserve">🌍 Global Expansion &amp; Localization Strategy</w:t>
      </w:r>
    </w:p>
    <w:p w:rsidR="00000000" w:rsidDel="00000000" w:rsidP="00000000" w:rsidRDefault="00000000" w:rsidRPr="00000000" w14:paraId="00000494">
      <w:pPr>
        <w:spacing w:after="240" w:before="240" w:lineRule="auto"/>
        <w:rPr/>
      </w:pPr>
      <w:r w:rsidDel="00000000" w:rsidR="00000000" w:rsidRPr="00000000">
        <w:rPr>
          <w:b w:val="1"/>
          <w:rtl w:val="0"/>
        </w:rPr>
        <w:t xml:space="preserve">Melanin Magic Suites™</w:t>
      </w:r>
      <w:r w:rsidDel="00000000" w:rsidR="00000000" w:rsidRPr="00000000">
        <w:rPr>
          <w:rtl w:val="0"/>
        </w:rPr>
        <w:t xml:space="preserve"> is not just a U.S.-based business — it’s an adaptable, franchisable, and tech-powered </w:t>
      </w:r>
      <w:r w:rsidDel="00000000" w:rsidR="00000000" w:rsidRPr="00000000">
        <w:rPr>
          <w:b w:val="1"/>
          <w:rtl w:val="0"/>
        </w:rPr>
        <w:t xml:space="preserve">global wealth infrastructure model</w:t>
      </w:r>
      <w:r w:rsidDel="00000000" w:rsidR="00000000" w:rsidRPr="00000000">
        <w:rPr>
          <w:rtl w:val="0"/>
        </w:rPr>
        <w:t xml:space="preserve">. Rooted in the CrownThrive™ ecosystem and governed by CHLOM™, MM Suites is structurally designed for </w:t>
      </w:r>
      <w:r w:rsidDel="00000000" w:rsidR="00000000" w:rsidRPr="00000000">
        <w:rPr>
          <w:b w:val="1"/>
          <w:rtl w:val="0"/>
        </w:rPr>
        <w:t xml:space="preserve">scalable expansion into international markets</w:t>
      </w:r>
      <w:r w:rsidDel="00000000" w:rsidR="00000000" w:rsidRPr="00000000">
        <w:rPr>
          <w:rtl w:val="0"/>
        </w:rPr>
        <w:t xml:space="preserve">, particularly those with strong diasporic connections, underrepresented entrepreneurial talent, and emerging beauty economies.</w:t>
      </w:r>
    </w:p>
    <w:p w:rsidR="00000000" w:rsidDel="00000000" w:rsidP="00000000" w:rsidRDefault="00000000" w:rsidRPr="00000000" w14:paraId="00000495">
      <w:pPr>
        <w:pStyle w:val="Heading3"/>
        <w:keepNext w:val="0"/>
        <w:keepLines w:val="0"/>
        <w:spacing w:before="280" w:lineRule="auto"/>
        <w:rPr>
          <w:b w:val="1"/>
          <w:color w:val="000000"/>
          <w:sz w:val="26"/>
          <w:szCs w:val="26"/>
        </w:rPr>
      </w:pPr>
      <w:bookmarkStart w:colFirst="0" w:colLast="0" w:name="_heading=h.199kzcryuvh" w:id="151"/>
      <w:bookmarkEnd w:id="151"/>
      <w:r w:rsidDel="00000000" w:rsidR="00000000" w:rsidRPr="00000000">
        <w:rPr>
          <w:b w:val="1"/>
          <w:color w:val="000000"/>
          <w:sz w:val="26"/>
          <w:szCs w:val="26"/>
          <w:rtl w:val="0"/>
        </w:rPr>
        <w:t xml:space="preserve">1. Global Market Prioritization Strategy</w:t>
      </w:r>
    </w:p>
    <w:p w:rsidR="00000000" w:rsidDel="00000000" w:rsidP="00000000" w:rsidRDefault="00000000" w:rsidRPr="00000000" w14:paraId="00000496">
      <w:pPr>
        <w:spacing w:after="240" w:before="240" w:lineRule="auto"/>
        <w:rPr/>
      </w:pPr>
      <w:r w:rsidDel="00000000" w:rsidR="00000000" w:rsidRPr="00000000">
        <w:rPr>
          <w:rtl w:val="0"/>
        </w:rPr>
        <w:t xml:space="preserve">Markets have been prioritized based on:</w:t>
      </w:r>
    </w:p>
    <w:p w:rsidR="00000000" w:rsidDel="00000000" w:rsidP="00000000" w:rsidRDefault="00000000" w:rsidRPr="00000000" w14:paraId="00000497">
      <w:pPr>
        <w:numPr>
          <w:ilvl w:val="0"/>
          <w:numId w:val="102"/>
        </w:numPr>
        <w:spacing w:after="0" w:before="240" w:lineRule="auto"/>
        <w:ind w:left="720" w:hanging="360"/>
        <w:rPr/>
      </w:pPr>
      <w:r w:rsidDel="00000000" w:rsidR="00000000" w:rsidRPr="00000000">
        <w:rPr>
          <w:rtl w:val="0"/>
        </w:rPr>
        <w:t xml:space="preserve">Size and growth of the beauty/wellness economy</w:t>
        <w:br w:type="textWrapping"/>
      </w:r>
    </w:p>
    <w:p w:rsidR="00000000" w:rsidDel="00000000" w:rsidP="00000000" w:rsidRDefault="00000000" w:rsidRPr="00000000" w14:paraId="00000498">
      <w:pPr>
        <w:numPr>
          <w:ilvl w:val="0"/>
          <w:numId w:val="102"/>
        </w:numPr>
        <w:spacing w:after="0" w:before="0" w:lineRule="auto"/>
        <w:ind w:left="720" w:hanging="360"/>
        <w:rPr/>
      </w:pPr>
      <w:r w:rsidDel="00000000" w:rsidR="00000000" w:rsidRPr="00000000">
        <w:rPr>
          <w:rtl w:val="0"/>
        </w:rPr>
        <w:t xml:space="preserve">Diaspora density and cultural alignment</w:t>
        <w:br w:type="textWrapping"/>
      </w:r>
    </w:p>
    <w:p w:rsidR="00000000" w:rsidDel="00000000" w:rsidP="00000000" w:rsidRDefault="00000000" w:rsidRPr="00000000" w14:paraId="00000499">
      <w:pPr>
        <w:numPr>
          <w:ilvl w:val="0"/>
          <w:numId w:val="102"/>
        </w:numPr>
        <w:spacing w:after="0" w:before="0" w:lineRule="auto"/>
        <w:ind w:left="720" w:hanging="360"/>
        <w:rPr/>
      </w:pPr>
      <w:r w:rsidDel="00000000" w:rsidR="00000000" w:rsidRPr="00000000">
        <w:rPr>
          <w:rtl w:val="0"/>
        </w:rPr>
        <w:t xml:space="preserve">Franchise readiness and tech infrastructure</w:t>
        <w:br w:type="textWrapping"/>
      </w:r>
    </w:p>
    <w:p w:rsidR="00000000" w:rsidDel="00000000" w:rsidP="00000000" w:rsidRDefault="00000000" w:rsidRPr="00000000" w14:paraId="0000049A">
      <w:pPr>
        <w:numPr>
          <w:ilvl w:val="0"/>
          <w:numId w:val="102"/>
        </w:numPr>
        <w:spacing w:after="0" w:before="0" w:lineRule="auto"/>
        <w:ind w:left="720" w:hanging="360"/>
        <w:rPr/>
      </w:pPr>
      <w:r w:rsidDel="00000000" w:rsidR="00000000" w:rsidRPr="00000000">
        <w:rPr>
          <w:rtl w:val="0"/>
        </w:rPr>
        <w:t xml:space="preserve">Labor force skill level and youth entrepreneurship</w:t>
        <w:br w:type="textWrapping"/>
      </w:r>
    </w:p>
    <w:p w:rsidR="00000000" w:rsidDel="00000000" w:rsidP="00000000" w:rsidRDefault="00000000" w:rsidRPr="00000000" w14:paraId="0000049B">
      <w:pPr>
        <w:numPr>
          <w:ilvl w:val="0"/>
          <w:numId w:val="102"/>
        </w:numPr>
        <w:spacing w:after="240" w:before="0" w:lineRule="auto"/>
        <w:ind w:left="720" w:hanging="360"/>
        <w:rPr/>
      </w:pPr>
      <w:r w:rsidDel="00000000" w:rsidR="00000000" w:rsidRPr="00000000">
        <w:rPr>
          <w:rtl w:val="0"/>
        </w:rPr>
        <w:t xml:space="preserve">Currency strength and cost of buildout</w:t>
        <w:br w:type="textWrapping"/>
      </w:r>
    </w:p>
    <w:p w:rsidR="00000000" w:rsidDel="00000000" w:rsidP="00000000" w:rsidRDefault="00000000" w:rsidRPr="00000000" w14:paraId="0000049C">
      <w:pPr>
        <w:spacing w:after="240" w:before="240" w:lineRule="auto"/>
        <w:rPr>
          <w:b w:val="1"/>
        </w:rPr>
      </w:pPr>
      <w:r w:rsidDel="00000000" w:rsidR="00000000" w:rsidRPr="00000000">
        <w:rPr>
          <w:b w:val="1"/>
          <w:rtl w:val="0"/>
        </w:rPr>
        <w:t xml:space="preserve">Initial Priority Markets:</w:t>
      </w:r>
    </w:p>
    <w:p w:rsidR="00000000" w:rsidDel="00000000" w:rsidP="00000000" w:rsidRDefault="00000000" w:rsidRPr="00000000" w14:paraId="0000049D">
      <w:pPr>
        <w:numPr>
          <w:ilvl w:val="0"/>
          <w:numId w:val="164"/>
        </w:numPr>
        <w:spacing w:after="0" w:before="240" w:lineRule="auto"/>
        <w:ind w:left="720" w:hanging="360"/>
        <w:rPr/>
      </w:pPr>
      <w:r w:rsidDel="00000000" w:rsidR="00000000" w:rsidRPr="00000000">
        <w:rPr>
          <w:b w:val="1"/>
          <w:rtl w:val="0"/>
        </w:rPr>
        <w:t xml:space="preserve">United Kingdom (UK):</w:t>
      </w:r>
      <w:r w:rsidDel="00000000" w:rsidR="00000000" w:rsidRPr="00000000">
        <w:rPr>
          <w:rtl w:val="0"/>
        </w:rPr>
        <w:t xml:space="preserve"> Strong Black British population, high beauty spend, franchise-aware market</w:t>
        <w:br w:type="textWrapping"/>
      </w:r>
    </w:p>
    <w:p w:rsidR="00000000" w:rsidDel="00000000" w:rsidP="00000000" w:rsidRDefault="00000000" w:rsidRPr="00000000" w14:paraId="0000049E">
      <w:pPr>
        <w:numPr>
          <w:ilvl w:val="0"/>
          <w:numId w:val="164"/>
        </w:numPr>
        <w:spacing w:after="0" w:before="0" w:lineRule="auto"/>
        <w:ind w:left="720" w:hanging="360"/>
        <w:rPr/>
      </w:pPr>
      <w:r w:rsidDel="00000000" w:rsidR="00000000" w:rsidRPr="00000000">
        <w:rPr>
          <w:b w:val="1"/>
          <w:rtl w:val="0"/>
        </w:rPr>
        <w:t xml:space="preserve">Canada (Toronto, Vancouver, Montreal):</w:t>
      </w:r>
      <w:r w:rsidDel="00000000" w:rsidR="00000000" w:rsidRPr="00000000">
        <w:rPr>
          <w:rtl w:val="0"/>
        </w:rPr>
        <w:t xml:space="preserve"> Regulatory ease, multicultural density, bilingual expansion opportunity</w:t>
        <w:br w:type="textWrapping"/>
      </w:r>
    </w:p>
    <w:p w:rsidR="00000000" w:rsidDel="00000000" w:rsidP="00000000" w:rsidRDefault="00000000" w:rsidRPr="00000000" w14:paraId="0000049F">
      <w:pPr>
        <w:numPr>
          <w:ilvl w:val="0"/>
          <w:numId w:val="164"/>
        </w:numPr>
        <w:spacing w:after="0" w:before="0" w:lineRule="auto"/>
        <w:ind w:left="720" w:hanging="360"/>
        <w:rPr/>
      </w:pPr>
      <w:r w:rsidDel="00000000" w:rsidR="00000000" w:rsidRPr="00000000">
        <w:rPr>
          <w:b w:val="1"/>
          <w:rtl w:val="0"/>
        </w:rPr>
        <w:t xml:space="preserve">Nigeria (Lagos, Abuja):</w:t>
      </w:r>
      <w:r w:rsidDel="00000000" w:rsidR="00000000" w:rsidRPr="00000000">
        <w:rPr>
          <w:rtl w:val="0"/>
        </w:rPr>
        <w:t xml:space="preserve"> Booming youth economy, strong natural hair &amp; skin market, rising mobile usage</w:t>
        <w:br w:type="textWrapping"/>
      </w:r>
    </w:p>
    <w:p w:rsidR="00000000" w:rsidDel="00000000" w:rsidP="00000000" w:rsidRDefault="00000000" w:rsidRPr="00000000" w14:paraId="000004A0">
      <w:pPr>
        <w:numPr>
          <w:ilvl w:val="0"/>
          <w:numId w:val="164"/>
        </w:numPr>
        <w:spacing w:after="0" w:before="0" w:lineRule="auto"/>
        <w:ind w:left="720" w:hanging="360"/>
        <w:rPr/>
      </w:pPr>
      <w:r w:rsidDel="00000000" w:rsidR="00000000" w:rsidRPr="00000000">
        <w:rPr>
          <w:b w:val="1"/>
          <w:rtl w:val="0"/>
        </w:rPr>
        <w:t xml:space="preserve">South Africa (Cape Town, Johannesburg):</w:t>
      </w:r>
      <w:r w:rsidDel="00000000" w:rsidR="00000000" w:rsidRPr="00000000">
        <w:rPr>
          <w:rtl w:val="0"/>
        </w:rPr>
        <w:t xml:space="preserve"> Infrastructure-ready, service-industry resilience, high cultural resonance</w:t>
        <w:br w:type="textWrapping"/>
      </w:r>
    </w:p>
    <w:p w:rsidR="00000000" w:rsidDel="00000000" w:rsidP="00000000" w:rsidRDefault="00000000" w:rsidRPr="00000000" w14:paraId="000004A1">
      <w:pPr>
        <w:numPr>
          <w:ilvl w:val="0"/>
          <w:numId w:val="164"/>
        </w:numPr>
        <w:spacing w:after="0" w:before="0" w:lineRule="auto"/>
        <w:ind w:left="720" w:hanging="360"/>
        <w:rPr/>
      </w:pPr>
      <w:r w:rsidDel="00000000" w:rsidR="00000000" w:rsidRPr="00000000">
        <w:rPr>
          <w:b w:val="1"/>
          <w:rtl w:val="0"/>
        </w:rPr>
        <w:t xml:space="preserve">Jamaica &amp; the Caribbean (Kingston, Port of Spain, Nassau):</w:t>
      </w:r>
      <w:r w:rsidDel="00000000" w:rsidR="00000000" w:rsidRPr="00000000">
        <w:rPr>
          <w:rtl w:val="0"/>
        </w:rPr>
        <w:t xml:space="preserve"> Tight-knit affiliate culture, tourism-as-a-driver</w:t>
        <w:br w:type="textWrapping"/>
      </w:r>
    </w:p>
    <w:p w:rsidR="00000000" w:rsidDel="00000000" w:rsidP="00000000" w:rsidRDefault="00000000" w:rsidRPr="00000000" w14:paraId="000004A2">
      <w:pPr>
        <w:numPr>
          <w:ilvl w:val="0"/>
          <w:numId w:val="164"/>
        </w:numPr>
        <w:spacing w:after="240" w:before="0" w:lineRule="auto"/>
        <w:ind w:left="720" w:hanging="360"/>
        <w:rPr/>
      </w:pPr>
      <w:r w:rsidDel="00000000" w:rsidR="00000000" w:rsidRPr="00000000">
        <w:rPr>
          <w:b w:val="1"/>
          <w:rtl w:val="0"/>
        </w:rPr>
        <w:t xml:space="preserve">Dubai &amp; the UAE:</w:t>
      </w:r>
      <w:r w:rsidDel="00000000" w:rsidR="00000000" w:rsidRPr="00000000">
        <w:rPr>
          <w:rtl w:val="0"/>
        </w:rPr>
        <w:t xml:space="preserve"> Expat demand, luxury wellness appetite, regulatory investment visas support</w:t>
        <w:br w:type="textWrapping"/>
      </w:r>
    </w:p>
    <w:p w:rsidR="00000000" w:rsidDel="00000000" w:rsidP="00000000" w:rsidRDefault="00000000" w:rsidRPr="00000000" w14:paraId="000004A3">
      <w:pPr>
        <w:spacing w:after="240" w:before="240" w:lineRule="auto"/>
        <w:rPr/>
      </w:pPr>
      <w:r w:rsidDel="00000000" w:rsidR="00000000" w:rsidRPr="00000000">
        <w:rPr>
          <w:rtl w:val="0"/>
        </w:rPr>
        <w:t xml:space="preserve">Secondary targets include Brazil, Ghana, Kenya, and France.</w:t>
      </w:r>
    </w:p>
    <w:p w:rsidR="00000000" w:rsidDel="00000000" w:rsidP="00000000" w:rsidRDefault="00000000" w:rsidRPr="00000000" w14:paraId="000004A4">
      <w:pPr>
        <w:pStyle w:val="Heading3"/>
        <w:keepNext w:val="0"/>
        <w:keepLines w:val="0"/>
        <w:spacing w:before="280" w:lineRule="auto"/>
        <w:rPr>
          <w:b w:val="1"/>
          <w:color w:val="000000"/>
          <w:sz w:val="26"/>
          <w:szCs w:val="26"/>
        </w:rPr>
      </w:pPr>
      <w:bookmarkStart w:colFirst="0" w:colLast="0" w:name="_heading=h.jffso69u8vb4" w:id="152"/>
      <w:bookmarkEnd w:id="152"/>
      <w:r w:rsidDel="00000000" w:rsidR="00000000" w:rsidRPr="00000000">
        <w:rPr>
          <w:b w:val="1"/>
          <w:color w:val="000000"/>
          <w:sz w:val="26"/>
          <w:szCs w:val="26"/>
          <w:rtl w:val="0"/>
        </w:rPr>
        <w:t xml:space="preserve">2. Localized Platform Adjustments</w:t>
      </w:r>
    </w:p>
    <w:p w:rsidR="00000000" w:rsidDel="00000000" w:rsidP="00000000" w:rsidRDefault="00000000" w:rsidRPr="00000000" w14:paraId="000004A5">
      <w:pPr>
        <w:spacing w:after="240" w:before="240" w:lineRule="auto"/>
        <w:rPr/>
      </w:pPr>
      <w:r w:rsidDel="00000000" w:rsidR="00000000" w:rsidRPr="00000000">
        <w:rPr>
          <w:rtl w:val="0"/>
        </w:rPr>
        <w:t xml:space="preserve">To ensure smooth activation, CrownThrive™ platforms like ThriveSeat™, Kamora360™, CrownRewards™, and AdLuxe™ are </w:t>
      </w:r>
      <w:r w:rsidDel="00000000" w:rsidR="00000000" w:rsidRPr="00000000">
        <w:rPr>
          <w:b w:val="1"/>
          <w:rtl w:val="0"/>
        </w:rPr>
        <w:t xml:space="preserve">modular and multilingual</w:t>
      </w:r>
      <w:r w:rsidDel="00000000" w:rsidR="00000000" w:rsidRPr="00000000">
        <w:rPr>
          <w:rtl w:val="0"/>
        </w:rPr>
        <w:t xml:space="preserve"> — allowing localized deployment without codebase rewrites. Adaptations include:</w:t>
      </w:r>
    </w:p>
    <w:p w:rsidR="00000000" w:rsidDel="00000000" w:rsidP="00000000" w:rsidRDefault="00000000" w:rsidRPr="00000000" w14:paraId="000004A6">
      <w:pPr>
        <w:numPr>
          <w:ilvl w:val="0"/>
          <w:numId w:val="82"/>
        </w:numPr>
        <w:spacing w:after="0" w:before="240" w:lineRule="auto"/>
        <w:ind w:left="720" w:hanging="360"/>
        <w:rPr/>
      </w:pPr>
      <w:r w:rsidDel="00000000" w:rsidR="00000000" w:rsidRPr="00000000">
        <w:rPr>
          <w:rtl w:val="0"/>
        </w:rPr>
        <w:t xml:space="preserve">Currency localization with </w:t>
      </w:r>
      <w:r w:rsidDel="00000000" w:rsidR="00000000" w:rsidRPr="00000000">
        <w:rPr>
          <w:b w:val="1"/>
          <w:rtl w:val="0"/>
        </w:rPr>
        <w:t xml:space="preserve">auto-conversion via Stripe &amp; Kamora360 integrations</w:t>
        <w:br w:type="textWrapping"/>
      </w:r>
      <w:r w:rsidDel="00000000" w:rsidR="00000000" w:rsidRPr="00000000">
        <w:rPr>
          <w:rtl w:val="0"/>
        </w:rPr>
      </w:r>
    </w:p>
    <w:p w:rsidR="00000000" w:rsidDel="00000000" w:rsidP="00000000" w:rsidRDefault="00000000" w:rsidRPr="00000000" w14:paraId="000004A7">
      <w:pPr>
        <w:numPr>
          <w:ilvl w:val="0"/>
          <w:numId w:val="82"/>
        </w:numPr>
        <w:spacing w:after="0" w:before="0" w:lineRule="auto"/>
        <w:ind w:left="720" w:hanging="360"/>
        <w:rPr/>
      </w:pPr>
      <w:r w:rsidDel="00000000" w:rsidR="00000000" w:rsidRPr="00000000">
        <w:rPr>
          <w:rtl w:val="0"/>
        </w:rPr>
        <w:t xml:space="preserve">Language overlays for French, Arabic, Yoruba, Spanish, and Patois</w:t>
        <w:br w:type="textWrapping"/>
      </w:r>
    </w:p>
    <w:p w:rsidR="00000000" w:rsidDel="00000000" w:rsidP="00000000" w:rsidRDefault="00000000" w:rsidRPr="00000000" w14:paraId="000004A8">
      <w:pPr>
        <w:numPr>
          <w:ilvl w:val="0"/>
          <w:numId w:val="82"/>
        </w:numPr>
        <w:spacing w:after="0" w:before="0" w:lineRule="auto"/>
        <w:ind w:left="720" w:hanging="360"/>
        <w:rPr/>
      </w:pPr>
      <w:r w:rsidDel="00000000" w:rsidR="00000000" w:rsidRPr="00000000">
        <w:rPr>
          <w:rtl w:val="0"/>
        </w:rPr>
        <w:t xml:space="preserve">Franchise support ticketing with geo-flagged vendor routing</w:t>
        <w:br w:type="textWrapping"/>
      </w:r>
    </w:p>
    <w:p w:rsidR="00000000" w:rsidDel="00000000" w:rsidP="00000000" w:rsidRDefault="00000000" w:rsidRPr="00000000" w14:paraId="000004A9">
      <w:pPr>
        <w:numPr>
          <w:ilvl w:val="0"/>
          <w:numId w:val="82"/>
        </w:numPr>
        <w:spacing w:after="240" w:before="0" w:lineRule="auto"/>
        <w:ind w:left="720" w:hanging="360"/>
        <w:rPr/>
      </w:pPr>
      <w:r w:rsidDel="00000000" w:rsidR="00000000" w:rsidRPr="00000000">
        <w:rPr>
          <w:rtl w:val="0"/>
        </w:rPr>
        <w:t xml:space="preserve">Flexible tax modules (e.g., VAT, GST, withholding, etc.)</w:t>
        <w:br w:type="textWrapping"/>
      </w:r>
    </w:p>
    <w:p w:rsidR="00000000" w:rsidDel="00000000" w:rsidP="00000000" w:rsidRDefault="00000000" w:rsidRPr="00000000" w14:paraId="000004AA">
      <w:pPr>
        <w:spacing w:after="240" w:before="240" w:lineRule="auto"/>
        <w:rPr/>
      </w:pPr>
      <w:r w:rsidDel="00000000" w:rsidR="00000000" w:rsidRPr="00000000">
        <w:rPr>
          <w:rtl w:val="0"/>
        </w:rPr>
        <w:t xml:space="preserve">CHLOM’s smart license contracts are </w:t>
      </w:r>
      <w:r w:rsidDel="00000000" w:rsidR="00000000" w:rsidRPr="00000000">
        <w:rPr>
          <w:i w:val="1"/>
          <w:rtl w:val="0"/>
        </w:rPr>
        <w:t xml:space="preserve">automatically restructured</w:t>
      </w:r>
      <w:r w:rsidDel="00000000" w:rsidR="00000000" w:rsidRPr="00000000">
        <w:rPr>
          <w:rtl w:val="0"/>
        </w:rPr>
        <w:t xml:space="preserve"> for legal compatibility in each jurisdiction through modular clause blocks, ensuring every license is local law-compliant.</w:t>
      </w:r>
    </w:p>
    <w:p w:rsidR="00000000" w:rsidDel="00000000" w:rsidP="00000000" w:rsidRDefault="00000000" w:rsidRPr="00000000" w14:paraId="000004AB">
      <w:pPr>
        <w:pStyle w:val="Heading3"/>
        <w:keepNext w:val="0"/>
        <w:keepLines w:val="0"/>
        <w:spacing w:before="280" w:lineRule="auto"/>
        <w:rPr>
          <w:b w:val="1"/>
          <w:color w:val="000000"/>
          <w:sz w:val="26"/>
          <w:szCs w:val="26"/>
        </w:rPr>
      </w:pPr>
      <w:bookmarkStart w:colFirst="0" w:colLast="0" w:name="_heading=h.67nc90ubomb8" w:id="153"/>
      <w:bookmarkEnd w:id="153"/>
      <w:r w:rsidDel="00000000" w:rsidR="00000000" w:rsidRPr="00000000">
        <w:rPr>
          <w:b w:val="1"/>
          <w:color w:val="000000"/>
          <w:sz w:val="26"/>
          <w:szCs w:val="26"/>
          <w:rtl w:val="0"/>
        </w:rPr>
        <w:t xml:space="preserve">3. Diaspora-Driven Expansion</w:t>
      </w:r>
    </w:p>
    <w:p w:rsidR="00000000" w:rsidDel="00000000" w:rsidP="00000000" w:rsidRDefault="00000000" w:rsidRPr="00000000" w14:paraId="000004AC">
      <w:pPr>
        <w:spacing w:after="240" w:before="240" w:lineRule="auto"/>
        <w:rPr/>
      </w:pPr>
      <w:r w:rsidDel="00000000" w:rsidR="00000000" w:rsidRPr="00000000">
        <w:rPr>
          <w:rtl w:val="0"/>
        </w:rPr>
        <w:t xml:space="preserve">CrownThrive™ leverages its </w:t>
      </w:r>
      <w:r w:rsidDel="00000000" w:rsidR="00000000" w:rsidRPr="00000000">
        <w:rPr>
          <w:b w:val="1"/>
          <w:rtl w:val="0"/>
        </w:rPr>
        <w:t xml:space="preserve">CrownAmbassadors</w:t>
      </w:r>
      <w:r w:rsidDel="00000000" w:rsidR="00000000" w:rsidRPr="00000000">
        <w:rPr>
          <w:rtl w:val="0"/>
        </w:rPr>
        <w:t xml:space="preserve"> and </w:t>
      </w:r>
      <w:r w:rsidDel="00000000" w:rsidR="00000000" w:rsidRPr="00000000">
        <w:rPr>
          <w:b w:val="1"/>
          <w:rtl w:val="0"/>
        </w:rPr>
        <w:t xml:space="preserve">CrownAffiliates</w:t>
      </w:r>
      <w:r w:rsidDel="00000000" w:rsidR="00000000" w:rsidRPr="00000000">
        <w:rPr>
          <w:rtl w:val="0"/>
        </w:rPr>
        <w:t xml:space="preserve"> as expansion scouts. These partners earn overrides for:</w:t>
      </w:r>
    </w:p>
    <w:p w:rsidR="00000000" w:rsidDel="00000000" w:rsidP="00000000" w:rsidRDefault="00000000" w:rsidRPr="00000000" w14:paraId="000004AD">
      <w:pPr>
        <w:numPr>
          <w:ilvl w:val="0"/>
          <w:numId w:val="103"/>
        </w:numPr>
        <w:spacing w:after="0" w:before="240" w:lineRule="auto"/>
        <w:ind w:left="720" w:hanging="360"/>
        <w:rPr/>
      </w:pPr>
      <w:r w:rsidDel="00000000" w:rsidR="00000000" w:rsidRPr="00000000">
        <w:rPr>
          <w:rtl w:val="0"/>
        </w:rPr>
        <w:t xml:space="preserve">Referring new international franchisees</w:t>
        <w:br w:type="textWrapping"/>
      </w:r>
    </w:p>
    <w:p w:rsidR="00000000" w:rsidDel="00000000" w:rsidP="00000000" w:rsidRDefault="00000000" w:rsidRPr="00000000" w14:paraId="000004AE">
      <w:pPr>
        <w:numPr>
          <w:ilvl w:val="0"/>
          <w:numId w:val="103"/>
        </w:numPr>
        <w:spacing w:after="0" w:before="0" w:lineRule="auto"/>
        <w:ind w:left="720" w:hanging="360"/>
        <w:rPr/>
      </w:pPr>
      <w:r w:rsidDel="00000000" w:rsidR="00000000" w:rsidRPr="00000000">
        <w:rPr>
          <w:rtl w:val="0"/>
        </w:rPr>
        <w:t xml:space="preserve">Launching Suite Pro recruitment campaigns</w:t>
        <w:br w:type="textWrapping"/>
      </w:r>
    </w:p>
    <w:p w:rsidR="00000000" w:rsidDel="00000000" w:rsidP="00000000" w:rsidRDefault="00000000" w:rsidRPr="00000000" w14:paraId="000004AF">
      <w:pPr>
        <w:numPr>
          <w:ilvl w:val="0"/>
          <w:numId w:val="103"/>
        </w:numPr>
        <w:spacing w:after="240" w:before="0" w:lineRule="auto"/>
        <w:ind w:left="720" w:hanging="360"/>
        <w:rPr/>
      </w:pPr>
      <w:r w:rsidDel="00000000" w:rsidR="00000000" w:rsidRPr="00000000">
        <w:rPr>
          <w:rtl w:val="0"/>
        </w:rPr>
        <w:t xml:space="preserve">Hosting virtual ThrivePeer™ mentorship sessions across borders</w:t>
        <w:br w:type="textWrapping"/>
      </w:r>
    </w:p>
    <w:p w:rsidR="00000000" w:rsidDel="00000000" w:rsidP="00000000" w:rsidRDefault="00000000" w:rsidRPr="00000000" w14:paraId="000004B0">
      <w:pPr>
        <w:spacing w:after="240" w:before="240" w:lineRule="auto"/>
        <w:rPr/>
      </w:pPr>
      <w:r w:rsidDel="00000000" w:rsidR="00000000" w:rsidRPr="00000000">
        <w:rPr>
          <w:rtl w:val="0"/>
        </w:rPr>
        <w:t xml:space="preserve">Geo-specific override trees are created, and regional clustering is encouraged to reduce onboarding friction. For instance:</w:t>
      </w:r>
    </w:p>
    <w:p w:rsidR="00000000" w:rsidDel="00000000" w:rsidP="00000000" w:rsidRDefault="00000000" w:rsidRPr="00000000" w14:paraId="000004B1">
      <w:pPr>
        <w:numPr>
          <w:ilvl w:val="0"/>
          <w:numId w:val="88"/>
        </w:numPr>
        <w:spacing w:after="0" w:before="240" w:lineRule="auto"/>
        <w:ind w:left="720" w:hanging="360"/>
        <w:rPr/>
      </w:pPr>
      <w:r w:rsidDel="00000000" w:rsidR="00000000" w:rsidRPr="00000000">
        <w:rPr>
          <w:rtl w:val="0"/>
        </w:rPr>
        <w:t xml:space="preserve">A Nigerian-born Suite Pro in Atlanta may assist the Lagos launch team</w:t>
        <w:br w:type="textWrapping"/>
      </w:r>
    </w:p>
    <w:p w:rsidR="00000000" w:rsidDel="00000000" w:rsidP="00000000" w:rsidRDefault="00000000" w:rsidRPr="00000000" w14:paraId="000004B2">
      <w:pPr>
        <w:numPr>
          <w:ilvl w:val="0"/>
          <w:numId w:val="88"/>
        </w:numPr>
        <w:spacing w:after="240" w:before="0" w:lineRule="auto"/>
        <w:ind w:left="720" w:hanging="360"/>
        <w:rPr/>
      </w:pPr>
      <w:r w:rsidDel="00000000" w:rsidR="00000000" w:rsidRPr="00000000">
        <w:rPr>
          <w:rtl w:val="0"/>
        </w:rPr>
        <w:t xml:space="preserve">Canadian Locticians may mentor Caribbean Suite Pros via CrownThriveU™</w:t>
        <w:br w:type="textWrapping"/>
      </w:r>
    </w:p>
    <w:p w:rsidR="00000000" w:rsidDel="00000000" w:rsidP="00000000" w:rsidRDefault="00000000" w:rsidRPr="00000000" w14:paraId="000004B3">
      <w:pPr>
        <w:spacing w:after="240" w:before="240" w:lineRule="auto"/>
        <w:rPr/>
      </w:pPr>
      <w:r w:rsidDel="00000000" w:rsidR="00000000" w:rsidRPr="00000000">
        <w:rPr>
          <w:rtl w:val="0"/>
        </w:rPr>
        <w:t xml:space="preserve">This global </w:t>
      </w:r>
      <w:r w:rsidDel="00000000" w:rsidR="00000000" w:rsidRPr="00000000">
        <w:rPr>
          <w:i w:val="1"/>
          <w:rtl w:val="0"/>
        </w:rPr>
        <w:t xml:space="preserve">diaspora-to-diaspora franchising model</w:t>
      </w:r>
      <w:r w:rsidDel="00000000" w:rsidR="00000000" w:rsidRPr="00000000">
        <w:rPr>
          <w:rtl w:val="0"/>
        </w:rPr>
        <w:t xml:space="preserve"> builds trust, compresses setup time, and strengthens long-term stickiness.</w:t>
      </w:r>
    </w:p>
    <w:p w:rsidR="00000000" w:rsidDel="00000000" w:rsidP="00000000" w:rsidRDefault="00000000" w:rsidRPr="00000000" w14:paraId="000004B4">
      <w:pPr>
        <w:pStyle w:val="Heading3"/>
        <w:keepNext w:val="0"/>
        <w:keepLines w:val="0"/>
        <w:spacing w:before="280" w:lineRule="auto"/>
        <w:rPr>
          <w:b w:val="1"/>
          <w:color w:val="000000"/>
          <w:sz w:val="26"/>
          <w:szCs w:val="26"/>
        </w:rPr>
      </w:pPr>
      <w:bookmarkStart w:colFirst="0" w:colLast="0" w:name="_heading=h.dzdh1pav8dbc" w:id="154"/>
      <w:bookmarkEnd w:id="154"/>
      <w:r w:rsidDel="00000000" w:rsidR="00000000" w:rsidRPr="00000000">
        <w:br w:type="page"/>
      </w:r>
      <w:r w:rsidDel="00000000" w:rsidR="00000000" w:rsidRPr="00000000">
        <w:rPr>
          <w:rtl w:val="0"/>
        </w:rPr>
      </w:r>
    </w:p>
    <w:p w:rsidR="00000000" w:rsidDel="00000000" w:rsidP="00000000" w:rsidRDefault="00000000" w:rsidRPr="00000000" w14:paraId="000004B5">
      <w:pPr>
        <w:pStyle w:val="Heading3"/>
        <w:keepNext w:val="0"/>
        <w:keepLines w:val="0"/>
        <w:spacing w:before="280" w:lineRule="auto"/>
        <w:rPr>
          <w:b w:val="1"/>
          <w:color w:val="000000"/>
          <w:sz w:val="26"/>
          <w:szCs w:val="26"/>
        </w:rPr>
      </w:pPr>
      <w:bookmarkStart w:colFirst="0" w:colLast="0" w:name="_heading=h.1zkkcr80qvwv" w:id="155"/>
      <w:bookmarkEnd w:id="155"/>
      <w:r w:rsidDel="00000000" w:rsidR="00000000" w:rsidRPr="00000000">
        <w:rPr>
          <w:b w:val="1"/>
          <w:color w:val="000000"/>
          <w:sz w:val="26"/>
          <w:szCs w:val="26"/>
          <w:rtl w:val="0"/>
        </w:rPr>
        <w:t xml:space="preserve">4. Global Hiring, Training, and Compliance</w:t>
      </w:r>
    </w:p>
    <w:p w:rsidR="00000000" w:rsidDel="00000000" w:rsidP="00000000" w:rsidRDefault="00000000" w:rsidRPr="00000000" w14:paraId="000004B6">
      <w:pPr>
        <w:spacing w:after="240" w:before="240" w:lineRule="auto"/>
        <w:rPr/>
      </w:pPr>
      <w:r w:rsidDel="00000000" w:rsidR="00000000" w:rsidRPr="00000000">
        <w:rPr>
          <w:rtl w:val="0"/>
        </w:rPr>
        <w:t xml:space="preserve">Kamora360™ will manage:</w:t>
      </w:r>
    </w:p>
    <w:p w:rsidR="00000000" w:rsidDel="00000000" w:rsidP="00000000" w:rsidRDefault="00000000" w:rsidRPr="00000000" w14:paraId="000004B7">
      <w:pPr>
        <w:numPr>
          <w:ilvl w:val="0"/>
          <w:numId w:val="112"/>
        </w:numPr>
        <w:spacing w:after="0" w:before="240" w:lineRule="auto"/>
        <w:ind w:left="720" w:hanging="360"/>
        <w:rPr/>
      </w:pPr>
      <w:r w:rsidDel="00000000" w:rsidR="00000000" w:rsidRPr="00000000">
        <w:rPr>
          <w:rtl w:val="0"/>
        </w:rPr>
        <w:t xml:space="preserve">International contractor agreements</w:t>
        <w:br w:type="textWrapping"/>
      </w:r>
    </w:p>
    <w:p w:rsidR="00000000" w:rsidDel="00000000" w:rsidP="00000000" w:rsidRDefault="00000000" w:rsidRPr="00000000" w14:paraId="000004B8">
      <w:pPr>
        <w:numPr>
          <w:ilvl w:val="0"/>
          <w:numId w:val="112"/>
        </w:numPr>
        <w:spacing w:after="0" w:before="0" w:lineRule="auto"/>
        <w:ind w:left="720" w:hanging="360"/>
        <w:rPr/>
      </w:pPr>
      <w:r w:rsidDel="00000000" w:rsidR="00000000" w:rsidRPr="00000000">
        <w:rPr>
          <w:rtl w:val="0"/>
        </w:rPr>
        <w:t xml:space="preserve">Local hiring portals and region-specific HR compliance</w:t>
        <w:br w:type="textWrapping"/>
      </w:r>
    </w:p>
    <w:p w:rsidR="00000000" w:rsidDel="00000000" w:rsidP="00000000" w:rsidRDefault="00000000" w:rsidRPr="00000000" w14:paraId="000004B9">
      <w:pPr>
        <w:numPr>
          <w:ilvl w:val="0"/>
          <w:numId w:val="112"/>
        </w:numPr>
        <w:spacing w:after="240" w:before="0" w:lineRule="auto"/>
        <w:ind w:left="720" w:hanging="360"/>
        <w:rPr/>
      </w:pPr>
      <w:r w:rsidDel="00000000" w:rsidR="00000000" w:rsidRPr="00000000">
        <w:rPr>
          <w:rtl w:val="0"/>
        </w:rPr>
        <w:t xml:space="preserve">Cross-border virtual training through </w:t>
      </w:r>
      <w:r w:rsidDel="00000000" w:rsidR="00000000" w:rsidRPr="00000000">
        <w:rPr>
          <w:b w:val="1"/>
          <w:rtl w:val="0"/>
        </w:rPr>
        <w:t xml:space="preserve">CrownThriveU™</w:t>
        <w:br w:type="textWrapping"/>
      </w:r>
      <w:r w:rsidDel="00000000" w:rsidR="00000000" w:rsidRPr="00000000">
        <w:rPr>
          <w:rtl w:val="0"/>
        </w:rPr>
      </w:r>
    </w:p>
    <w:p w:rsidR="00000000" w:rsidDel="00000000" w:rsidP="00000000" w:rsidRDefault="00000000" w:rsidRPr="00000000" w14:paraId="000004BA">
      <w:pPr>
        <w:spacing w:after="240" w:before="240" w:lineRule="auto"/>
        <w:rPr/>
      </w:pPr>
      <w:r w:rsidDel="00000000" w:rsidR="00000000" w:rsidRPr="00000000">
        <w:rPr>
          <w:rtl w:val="0"/>
        </w:rPr>
        <w:t xml:space="preserve">Suite Pro credentialing will be localized with jurisdiction-specific beauty, health, and hygiene certifications embedded into CrownThriveU™ modules.</w:t>
      </w:r>
    </w:p>
    <w:p w:rsidR="00000000" w:rsidDel="00000000" w:rsidP="00000000" w:rsidRDefault="00000000" w:rsidRPr="00000000" w14:paraId="000004BB">
      <w:pPr>
        <w:spacing w:after="240" w:before="240" w:lineRule="auto"/>
        <w:rPr/>
      </w:pPr>
      <w:r w:rsidDel="00000000" w:rsidR="00000000" w:rsidRPr="00000000">
        <w:rPr>
          <w:rtl w:val="0"/>
        </w:rPr>
        <w:t xml:space="preserve">In-country compliance monitors (powered by CHLOM™) will be assigned to each international franchise to conduct quarterly automated audits via Kamora360’s reporting tool.</w:t>
      </w:r>
    </w:p>
    <w:p w:rsidR="00000000" w:rsidDel="00000000" w:rsidP="00000000" w:rsidRDefault="00000000" w:rsidRPr="00000000" w14:paraId="000004BC">
      <w:pPr>
        <w:pStyle w:val="Heading3"/>
        <w:keepNext w:val="0"/>
        <w:keepLines w:val="0"/>
        <w:spacing w:before="280" w:lineRule="auto"/>
        <w:rPr>
          <w:b w:val="1"/>
          <w:color w:val="000000"/>
          <w:sz w:val="26"/>
          <w:szCs w:val="26"/>
        </w:rPr>
      </w:pPr>
      <w:bookmarkStart w:colFirst="0" w:colLast="0" w:name="_heading=h.t22y4g726hmn" w:id="156"/>
      <w:bookmarkEnd w:id="156"/>
      <w:r w:rsidDel="00000000" w:rsidR="00000000" w:rsidRPr="00000000">
        <w:rPr>
          <w:b w:val="1"/>
          <w:color w:val="000000"/>
          <w:sz w:val="26"/>
          <w:szCs w:val="26"/>
          <w:rtl w:val="0"/>
        </w:rPr>
        <w:t xml:space="preserve">5. Intellectual Property Enforcement Across Borders</w:t>
      </w:r>
    </w:p>
    <w:p w:rsidR="00000000" w:rsidDel="00000000" w:rsidP="00000000" w:rsidRDefault="00000000" w:rsidRPr="00000000" w14:paraId="000004BD">
      <w:pPr>
        <w:spacing w:after="240" w:before="240" w:lineRule="auto"/>
        <w:rPr/>
      </w:pPr>
      <w:r w:rsidDel="00000000" w:rsidR="00000000" w:rsidRPr="00000000">
        <w:rPr>
          <w:rtl w:val="0"/>
        </w:rPr>
        <w:t xml:space="preserve">CHLOM™’s </w:t>
      </w:r>
      <w:r w:rsidDel="00000000" w:rsidR="00000000" w:rsidRPr="00000000">
        <w:rPr>
          <w:b w:val="1"/>
          <w:rtl w:val="0"/>
        </w:rPr>
        <w:t xml:space="preserve">Attribution Ledger</w:t>
      </w:r>
      <w:r w:rsidDel="00000000" w:rsidR="00000000" w:rsidRPr="00000000">
        <w:rPr>
          <w:rtl w:val="0"/>
        </w:rPr>
        <w:t xml:space="preserve"> + </w:t>
      </w:r>
      <w:r w:rsidDel="00000000" w:rsidR="00000000" w:rsidRPr="00000000">
        <w:rPr>
          <w:b w:val="1"/>
          <w:rtl w:val="0"/>
        </w:rPr>
        <w:t xml:space="preserve">DLA (Decentralized Licensing Authority)</w:t>
      </w:r>
      <w:r w:rsidDel="00000000" w:rsidR="00000000" w:rsidRPr="00000000">
        <w:rPr>
          <w:rtl w:val="0"/>
        </w:rPr>
        <w:t xml:space="preserve"> ensures that no matter the region, CrownThrive’s intellectual property — including the MM Suites playbook, logos, override engines, and platform logic — is </w:t>
      </w:r>
      <w:r w:rsidDel="00000000" w:rsidR="00000000" w:rsidRPr="00000000">
        <w:rPr>
          <w:b w:val="1"/>
          <w:rtl w:val="0"/>
        </w:rPr>
        <w:t xml:space="preserve">legally protected</w:t>
      </w:r>
      <w:r w:rsidDel="00000000" w:rsidR="00000000" w:rsidRPr="00000000">
        <w:rPr>
          <w:rtl w:val="0"/>
        </w:rPr>
        <w:t xml:space="preserve"> and easily enforced.</w:t>
      </w:r>
    </w:p>
    <w:p w:rsidR="00000000" w:rsidDel="00000000" w:rsidP="00000000" w:rsidRDefault="00000000" w:rsidRPr="00000000" w14:paraId="000004BE">
      <w:pPr>
        <w:spacing w:after="240" w:before="240" w:lineRule="auto"/>
        <w:rPr/>
      </w:pPr>
      <w:r w:rsidDel="00000000" w:rsidR="00000000" w:rsidRPr="00000000">
        <w:rPr>
          <w:rtl w:val="0"/>
        </w:rPr>
        <w:t xml:space="preserve">Franchisees outside the U.S. will:</w:t>
      </w:r>
    </w:p>
    <w:p w:rsidR="00000000" w:rsidDel="00000000" w:rsidP="00000000" w:rsidRDefault="00000000" w:rsidRPr="00000000" w14:paraId="000004BF">
      <w:pPr>
        <w:numPr>
          <w:ilvl w:val="0"/>
          <w:numId w:val="185"/>
        </w:numPr>
        <w:spacing w:after="0" w:before="240" w:lineRule="auto"/>
        <w:ind w:left="720" w:hanging="360"/>
        <w:rPr/>
      </w:pPr>
      <w:r w:rsidDel="00000000" w:rsidR="00000000" w:rsidRPr="00000000">
        <w:rPr>
          <w:rtl w:val="0"/>
        </w:rPr>
        <w:t xml:space="preserve">License digital assets via CHLOM.io</w:t>
        <w:br w:type="textWrapping"/>
      </w:r>
    </w:p>
    <w:p w:rsidR="00000000" w:rsidDel="00000000" w:rsidP="00000000" w:rsidRDefault="00000000" w:rsidRPr="00000000" w14:paraId="000004C0">
      <w:pPr>
        <w:numPr>
          <w:ilvl w:val="0"/>
          <w:numId w:val="185"/>
        </w:numPr>
        <w:spacing w:after="0" w:before="0" w:lineRule="auto"/>
        <w:ind w:left="720" w:hanging="360"/>
        <w:rPr/>
      </w:pPr>
      <w:r w:rsidDel="00000000" w:rsidR="00000000" w:rsidRPr="00000000">
        <w:rPr>
          <w:rtl w:val="0"/>
        </w:rPr>
        <w:t xml:space="preserve">Sign cross-border distribution contracts</w:t>
        <w:br w:type="textWrapping"/>
      </w:r>
    </w:p>
    <w:p w:rsidR="00000000" w:rsidDel="00000000" w:rsidP="00000000" w:rsidRDefault="00000000" w:rsidRPr="00000000" w14:paraId="000004C1">
      <w:pPr>
        <w:numPr>
          <w:ilvl w:val="0"/>
          <w:numId w:val="185"/>
        </w:numPr>
        <w:spacing w:after="240" w:before="0" w:lineRule="auto"/>
        <w:ind w:left="720" w:hanging="360"/>
        <w:rPr/>
      </w:pPr>
      <w:r w:rsidDel="00000000" w:rsidR="00000000" w:rsidRPr="00000000">
        <w:rPr>
          <w:rtl w:val="0"/>
        </w:rPr>
        <w:t xml:space="preserve">Be assigned data zones to ensure GDPR and data localization compliance (where required)</w:t>
        <w:br w:type="textWrapping"/>
      </w:r>
    </w:p>
    <w:p w:rsidR="00000000" w:rsidDel="00000000" w:rsidP="00000000" w:rsidRDefault="00000000" w:rsidRPr="00000000" w14:paraId="000004C2">
      <w:pPr>
        <w:pStyle w:val="Heading3"/>
        <w:keepNext w:val="0"/>
        <w:keepLines w:val="0"/>
        <w:spacing w:before="280" w:lineRule="auto"/>
        <w:rPr>
          <w:b w:val="1"/>
          <w:color w:val="000000"/>
          <w:sz w:val="26"/>
          <w:szCs w:val="26"/>
        </w:rPr>
      </w:pPr>
      <w:bookmarkStart w:colFirst="0" w:colLast="0" w:name="_heading=h.r9i9bqs2zc5x" w:id="157"/>
      <w:bookmarkEnd w:id="157"/>
      <w:r w:rsidDel="00000000" w:rsidR="00000000" w:rsidRPr="00000000">
        <w:br w:type="page"/>
      </w:r>
      <w:r w:rsidDel="00000000" w:rsidR="00000000" w:rsidRPr="00000000">
        <w:rPr>
          <w:rtl w:val="0"/>
        </w:rPr>
      </w:r>
    </w:p>
    <w:p w:rsidR="00000000" w:rsidDel="00000000" w:rsidP="00000000" w:rsidRDefault="00000000" w:rsidRPr="00000000" w14:paraId="000004C3">
      <w:pPr>
        <w:pStyle w:val="Heading3"/>
        <w:keepNext w:val="0"/>
        <w:keepLines w:val="0"/>
        <w:spacing w:before="280" w:lineRule="auto"/>
        <w:rPr>
          <w:b w:val="1"/>
          <w:color w:val="000000"/>
          <w:sz w:val="26"/>
          <w:szCs w:val="26"/>
        </w:rPr>
      </w:pPr>
      <w:bookmarkStart w:colFirst="0" w:colLast="0" w:name="_heading=h.y07lmrdsrr3d" w:id="158"/>
      <w:bookmarkEnd w:id="158"/>
      <w:r w:rsidDel="00000000" w:rsidR="00000000" w:rsidRPr="00000000">
        <w:rPr>
          <w:b w:val="1"/>
          <w:color w:val="000000"/>
          <w:sz w:val="26"/>
          <w:szCs w:val="26"/>
          <w:rtl w:val="0"/>
        </w:rPr>
        <w:t xml:space="preserve">6. ESG + Impact Localization</w:t>
      </w:r>
    </w:p>
    <w:p w:rsidR="00000000" w:rsidDel="00000000" w:rsidP="00000000" w:rsidRDefault="00000000" w:rsidRPr="00000000" w14:paraId="000004C4">
      <w:pPr>
        <w:spacing w:after="240" w:before="240" w:lineRule="auto"/>
        <w:rPr/>
      </w:pPr>
      <w:r w:rsidDel="00000000" w:rsidR="00000000" w:rsidRPr="00000000">
        <w:rPr>
          <w:rtl w:val="0"/>
        </w:rPr>
        <w:t xml:space="preserve">Each international franchise will be embedded in local:</w:t>
      </w:r>
    </w:p>
    <w:p w:rsidR="00000000" w:rsidDel="00000000" w:rsidP="00000000" w:rsidRDefault="00000000" w:rsidRPr="00000000" w14:paraId="000004C5">
      <w:pPr>
        <w:numPr>
          <w:ilvl w:val="0"/>
          <w:numId w:val="143"/>
        </w:numPr>
        <w:spacing w:after="0" w:before="240" w:lineRule="auto"/>
        <w:ind w:left="720" w:hanging="360"/>
        <w:rPr/>
      </w:pPr>
      <w:r w:rsidDel="00000000" w:rsidR="00000000" w:rsidRPr="00000000">
        <w:rPr>
          <w:rtl w:val="0"/>
        </w:rPr>
        <w:t xml:space="preserve">Tree planting and marine clean-up campaigns via EcoDrive</w:t>
        <w:br w:type="textWrapping"/>
      </w:r>
    </w:p>
    <w:p w:rsidR="00000000" w:rsidDel="00000000" w:rsidP="00000000" w:rsidRDefault="00000000" w:rsidRPr="00000000" w14:paraId="000004C6">
      <w:pPr>
        <w:numPr>
          <w:ilvl w:val="0"/>
          <w:numId w:val="143"/>
        </w:numPr>
        <w:spacing w:after="0" w:before="0" w:lineRule="auto"/>
        <w:ind w:left="720" w:hanging="360"/>
        <w:rPr/>
      </w:pPr>
      <w:r w:rsidDel="00000000" w:rsidR="00000000" w:rsidRPr="00000000">
        <w:rPr>
          <w:rtl w:val="0"/>
        </w:rPr>
        <w:t xml:space="preserve">Employment mandates for youth and women entrepreneurs</w:t>
        <w:br w:type="textWrapping"/>
      </w:r>
    </w:p>
    <w:p w:rsidR="00000000" w:rsidDel="00000000" w:rsidP="00000000" w:rsidRDefault="00000000" w:rsidRPr="00000000" w14:paraId="000004C7">
      <w:pPr>
        <w:numPr>
          <w:ilvl w:val="0"/>
          <w:numId w:val="143"/>
        </w:numPr>
        <w:spacing w:after="240" w:before="0" w:lineRule="auto"/>
        <w:ind w:left="720" w:hanging="360"/>
        <w:rPr/>
      </w:pPr>
      <w:r w:rsidDel="00000000" w:rsidR="00000000" w:rsidRPr="00000000">
        <w:rPr>
          <w:rtl w:val="0"/>
        </w:rPr>
        <w:t xml:space="preserve">Sustainability dashboards translated and localized</w:t>
        <w:br w:type="textWrapping"/>
      </w:r>
    </w:p>
    <w:p w:rsidR="00000000" w:rsidDel="00000000" w:rsidP="00000000" w:rsidRDefault="00000000" w:rsidRPr="00000000" w14:paraId="000004C8">
      <w:pPr>
        <w:spacing w:after="240" w:before="240" w:lineRule="auto"/>
        <w:rPr/>
      </w:pPr>
      <w:r w:rsidDel="00000000" w:rsidR="00000000" w:rsidRPr="00000000">
        <w:rPr>
          <w:rtl w:val="0"/>
        </w:rPr>
        <w:t xml:space="preserve">Impact reports can be pulled in the native language and included in local grant, pitch, or government funding documents.</w:t>
      </w:r>
      <w:r w:rsidDel="00000000" w:rsidR="00000000" w:rsidRPr="00000000">
        <w:br w:type="page"/>
      </w:r>
      <w:r w:rsidDel="00000000" w:rsidR="00000000" w:rsidRPr="00000000">
        <w:rPr>
          <w:rtl w:val="0"/>
        </w:rPr>
      </w:r>
    </w:p>
    <w:bookmarkStart w:colFirst="0" w:colLast="0" w:name="bookmark=kix.rupua1luj357" w:id="159"/>
    <w:bookmarkEnd w:id="159"/>
    <w:bookmarkStart w:colFirst="0" w:colLast="0" w:name="bookmark=kix.ukpgj29vfsse" w:id="160"/>
    <w:bookmarkEnd w:id="160"/>
    <w:bookmarkStart w:colFirst="0" w:colLast="0" w:name="bookmark=kix.p3ob0ccvf8fk" w:id="161"/>
    <w:bookmarkEnd w:id="161"/>
    <w:p w:rsidR="00000000" w:rsidDel="00000000" w:rsidP="00000000" w:rsidRDefault="00000000" w:rsidRPr="00000000" w14:paraId="000004C9">
      <w:pPr>
        <w:pStyle w:val="Heading1"/>
        <w:rPr/>
      </w:pPr>
      <w:r w:rsidDel="00000000" w:rsidR="00000000" w:rsidRPr="00000000">
        <w:rPr>
          <w:rtl w:val="0"/>
        </w:rPr>
        <w:t xml:space="preserve">CHLOM: AI-Driven Decentralized Compliance and Licensing Whitepaper</w:t>
      </w:r>
    </w:p>
    <w:bookmarkStart w:colFirst="0" w:colLast="0" w:name="bookmark=kix.rkgy1558zdfr" w:id="162"/>
    <w:bookmarkEnd w:id="162"/>
    <w:p w:rsidR="00000000" w:rsidDel="00000000" w:rsidP="00000000" w:rsidRDefault="00000000" w:rsidRPr="00000000" w14:paraId="000004CA">
      <w:pPr>
        <w:pStyle w:val="Heading2"/>
        <w:rPr/>
      </w:pPr>
      <w:r w:rsidDel="00000000" w:rsidR="00000000" w:rsidRPr="00000000">
        <w:rPr>
          <w:rtl w:val="0"/>
        </w:rPr>
        <w:t xml:space="preserve">Introduction</w:t>
      </w:r>
    </w:p>
    <w:p w:rsidR="00000000" w:rsidDel="00000000" w:rsidP="00000000" w:rsidRDefault="00000000" w:rsidRPr="00000000" w14:paraId="000004CB">
      <w:pPr>
        <w:spacing w:after="180" w:before="180" w:lineRule="auto"/>
        <w:rPr/>
      </w:pPr>
      <w:hyperlink r:id="rId9">
        <w:r w:rsidDel="00000000" w:rsidR="00000000" w:rsidRPr="00000000">
          <w:rPr>
            <w:b w:val="1"/>
            <w:color w:val="1155cc"/>
            <w:u w:val="single"/>
            <w:rtl w:val="0"/>
          </w:rPr>
          <w:t xml:space="preserve">CHLOM (Compliance Hybrid Licensing and Ownership Model</w:t>
        </w:r>
      </w:hyperlink>
      <w:r w:rsidDel="00000000" w:rsidR="00000000" w:rsidRPr="00000000">
        <w:rPr>
          <w:rtl w:val="0"/>
        </w:rPr>
        <w:t xml:space="preserve">) is a next-generation blockchain framework that combines </w:t>
      </w:r>
      <w:r w:rsidDel="00000000" w:rsidR="00000000" w:rsidRPr="00000000">
        <w:rPr>
          <w:b w:val="1"/>
          <w:rtl w:val="0"/>
        </w:rPr>
        <w:t xml:space="preserve">artificial intelligence (AI)</w:t>
      </w:r>
      <w:r w:rsidDel="00000000" w:rsidR="00000000" w:rsidRPr="00000000">
        <w:rPr>
          <w:rtl w:val="0"/>
        </w:rPr>
        <w:t xml:space="preserve">, </w:t>
      </w:r>
      <w:r w:rsidDel="00000000" w:rsidR="00000000" w:rsidRPr="00000000">
        <w:rPr>
          <w:b w:val="1"/>
          <w:rtl w:val="0"/>
        </w:rPr>
        <w:t xml:space="preserve">distributed ledger technology</w:t>
      </w:r>
      <w:r w:rsidDel="00000000" w:rsidR="00000000" w:rsidRPr="00000000">
        <w:rPr>
          <w:rtl w:val="0"/>
        </w:rPr>
        <w:t xml:space="preserve">, and </w:t>
      </w:r>
      <w:r w:rsidDel="00000000" w:rsidR="00000000" w:rsidRPr="00000000">
        <w:rPr>
          <w:b w:val="1"/>
          <w:rtl w:val="0"/>
        </w:rPr>
        <w:t xml:space="preserve">zero-knowledge proofs (ZKP)</w:t>
      </w:r>
      <w:r w:rsidDel="00000000" w:rsidR="00000000" w:rsidRPr="00000000">
        <w:rPr>
          <w:rtl w:val="0"/>
        </w:rPr>
        <w:t xml:space="preserve"> to revolutionize regulatory compliance, licensing, and digital ownership. It is designed as a </w:t>
      </w:r>
      <w:r w:rsidDel="00000000" w:rsidR="00000000" w:rsidRPr="00000000">
        <w:rPr>
          <w:b w:val="1"/>
          <w:rtl w:val="0"/>
        </w:rPr>
        <w:t xml:space="preserve">standalone, Substrate-based blockchain</w:t>
      </w:r>
      <w:r w:rsidDel="00000000" w:rsidR="00000000" w:rsidRPr="00000000">
        <w:rPr>
          <w:rtl w:val="0"/>
        </w:rPr>
        <w:t xml:space="preserve"> tailored for trustless compliance enforcement and governance. By integrating AI-driven risk analysis with on-chain smart contracts and privacy-preserving cryptography, CHLOM creates a </w:t>
      </w:r>
      <w:r w:rsidDel="00000000" w:rsidR="00000000" w:rsidRPr="00000000">
        <w:rPr>
          <w:b w:val="1"/>
          <w:rtl w:val="0"/>
        </w:rPr>
        <w:t xml:space="preserve">transparent, automated, and scalable</w:t>
      </w:r>
      <w:r w:rsidDel="00000000" w:rsidR="00000000" w:rsidRPr="00000000">
        <w:rPr>
          <w:rtl w:val="0"/>
        </w:rPr>
        <w:t xml:space="preserve"> ecosystem for industries that demand rigorous oversight. This master whitepaper provides a comprehensive overview of CHLOM’s vision, technical architecture, dual-token economy, use cases, and roadmap, addressing the needs of regulators, developers, and investors alike.</w:t>
      </w:r>
    </w:p>
    <w:bookmarkStart w:colFirst="0" w:colLast="0" w:name="bookmark=kix.ncge4xjagren" w:id="163"/>
    <w:bookmarkEnd w:id="163"/>
    <w:p w:rsidR="00000000" w:rsidDel="00000000" w:rsidP="00000000" w:rsidRDefault="00000000" w:rsidRPr="00000000" w14:paraId="000004CC">
      <w:pPr>
        <w:pStyle w:val="Heading2"/>
        <w:rPr/>
      </w:pPr>
      <w:r w:rsidDel="00000000" w:rsidR="00000000" w:rsidRPr="00000000">
        <w:rPr>
          <w:rtl w:val="0"/>
        </w:rPr>
        <w:t xml:space="preserve">The Compliance and Licensing Challenge</w:t>
      </w:r>
    </w:p>
    <w:p w:rsidR="00000000" w:rsidDel="00000000" w:rsidP="00000000" w:rsidRDefault="00000000" w:rsidRPr="00000000" w14:paraId="000004CD">
      <w:pPr>
        <w:spacing w:after="180" w:before="180" w:lineRule="auto"/>
        <w:rPr/>
      </w:pPr>
      <w:r w:rsidDel="00000000" w:rsidR="00000000" w:rsidRPr="00000000">
        <w:rPr>
          <w:rtl w:val="0"/>
        </w:rPr>
        <w:t xml:space="preserve">Traditional compliance and licensing systems are </w:t>
      </w:r>
      <w:r w:rsidDel="00000000" w:rsidR="00000000" w:rsidRPr="00000000">
        <w:rPr>
          <w:b w:val="1"/>
          <w:rtl w:val="0"/>
        </w:rPr>
        <w:t xml:space="preserve">fraught with inefficiencies, high costs, and vulnerability to fraud</w:t>
      </w:r>
      <w:r w:rsidDel="00000000" w:rsidR="00000000" w:rsidRPr="00000000">
        <w:rPr>
          <w:rtl w:val="0"/>
        </w:rPr>
        <w:t xml:space="preserve">. In sectors like finance, real estate, gaming, and sovereign wealth management, organizations must constantly ensure adherence to regulations and licensing requirements – yet current processes face critical issues:</w:t>
      </w:r>
    </w:p>
    <w:p w:rsidR="00000000" w:rsidDel="00000000" w:rsidP="00000000" w:rsidRDefault="00000000" w:rsidRPr="00000000" w14:paraId="000004CE">
      <w:pPr>
        <w:numPr>
          <w:ilvl w:val="0"/>
          <w:numId w:val="25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Manual Processes &amp; Human Error:</w:t>
      </w:r>
      <w:r w:rsidDel="00000000" w:rsidR="00000000" w:rsidRPr="00000000">
        <w:rPr>
          <w:rtl w:val="0"/>
        </w:rPr>
        <w:t xml:space="preserve"> Compliance checks today often rely on labor-intensive procedures and paperwork. This slows down operations and drives up costs, while human oversight can miss errors or signs of fraud. For example, verifying customer identities or license eligibility by hand is </w:t>
      </w:r>
      <w:r w:rsidDel="00000000" w:rsidR="00000000" w:rsidRPr="00000000">
        <w:rPr>
          <w:b w:val="1"/>
          <w:rtl w:val="0"/>
        </w:rPr>
        <w:t xml:space="preserve">slow and error-prone</w:t>
      </w:r>
      <w:r w:rsidDel="00000000" w:rsidR="00000000" w:rsidRPr="00000000">
        <w:rPr>
          <w:rtl w:val="0"/>
        </w:rPr>
        <w:t xml:space="preserve">, impeding real-time business.</w:t>
      </w:r>
    </w:p>
    <w:p w:rsidR="00000000" w:rsidDel="00000000" w:rsidP="00000000" w:rsidRDefault="00000000" w:rsidRPr="00000000" w14:paraId="000004CF">
      <w:pPr>
        <w:numPr>
          <w:ilvl w:val="0"/>
          <w:numId w:val="25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Data Silos &amp; Privacy Concerns:</w:t>
      </w:r>
      <w:r w:rsidDel="00000000" w:rsidR="00000000" w:rsidRPr="00000000">
        <w:rPr>
          <w:rtl w:val="0"/>
        </w:rPr>
        <w:t xml:space="preserve"> Compliance typically requires sharing sensitive personal or financial data with central authorities or third parties. Centralized verification exposes businesses and individuals to privacy risks and data breaches. Organizations struggle to balance rigorous oversight with data confidentiality, especially under regulations like GDPR and HIPAA.</w:t>
      </w:r>
    </w:p>
    <w:p w:rsidR="00000000" w:rsidDel="00000000" w:rsidP="00000000" w:rsidRDefault="00000000" w:rsidRPr="00000000" w14:paraId="000004D0">
      <w:pPr>
        <w:numPr>
          <w:ilvl w:val="0"/>
          <w:numId w:val="25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Fraud &amp; Opaque Ownership:</w:t>
      </w:r>
      <w:r w:rsidDel="00000000" w:rsidR="00000000" w:rsidRPr="00000000">
        <w:rPr>
          <w:rtl w:val="0"/>
        </w:rPr>
        <w:t xml:space="preserve"> Current systems lack a </w:t>
      </w:r>
      <w:r w:rsidDel="00000000" w:rsidR="00000000" w:rsidRPr="00000000">
        <w:rPr>
          <w:b w:val="1"/>
          <w:rtl w:val="0"/>
        </w:rPr>
        <w:t xml:space="preserve">transparent, tamper-proof record</w:t>
      </w:r>
      <w:r w:rsidDel="00000000" w:rsidR="00000000" w:rsidRPr="00000000">
        <w:rPr>
          <w:rtl w:val="0"/>
        </w:rPr>
        <w:t xml:space="preserve"> of licenses and asset ownership. This opaqueness enables fraud – such as counterfeit licenses, double financing of the same asset, or unlawful transfer of ownership rights. In real estate and ticketing, for instance, paper deeds or tickets can be forged or resold illegitimately due to no unified source of truth.</w:t>
      </w:r>
    </w:p>
    <w:p w:rsidR="00000000" w:rsidDel="00000000" w:rsidP="00000000" w:rsidRDefault="00000000" w:rsidRPr="00000000" w14:paraId="000004D1">
      <w:pPr>
        <w:numPr>
          <w:ilvl w:val="0"/>
          <w:numId w:val="25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Regulatory Fragmentation:</w:t>
      </w:r>
      <w:r w:rsidDel="00000000" w:rsidR="00000000" w:rsidRPr="00000000">
        <w:rPr>
          <w:rtl w:val="0"/>
        </w:rPr>
        <w:t xml:space="preserve"> Businesses operating globally face a patchwork of regulations. Keeping up with evolving rules (KYC/AML, financial reporting, gaming licenses, etc.) across jurisdictions is complex. Traditional systems do not provide real-time, automated ways to ensure cross-border compliance, leading to </w:t>
      </w:r>
      <w:r w:rsidDel="00000000" w:rsidR="00000000" w:rsidRPr="00000000">
        <w:rPr>
          <w:b w:val="1"/>
          <w:rtl w:val="0"/>
        </w:rPr>
        <w:t xml:space="preserve">delays and risk of non-compliance</w:t>
      </w:r>
      <w:r w:rsidDel="00000000" w:rsidR="00000000" w:rsidRPr="00000000">
        <w:rPr>
          <w:rtl w:val="0"/>
        </w:rPr>
        <w:t xml:space="preserve">.</w:t>
      </w:r>
    </w:p>
    <w:p w:rsidR="00000000" w:rsidDel="00000000" w:rsidP="00000000" w:rsidRDefault="00000000" w:rsidRPr="00000000" w14:paraId="000004D2">
      <w:pPr>
        <w:numPr>
          <w:ilvl w:val="0"/>
          <w:numId w:val="25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High Compliance Costs:</w:t>
      </w:r>
      <w:r w:rsidDel="00000000" w:rsidR="00000000" w:rsidRPr="00000000">
        <w:rPr>
          <w:rtl w:val="0"/>
        </w:rPr>
        <w:t xml:space="preserve"> Institutions spend substantial resources on compliance departments, audits, and legal processes. Despite these costs, fines for compliance failures still occur. There is a clear need for a more </w:t>
      </w:r>
      <w:r w:rsidDel="00000000" w:rsidR="00000000" w:rsidRPr="00000000">
        <w:rPr>
          <w:b w:val="1"/>
          <w:rtl w:val="0"/>
        </w:rPr>
        <w:t xml:space="preserve">cost-effective, proactive compliance mechanism</w:t>
      </w:r>
      <w:r w:rsidDel="00000000" w:rsidR="00000000" w:rsidRPr="00000000">
        <w:rPr>
          <w:rtl w:val="0"/>
        </w:rPr>
        <w:t xml:space="preserve">.</w:t>
      </w:r>
    </w:p>
    <w:p w:rsidR="00000000" w:rsidDel="00000000" w:rsidP="00000000" w:rsidRDefault="00000000" w:rsidRPr="00000000" w14:paraId="000004D3">
      <w:pPr>
        <w:spacing w:after="180" w:before="180" w:lineRule="auto"/>
        <w:rPr/>
      </w:pPr>
      <w:r w:rsidDel="00000000" w:rsidR="00000000" w:rsidRPr="00000000">
        <w:rPr>
          <w:rtl w:val="0"/>
        </w:rPr>
        <w:t xml:space="preserve">These challenges underscore the importance of </w:t>
      </w:r>
      <w:r w:rsidDel="00000000" w:rsidR="00000000" w:rsidRPr="00000000">
        <w:rPr>
          <w:b w:val="1"/>
          <w:rtl w:val="0"/>
        </w:rPr>
        <w:t xml:space="preserve">modernizing compliance and licensing</w:t>
      </w:r>
      <w:r w:rsidDel="00000000" w:rsidR="00000000" w:rsidRPr="00000000">
        <w:rPr>
          <w:rtl w:val="0"/>
        </w:rPr>
        <w:t xml:space="preserve"> with technology. A new approach must </w:t>
      </w:r>
      <w:r w:rsidDel="00000000" w:rsidR="00000000" w:rsidRPr="00000000">
        <w:rPr>
          <w:b w:val="1"/>
          <w:rtl w:val="0"/>
        </w:rPr>
        <w:t xml:space="preserve">minimize manual overhead, protect sensitive data, prevent fraud</w:t>
      </w:r>
      <w:r w:rsidDel="00000000" w:rsidR="00000000" w:rsidRPr="00000000">
        <w:rPr>
          <w:rtl w:val="0"/>
        </w:rPr>
        <w:t xml:space="preserve">, and dynamically adapt to regulatory changes. CHLOM aims to address these pain points by fusing blockchain’s transparency with AI’s intelligence and ZKP’s privacy guarantees.</w:t>
      </w:r>
    </w:p>
    <w:bookmarkStart w:colFirst="0" w:colLast="0" w:name="bookmark=kix.dk2n4oor3owx" w:id="164"/>
    <w:bookmarkEnd w:id="164"/>
    <w:p w:rsidR="00000000" w:rsidDel="00000000" w:rsidP="00000000" w:rsidRDefault="00000000" w:rsidRPr="00000000" w14:paraId="000004D4">
      <w:pPr>
        <w:pStyle w:val="Heading2"/>
        <w:rPr/>
      </w:pPr>
      <w:r w:rsidDel="00000000" w:rsidR="00000000" w:rsidRPr="00000000">
        <w:rPr>
          <w:rtl w:val="0"/>
        </w:rPr>
        <w:t xml:space="preserve">The CHLOM Solution Overview</w:t>
      </w:r>
    </w:p>
    <w:p w:rsidR="00000000" w:rsidDel="00000000" w:rsidP="00000000" w:rsidRDefault="00000000" w:rsidRPr="00000000" w14:paraId="000004D5">
      <w:pPr>
        <w:spacing w:after="180" w:before="180" w:lineRule="auto"/>
        <w:rPr/>
      </w:pPr>
      <w:r w:rsidDel="00000000" w:rsidR="00000000" w:rsidRPr="00000000">
        <w:rPr>
          <w:b w:val="1"/>
          <w:rtl w:val="0"/>
        </w:rPr>
        <w:t xml:space="preserve">CHLOM’s Approach: AI + Blockchain + ZKP.</w:t>
      </w:r>
      <w:r w:rsidDel="00000000" w:rsidR="00000000" w:rsidRPr="00000000">
        <w:rPr>
          <w:rtl w:val="0"/>
        </w:rPr>
        <w:t xml:space="preserve"> CHLOM introduces a multi-layered solution that automates and secures global compliance, licensing, and governance by leveraging the strengths of several advanced technologies:</w:t>
      </w:r>
    </w:p>
    <w:p w:rsidR="00000000" w:rsidDel="00000000" w:rsidP="00000000" w:rsidRDefault="00000000" w:rsidRPr="00000000" w14:paraId="000004D6">
      <w:pPr>
        <w:numPr>
          <w:ilvl w:val="0"/>
          <w:numId w:val="1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Blockchain Backbone:</w:t>
      </w:r>
      <w:r w:rsidDel="00000000" w:rsidR="00000000" w:rsidRPr="00000000">
        <w:rPr>
          <w:rtl w:val="0"/>
        </w:rPr>
        <w:t xml:space="preserve"> At its core, CHLOM runs on a dedicated Substrate-based blockchain optimized for compliance use cases. All licensing records, ownership credentials, and compliance actions are immutably recorded on-chain, ensuring transparency and auditability. Smart contracts and custom modules on the chain enforce rules and execute licensing transactions without requiring centralized intermediaries.</w:t>
      </w:r>
    </w:p>
    <w:p w:rsidR="00000000" w:rsidDel="00000000" w:rsidP="00000000" w:rsidRDefault="00000000" w:rsidRPr="00000000" w14:paraId="000004D7">
      <w:pPr>
        <w:numPr>
          <w:ilvl w:val="0"/>
          <w:numId w:val="1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AI-Driven Intelligence:</w:t>
      </w:r>
      <w:r w:rsidDel="00000000" w:rsidR="00000000" w:rsidRPr="00000000">
        <w:rPr>
          <w:rtl w:val="0"/>
        </w:rPr>
        <w:t xml:space="preserve"> An integrated AI/ML layer continuously performs </w:t>
      </w:r>
      <w:r w:rsidDel="00000000" w:rsidR="00000000" w:rsidRPr="00000000">
        <w:rPr>
          <w:b w:val="1"/>
          <w:rtl w:val="0"/>
        </w:rPr>
        <w:t xml:space="preserve">real-time risk analysis, monitoring, and automation</w:t>
      </w:r>
      <w:r w:rsidDel="00000000" w:rsidR="00000000" w:rsidRPr="00000000">
        <w:rPr>
          <w:rtl w:val="0"/>
        </w:rPr>
        <w:t xml:space="preserve"> of compliance tasks. Machine learning models analyze on-chain and off-chain data to flag anomalies (e.g. suspicious transactions, fraudulent behavior) and check regulatory requirements before operations are executed. AI automates due diligence processes that were formerly manual – such as identity verification, transaction monitoring, and even smart contract audits for vulnerabilities. By harnessing predictive analytics, CHLOM’s AI can </w:t>
      </w:r>
      <w:r w:rsidDel="00000000" w:rsidR="00000000" w:rsidRPr="00000000">
        <w:rPr>
          <w:b w:val="1"/>
          <w:rtl w:val="0"/>
        </w:rPr>
        <w:t xml:space="preserve">anticipate compliance risks</w:t>
      </w:r>
      <w:r w:rsidDel="00000000" w:rsidR="00000000" w:rsidRPr="00000000">
        <w:rPr>
          <w:rtl w:val="0"/>
        </w:rPr>
        <w:t xml:space="preserve"> and adapt to emerging threats or new regulations proactively.</w:t>
      </w:r>
    </w:p>
    <w:p w:rsidR="00000000" w:rsidDel="00000000" w:rsidP="00000000" w:rsidRDefault="00000000" w:rsidRPr="00000000" w14:paraId="000004D8">
      <w:pPr>
        <w:numPr>
          <w:ilvl w:val="0"/>
          <w:numId w:val="1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Zero-Knowledge Proofs:</w:t>
      </w:r>
      <w:r w:rsidDel="00000000" w:rsidR="00000000" w:rsidRPr="00000000">
        <w:rPr>
          <w:rtl w:val="0"/>
        </w:rPr>
        <w:t xml:space="preserve"> CHLOM employs ZKP cryptography to reconcile transparency with privacy. Zero-knowledge proof techniques allow users and businesses to prove compliance with specific rules (identity, financial solvency, license possession, etc.) </w:t>
      </w:r>
      <w:r w:rsidDel="00000000" w:rsidR="00000000" w:rsidRPr="00000000">
        <w:rPr>
          <w:b w:val="1"/>
          <w:rtl w:val="0"/>
        </w:rPr>
        <w:t xml:space="preserve">without exposing underlying sensitive data</w:t>
      </w:r>
      <w:r w:rsidDel="00000000" w:rsidR="00000000" w:rsidRPr="00000000">
        <w:rPr>
          <w:rtl w:val="0"/>
        </w:rPr>
        <w:t xml:space="preserve">. For instance, a company could prove it has sufficient capital reserves or a user could prove they are over 18 and licensed, all </w:t>
      </w:r>
      <w:r w:rsidDel="00000000" w:rsidR="00000000" w:rsidRPr="00000000">
        <w:rPr>
          <w:b w:val="1"/>
          <w:rtl w:val="0"/>
        </w:rPr>
        <w:t xml:space="preserve">without revealing detailed records</w:t>
      </w:r>
      <w:r w:rsidDel="00000000" w:rsidR="00000000" w:rsidRPr="00000000">
        <w:rPr>
          <w:rtl w:val="0"/>
        </w:rPr>
        <w:t xml:space="preserve"> to the public ledger. This ZKP integration enables </w:t>
      </w:r>
      <w:r w:rsidDel="00000000" w:rsidR="00000000" w:rsidRPr="00000000">
        <w:rPr>
          <w:b w:val="1"/>
          <w:rtl w:val="0"/>
        </w:rPr>
        <w:t xml:space="preserve">privacy-preserving compliance</w:t>
      </w:r>
      <w:r w:rsidDel="00000000" w:rsidR="00000000" w:rsidRPr="00000000">
        <w:rPr>
          <w:rtl w:val="0"/>
        </w:rPr>
        <w:t xml:space="preserve">, meaning regulators get mathematical assurance of rules being met while confidential data (personal info, financials) remains private.</w:t>
      </w:r>
    </w:p>
    <w:p w:rsidR="00000000" w:rsidDel="00000000" w:rsidP="00000000" w:rsidRDefault="00000000" w:rsidRPr="00000000" w14:paraId="000004D9">
      <w:pPr>
        <w:numPr>
          <w:ilvl w:val="0"/>
          <w:numId w:val="1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Decentralized Governance:</w:t>
      </w:r>
      <w:r w:rsidDel="00000000" w:rsidR="00000000" w:rsidRPr="00000000">
        <w:rPr>
          <w:rtl w:val="0"/>
        </w:rPr>
        <w:t xml:space="preserve"> CHLOM is governed by its community and stakeholders via on-chain mechanisms (detailed later in Governance Model). Decisions on protocol upgrades, compliance policies, AI model updates, and network parameters are made transparently through a decentralized governance process. This ensures the system can evolve in line with regulatory changes and stakeholder needs, without being beholden to any single central authority.</w:t>
      </w:r>
    </w:p>
    <w:p w:rsidR="00000000" w:rsidDel="00000000" w:rsidP="00000000" w:rsidRDefault="00000000" w:rsidRPr="00000000" w14:paraId="000004DA">
      <w:pPr>
        <w:spacing w:after="180" w:before="180" w:lineRule="auto"/>
        <w:rPr/>
      </w:pPr>
      <w:r w:rsidDel="00000000" w:rsidR="00000000" w:rsidRPr="00000000">
        <w:rPr>
          <w:rtl w:val="0"/>
        </w:rPr>
        <w:t xml:space="preserve">By combining these elements, CHLOM offers a </w:t>
      </w:r>
      <w:r w:rsidDel="00000000" w:rsidR="00000000" w:rsidRPr="00000000">
        <w:rPr>
          <w:b w:val="1"/>
          <w:rtl w:val="0"/>
        </w:rPr>
        <w:t xml:space="preserve">trust-minimized compliance framework</w:t>
      </w:r>
      <w:r w:rsidDel="00000000" w:rsidR="00000000" w:rsidRPr="00000000">
        <w:rPr>
          <w:rtl w:val="0"/>
        </w:rPr>
        <w:t xml:space="preserve">: regulators and users alike can trust the outcomes (because rules are enforced by code and verified by cryptography) rather than trusting any intermediary’s word. The next sections detail each core component of CHLOM’s architecture that together deliver this solution.</w:t>
      </w:r>
    </w:p>
    <w:bookmarkStart w:colFirst="0" w:colLast="0" w:name="bookmark=kix.yip7g1fpx6yq" w:id="165"/>
    <w:bookmarkEnd w:id="165"/>
    <w:p w:rsidR="00000000" w:rsidDel="00000000" w:rsidP="00000000" w:rsidRDefault="00000000" w:rsidRPr="00000000" w14:paraId="000004DB">
      <w:pPr>
        <w:pStyle w:val="Heading2"/>
        <w:rPr/>
      </w:pPr>
      <w:r w:rsidDel="00000000" w:rsidR="00000000" w:rsidRPr="00000000">
        <w:rPr>
          <w:rtl w:val="0"/>
        </w:rPr>
        <w:t xml:space="preserve">Core Components and Architecture</w:t>
      </w:r>
    </w:p>
    <w:p w:rsidR="00000000" w:rsidDel="00000000" w:rsidP="00000000" w:rsidRDefault="00000000" w:rsidRPr="00000000" w14:paraId="000004DC">
      <w:pPr>
        <w:spacing w:after="180" w:before="180" w:lineRule="auto"/>
        <w:rPr/>
      </w:pPr>
      <w:r w:rsidDel="00000000" w:rsidR="00000000" w:rsidRPr="00000000">
        <w:rPr>
          <w:rtl w:val="0"/>
        </w:rPr>
        <w:t xml:space="preserve">CHLOM’s architecture comprises specialized modules and systems, each addressing a facet of compliance or licensing. Built using the Substrate framework, the blockchain’s </w:t>
      </w:r>
      <w:r w:rsidDel="00000000" w:rsidR="00000000" w:rsidRPr="00000000">
        <w:rPr>
          <w:b w:val="1"/>
          <w:rtl w:val="0"/>
        </w:rPr>
        <w:t xml:space="preserve">modular design</w:t>
      </w:r>
      <w:r w:rsidDel="00000000" w:rsidR="00000000" w:rsidRPr="00000000">
        <w:rPr>
          <w:rtl w:val="0"/>
        </w:rPr>
        <w:t xml:space="preserve"> allows incorporation of custom pallets (modules) for identity, licensing, AI oracles, and more, while inheriting Substrate’s robust consensus and security. Below we dive into the key components:</w:t>
      </w:r>
    </w:p>
    <w:bookmarkStart w:colFirst="0" w:colLast="0" w:name="bookmark=kix.huetw38b3l9v" w:id="166"/>
    <w:bookmarkEnd w:id="166"/>
    <w:p w:rsidR="00000000" w:rsidDel="00000000" w:rsidP="00000000" w:rsidRDefault="00000000" w:rsidRPr="00000000" w14:paraId="000004DD">
      <w:pPr>
        <w:pStyle w:val="Heading3"/>
        <w:rPr/>
      </w:pPr>
      <w:r w:rsidDel="00000000" w:rsidR="00000000" w:rsidRPr="00000000">
        <w:rPr>
          <w:rtl w:val="0"/>
        </w:rPr>
        <w:t xml:space="preserve">1. AI-Powered Compliance &amp; Risk Analysis Engine</w:t>
      </w:r>
    </w:p>
    <w:p w:rsidR="00000000" w:rsidDel="00000000" w:rsidP="00000000" w:rsidRDefault="00000000" w:rsidRPr="00000000" w14:paraId="000004DE">
      <w:pPr>
        <w:spacing w:after="180" w:before="180" w:lineRule="auto"/>
        <w:rPr/>
      </w:pPr>
      <w:r w:rsidDel="00000000" w:rsidR="00000000" w:rsidRPr="00000000">
        <w:rPr>
          <w:rtl w:val="0"/>
        </w:rPr>
        <w:t xml:space="preserve">At the heart of CHLOM is an </w:t>
      </w:r>
      <w:r w:rsidDel="00000000" w:rsidR="00000000" w:rsidRPr="00000000">
        <w:rPr>
          <w:b w:val="1"/>
          <w:rtl w:val="0"/>
        </w:rPr>
        <w:t xml:space="preserve">AI/ML engine for compliance</w:t>
      </w:r>
      <w:r w:rsidDel="00000000" w:rsidR="00000000" w:rsidRPr="00000000">
        <w:rPr>
          <w:rtl w:val="0"/>
        </w:rPr>
        <w:t xml:space="preserve"> that operates in tandem with the blockchain. This engine performs </w:t>
      </w:r>
      <w:r w:rsidDel="00000000" w:rsidR="00000000" w:rsidRPr="00000000">
        <w:rPr>
          <w:b w:val="1"/>
          <w:rtl w:val="0"/>
        </w:rPr>
        <w:t xml:space="preserve">continuous monitoring and analysis</w:t>
      </w:r>
      <w:r w:rsidDel="00000000" w:rsidR="00000000" w:rsidRPr="00000000">
        <w:rPr>
          <w:rtl w:val="0"/>
        </w:rPr>
        <w:t xml:space="preserve"> of network activity and external data to enforce rules and detect risks:</w:t>
      </w:r>
    </w:p>
    <w:p w:rsidR="00000000" w:rsidDel="00000000" w:rsidP="00000000" w:rsidRDefault="00000000" w:rsidRPr="00000000" w14:paraId="000004DF">
      <w:pPr>
        <w:numPr>
          <w:ilvl w:val="0"/>
          <w:numId w:val="2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Real-Time Regulatory Checks:</w:t>
      </w:r>
      <w:r w:rsidDel="00000000" w:rsidR="00000000" w:rsidRPr="00000000">
        <w:rPr>
          <w:rtl w:val="0"/>
        </w:rPr>
        <w:t xml:space="preserve"> Every transaction or contract operation on CHLOM can be subject to automated compliance checks. For example, if a smart contract attempts to transfer a licensed asset, an AI service can verify that both parties have the required credentials or approvals </w:t>
      </w:r>
      <w:r w:rsidDel="00000000" w:rsidR="00000000" w:rsidRPr="00000000">
        <w:rPr>
          <w:i w:val="1"/>
          <w:rtl w:val="0"/>
        </w:rPr>
        <w:t xml:space="preserve">before</w:t>
      </w:r>
      <w:r w:rsidDel="00000000" w:rsidR="00000000" w:rsidRPr="00000000">
        <w:rPr>
          <w:rtl w:val="0"/>
        </w:rPr>
        <w:t xml:space="preserve"> allowing execution. Machine learning models trained on regulatory criteria help decide if an action meets jurisdiction-specific rules (e.g., securities laws, AML thresholds) in real time.</w:t>
      </w:r>
    </w:p>
    <w:p w:rsidR="00000000" w:rsidDel="00000000" w:rsidP="00000000" w:rsidRDefault="00000000" w:rsidRPr="00000000" w14:paraId="000004E0">
      <w:pPr>
        <w:numPr>
          <w:ilvl w:val="0"/>
          <w:numId w:val="2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Fraud Detection &amp; Anomaly Flagging:</w:t>
      </w:r>
      <w:r w:rsidDel="00000000" w:rsidR="00000000" w:rsidRPr="00000000">
        <w:rPr>
          <w:rtl w:val="0"/>
        </w:rPr>
        <w:t xml:space="preserve"> The AI engine analyzes patterns of transactions and user behavior using anomaly detection algorithms. Unusual patterns – such as rapid multi-account fund transfers or activity spikes inconsistent with a user’s profile – are flagged instantly. This is akin to how AI improves fraud detection in crypto exchanges by identifying </w:t>
      </w:r>
      <w:r w:rsidDel="00000000" w:rsidR="00000000" w:rsidRPr="00000000">
        <w:rPr>
          <w:b w:val="1"/>
          <w:rtl w:val="0"/>
        </w:rPr>
        <w:t xml:space="preserve">suspicious behaviors and complex money laundering patterns</w:t>
      </w:r>
      <w:r w:rsidDel="00000000" w:rsidR="00000000" w:rsidRPr="00000000">
        <w:rPr>
          <w:rtl w:val="0"/>
        </w:rPr>
        <w:t xml:space="preserve"> that humans might miss. When anomalies are detected, CHLOM can automatically pause the related transactions and alert network auditors or regulators.</w:t>
      </w:r>
    </w:p>
    <w:p w:rsidR="00000000" w:rsidDel="00000000" w:rsidP="00000000" w:rsidRDefault="00000000" w:rsidRPr="00000000" w14:paraId="000004E1">
      <w:pPr>
        <w:numPr>
          <w:ilvl w:val="0"/>
          <w:numId w:val="2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Automated Audits and Reporting:</w:t>
      </w:r>
      <w:r w:rsidDel="00000000" w:rsidR="00000000" w:rsidRPr="00000000">
        <w:rPr>
          <w:rtl w:val="0"/>
        </w:rPr>
        <w:t xml:space="preserve"> CHLOM’s AI monitors smart contracts and financial flows to ensure integrity. For instance, it can perform static and dynamic analysis of smart contract code uploaded to the network, flagging potential vulnerabilities or malicious logic </w:t>
      </w:r>
      <w:r w:rsidDel="00000000" w:rsidR="00000000" w:rsidRPr="00000000">
        <w:rPr>
          <w:b w:val="1"/>
          <w:rtl w:val="0"/>
        </w:rPr>
        <w:t xml:space="preserve">before</w:t>
      </w:r>
      <w:r w:rsidDel="00000000" w:rsidR="00000000" w:rsidRPr="00000000">
        <w:rPr>
          <w:rtl w:val="0"/>
        </w:rPr>
        <w:t xml:space="preserve"> the contract is approved for deployment. Additionally, the AI can compile compliance reports (e.g., Suspicious Activity Reports for AML) by aggregating on-chain data, thus relieving businesses of manual reporting burdens. These reports, recorded on-chain, demonstrate to regulators that due diligence is being performed continuously.</w:t>
      </w:r>
    </w:p>
    <w:p w:rsidR="00000000" w:rsidDel="00000000" w:rsidP="00000000" w:rsidRDefault="00000000" w:rsidRPr="00000000" w14:paraId="000004E2">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4E3">
      <w:pPr>
        <w:numPr>
          <w:ilvl w:val="0"/>
          <w:numId w:val="2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Machine Learning Oracles:</w:t>
      </w:r>
      <w:r w:rsidDel="00000000" w:rsidR="00000000" w:rsidRPr="00000000">
        <w:rPr>
          <w:rtl w:val="0"/>
        </w:rPr>
        <w:t xml:space="preserve"> To stay updated with external factors (like regulatory news, sanctions lists, or market data), CHLOM integrates </w:t>
      </w:r>
      <w:r w:rsidDel="00000000" w:rsidR="00000000" w:rsidRPr="00000000">
        <w:rPr>
          <w:b w:val="1"/>
          <w:rtl w:val="0"/>
        </w:rPr>
        <w:t xml:space="preserve">oracles</w:t>
      </w:r>
      <w:r w:rsidDel="00000000" w:rsidR="00000000" w:rsidRPr="00000000">
        <w:rPr>
          <w:rtl w:val="0"/>
        </w:rPr>
        <w:t xml:space="preserve"> that feed the AI engine with off-chain information. The AI models ingest these data – for example, checking if a wallet belongs to a sanctioned entity list or if a new law impacts a certain tokenized asset – and adjust compliance rules accordingly. This ensures CHLOM’s on-chain rules remain aligned with real-world regulations as they evolve (e.g., FATF travel rule changes, new licensing regimes, etc.).</w:t>
      </w:r>
    </w:p>
    <w:p w:rsidR="00000000" w:rsidDel="00000000" w:rsidP="00000000" w:rsidRDefault="00000000" w:rsidRPr="00000000" w14:paraId="000004E4">
      <w:pPr>
        <w:spacing w:after="180" w:before="180" w:lineRule="auto"/>
        <w:rPr/>
      </w:pPr>
      <w:r w:rsidDel="00000000" w:rsidR="00000000" w:rsidRPr="00000000">
        <w:rPr>
          <w:rtl w:val="0"/>
        </w:rPr>
        <w:t xml:space="preserve">Overall, the AI compliance engine acts as an ever-vigilant, self-updating compliance officer for the network. It minimizes human intervention by handling customer due diligence, transaction surveillance, and risk scoring algorithmically. By </w:t>
      </w:r>
      <w:r w:rsidDel="00000000" w:rsidR="00000000" w:rsidRPr="00000000">
        <w:rPr>
          <w:b w:val="1"/>
          <w:rtl w:val="0"/>
        </w:rPr>
        <w:t xml:space="preserve">learning from historical data and emerging trends</w:t>
      </w:r>
      <w:r w:rsidDel="00000000" w:rsidR="00000000" w:rsidRPr="00000000">
        <w:rPr>
          <w:rtl w:val="0"/>
        </w:rPr>
        <w:t xml:space="preserve">, the engine can even predict areas of future compliance risk, allowing proactive adjustments to policies. This drastically </w:t>
      </w:r>
      <w:r w:rsidDel="00000000" w:rsidR="00000000" w:rsidRPr="00000000">
        <w:rPr>
          <w:b w:val="1"/>
          <w:rtl w:val="0"/>
        </w:rPr>
        <w:t xml:space="preserve">reduces compliance costs and response times</w:t>
      </w:r>
      <w:r w:rsidDel="00000000" w:rsidR="00000000" w:rsidRPr="00000000">
        <w:rPr>
          <w:rtl w:val="0"/>
        </w:rPr>
        <w:t xml:space="preserve">, making oversight far more efficient than legacy methods.</w:t>
      </w:r>
    </w:p>
    <w:bookmarkStart w:colFirst="0" w:colLast="0" w:name="bookmark=kix.nuc1caxnmjtn" w:id="167"/>
    <w:bookmarkEnd w:id="167"/>
    <w:p w:rsidR="00000000" w:rsidDel="00000000" w:rsidP="00000000" w:rsidRDefault="00000000" w:rsidRPr="00000000" w14:paraId="000004E5">
      <w:pPr>
        <w:pStyle w:val="Heading3"/>
        <w:rPr/>
      </w:pPr>
      <w:r w:rsidDel="00000000" w:rsidR="00000000" w:rsidRPr="00000000">
        <w:rPr>
          <w:rtl w:val="0"/>
        </w:rPr>
        <w:t xml:space="preserve">2. Decentralized Licensing Authority (DLA)</w:t>
      </w:r>
    </w:p>
    <w:p w:rsidR="00000000" w:rsidDel="00000000" w:rsidP="00000000" w:rsidRDefault="00000000" w:rsidRPr="00000000" w14:paraId="000004E6">
      <w:pPr>
        <w:spacing w:after="180" w:before="180" w:lineRule="auto"/>
        <w:rPr/>
      </w:pPr>
      <w:r w:rsidDel="00000000" w:rsidR="00000000" w:rsidRPr="00000000">
        <w:rPr>
          <w:rtl w:val="0"/>
        </w:rPr>
        <w:t xml:space="preserve">Licensing is a central concept in CHLOM’s model. The </w:t>
      </w:r>
      <w:r w:rsidDel="00000000" w:rsidR="00000000" w:rsidRPr="00000000">
        <w:rPr>
          <w:b w:val="1"/>
          <w:rtl w:val="0"/>
        </w:rPr>
        <w:t xml:space="preserve">Decentralized Licensing Authority (DLA)</w:t>
      </w:r>
      <w:r w:rsidDel="00000000" w:rsidR="00000000" w:rsidRPr="00000000">
        <w:rPr>
          <w:rtl w:val="0"/>
        </w:rPr>
        <w:t xml:space="preserve"> is a set of smart contracts and governance rules that manage the issuance, verification, and revocation of licenses on-chain. Essentially, DLA replaces the role of traditional licensing bodies with transparent code and community oversight:</w:t>
      </w:r>
    </w:p>
    <w:p w:rsidR="00000000" w:rsidDel="00000000" w:rsidP="00000000" w:rsidRDefault="00000000" w:rsidRPr="00000000" w14:paraId="000004E7">
      <w:pPr>
        <w:numPr>
          <w:ilvl w:val="0"/>
          <w:numId w:val="20"/>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Smart Contract-Driven Issuance:</w:t>
      </w:r>
      <w:r w:rsidDel="00000000" w:rsidR="00000000" w:rsidRPr="00000000">
        <w:rPr>
          <w:rtl w:val="0"/>
        </w:rPr>
        <w:t xml:space="preserve"> When an entity (person, business, or even a smart contract) needs a license or certification – for example, a gaming company needing an online gambling license, or a landlord needing a property title – they apply through the DLA module. The DLA smart contract evaluates the application by checking required criteria: has the applicant provided necessary documentation or proofs (which may be submitted as digital credentials or references to off-chain data via oracle)? Are they staking the required </w:t>
      </w:r>
      <w:r w:rsidDel="00000000" w:rsidR="00000000" w:rsidRPr="00000000">
        <w:rPr>
          <w:b w:val="1"/>
          <w:rtl w:val="0"/>
        </w:rPr>
        <w:t xml:space="preserve">compliance bond</w:t>
      </w:r>
      <w:r w:rsidDel="00000000" w:rsidR="00000000" w:rsidRPr="00000000">
        <w:rPr>
          <w:rtl w:val="0"/>
        </w:rPr>
        <w:t xml:space="preserve"> (more on staking in Tokenomics) as assurance? If conditions are met, the DLA contract </w:t>
      </w:r>
      <w:r w:rsidDel="00000000" w:rsidR="00000000" w:rsidRPr="00000000">
        <w:rPr>
          <w:b w:val="1"/>
          <w:rtl w:val="0"/>
        </w:rPr>
        <w:t xml:space="preserve">automatically issues a license</w:t>
      </w:r>
      <w:r w:rsidDel="00000000" w:rsidR="00000000" w:rsidRPr="00000000">
        <w:rPr>
          <w:rtl w:val="0"/>
        </w:rPr>
        <w:t xml:space="preserve"> token to the applicant. This license is recorded as a non-fungible token (NFT) or soulbound token on the blockchain that represents their rights or certification.</w:t>
      </w:r>
    </w:p>
    <w:p w:rsidR="00000000" w:rsidDel="00000000" w:rsidP="00000000" w:rsidRDefault="00000000" w:rsidRPr="00000000" w14:paraId="000004E8">
      <w:pPr>
        <w:numPr>
          <w:ilvl w:val="0"/>
          <w:numId w:val="20"/>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Immutable License Records:</w:t>
      </w:r>
      <w:r w:rsidDel="00000000" w:rsidR="00000000" w:rsidRPr="00000000">
        <w:rPr>
          <w:rtl w:val="0"/>
        </w:rPr>
        <w:t xml:space="preserve"> All licenses issued by DLA are immutably stored on the CHLOM blockchain, creating a </w:t>
      </w:r>
      <w:r w:rsidDel="00000000" w:rsidR="00000000" w:rsidRPr="00000000">
        <w:rPr>
          <w:b w:val="1"/>
          <w:rtl w:val="0"/>
        </w:rPr>
        <w:t xml:space="preserve">tamper-proof ledger of who holds what licenses</w:t>
      </w:r>
      <w:r w:rsidDel="00000000" w:rsidR="00000000" w:rsidRPr="00000000">
        <w:rPr>
          <w:rtl w:val="0"/>
        </w:rPr>
        <w:t xml:space="preserve">. For example, a real estate deed issued via CHLOM or a driver’s license credential would exist as a token in the holder’s wallet, with the blockchain serving as the ultimate source of truth. This eliminates traditional fraud like fake certificates or forged documents, as any stakeholder can independently verify a license token’s authenticity on-chain.</w:t>
      </w:r>
    </w:p>
    <w:p w:rsidR="00000000" w:rsidDel="00000000" w:rsidP="00000000" w:rsidRDefault="00000000" w:rsidRPr="00000000" w14:paraId="000004E9">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4EA">
      <w:pPr>
        <w:numPr>
          <w:ilvl w:val="0"/>
          <w:numId w:val="20"/>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AI-Enforced Approvals:</w:t>
      </w:r>
      <w:r w:rsidDel="00000000" w:rsidR="00000000" w:rsidRPr="00000000">
        <w:rPr>
          <w:rtl w:val="0"/>
        </w:rPr>
        <w:t xml:space="preserve"> The DLA doesn’t work in isolation – it ties into the AI risk engine for </w:t>
      </w:r>
      <w:r w:rsidDel="00000000" w:rsidR="00000000" w:rsidRPr="00000000">
        <w:rPr>
          <w:i w:val="1"/>
          <w:rtl w:val="0"/>
        </w:rPr>
        <w:t xml:space="preserve">pre-approval checks</w:t>
      </w:r>
      <w:r w:rsidDel="00000000" w:rsidR="00000000" w:rsidRPr="00000000">
        <w:rPr>
          <w:rtl w:val="0"/>
        </w:rPr>
        <w:t xml:space="preserve">. Before a license is granted, the AI can vet the applicant’s history and risk profile. For instance, if a business applies for a financial license, the AI might verify that key officers passed background checks, or if an online seller requests a product certification, the AI might confirm the product isn’t on a banned list. Only if </w:t>
      </w:r>
      <w:r w:rsidDel="00000000" w:rsidR="00000000" w:rsidRPr="00000000">
        <w:rPr>
          <w:b w:val="1"/>
          <w:rtl w:val="0"/>
        </w:rPr>
        <w:t xml:space="preserve">AI-driven compliance checks pass</w:t>
      </w:r>
      <w:r w:rsidDel="00000000" w:rsidR="00000000" w:rsidRPr="00000000">
        <w:rPr>
          <w:rtl w:val="0"/>
        </w:rPr>
        <w:t xml:space="preserve"> does the DLA finalize issuance. This guarantees that regulatory requirements (like not licensing bad actors) are enforced consistently and without bias.</w:t>
      </w:r>
    </w:p>
    <w:p w:rsidR="00000000" w:rsidDel="00000000" w:rsidP="00000000" w:rsidRDefault="00000000" w:rsidRPr="00000000" w14:paraId="000004EB">
      <w:pPr>
        <w:numPr>
          <w:ilvl w:val="0"/>
          <w:numId w:val="20"/>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License Revocation:</w:t>
      </w:r>
      <w:r w:rsidDel="00000000" w:rsidR="00000000" w:rsidRPr="00000000">
        <w:rPr>
          <w:rtl w:val="0"/>
        </w:rPr>
        <w:t xml:space="preserve"> Just as important as issuance is the ability to revoke or suspend licenses when conditions are violated. The DLA includes revocation mechanisms triggered by either on-chain governance decisions or automatic rule breaches. For example, if a gaming operator’s transactions are flagged as fraudulent or a real estate property is seized legally, the corresponding license token can be revoked or frozen by the DLA contract. This happens via predefined rules or a voted decision, ensuring </w:t>
      </w:r>
      <w:r w:rsidDel="00000000" w:rsidR="00000000" w:rsidRPr="00000000">
        <w:rPr>
          <w:b w:val="1"/>
          <w:rtl w:val="0"/>
        </w:rPr>
        <w:t xml:space="preserve">swift enforcement</w:t>
      </w:r>
      <w:r w:rsidDel="00000000" w:rsidR="00000000" w:rsidRPr="00000000">
        <w:rPr>
          <w:rtl w:val="0"/>
        </w:rPr>
        <w:t xml:space="preserve"> of penalties or compliance actions. The blockchain record will then show that the license is revoked, and any attempt to use or transfer it will fail.</w:t>
      </w:r>
    </w:p>
    <w:p w:rsidR="00000000" w:rsidDel="00000000" w:rsidP="00000000" w:rsidRDefault="00000000" w:rsidRPr="00000000" w14:paraId="000004EC">
      <w:pPr>
        <w:numPr>
          <w:ilvl w:val="0"/>
          <w:numId w:val="20"/>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Hierarchical License Structure:</w:t>
      </w:r>
      <w:r w:rsidDel="00000000" w:rsidR="00000000" w:rsidRPr="00000000">
        <w:rPr>
          <w:rtl w:val="0"/>
        </w:rPr>
        <w:t xml:space="preserve"> The DLA can support complex licensing hierarchies. For instance, a sovereign wealth fund might license asset managers, who in turn issue sub-licenses to brokers. CHLOM can represent these nested relationships through parent-child token links or reference attributes. This allows modeling real-world structures (like a regulatory body granting a master license to a company, which then gives limited permissions to individual employees as sub-licenses). All such delegations and expirations can be encoded, eliminating ambiguity in who is allowed to do what and until when.</w:t>
      </w:r>
    </w:p>
    <w:p w:rsidR="00000000" w:rsidDel="00000000" w:rsidP="00000000" w:rsidRDefault="00000000" w:rsidRPr="00000000" w14:paraId="000004ED">
      <w:pPr>
        <w:spacing w:after="180" w:before="180" w:lineRule="auto"/>
        <w:rPr/>
      </w:pPr>
      <w:r w:rsidDel="00000000" w:rsidR="00000000" w:rsidRPr="00000000">
        <w:rPr>
          <w:rtl w:val="0"/>
        </w:rPr>
        <w:t xml:space="preserve">Through the DLA, </w:t>
      </w:r>
      <w:r w:rsidDel="00000000" w:rsidR="00000000" w:rsidRPr="00000000">
        <w:rPr>
          <w:b w:val="1"/>
          <w:rtl w:val="0"/>
        </w:rPr>
        <w:t xml:space="preserve">CHLOM essentially functions as a global “license bureau” on blockchain</w:t>
      </w:r>
      <w:r w:rsidDel="00000000" w:rsidR="00000000" w:rsidRPr="00000000">
        <w:rPr>
          <w:rtl w:val="0"/>
        </w:rPr>
        <w:t xml:space="preserve"> – one that operates 24/7, processes applications in minutes, and enforces rules without favoritism. This component dramatically </w:t>
      </w:r>
      <w:r w:rsidDel="00000000" w:rsidR="00000000" w:rsidRPr="00000000">
        <w:rPr>
          <w:b w:val="1"/>
          <w:rtl w:val="0"/>
        </w:rPr>
        <w:t xml:space="preserve">streamlines sectors like real estate (titles), finance (broker/dealer licenses), healthcare (practice certifications), gaming (operator licenses)</w:t>
      </w:r>
      <w:r w:rsidDel="00000000" w:rsidR="00000000" w:rsidRPr="00000000">
        <w:rPr>
          <w:rtl w:val="0"/>
        </w:rPr>
        <w:t xml:space="preserve"> and any domain where rights or permissions must be granted and tracked.</w:t>
      </w:r>
    </w:p>
    <w:p w:rsidR="00000000" w:rsidDel="00000000" w:rsidP="00000000" w:rsidRDefault="00000000" w:rsidRPr="00000000" w14:paraId="000004EE">
      <w:pPr>
        <w:pStyle w:val="Heading3"/>
        <w:rPr/>
      </w:pPr>
      <w:r w:rsidDel="00000000" w:rsidR="00000000" w:rsidRPr="00000000">
        <w:br w:type="page"/>
      </w:r>
      <w:r w:rsidDel="00000000" w:rsidR="00000000" w:rsidRPr="00000000">
        <w:rPr>
          <w:rtl w:val="0"/>
        </w:rPr>
      </w:r>
    </w:p>
    <w:bookmarkStart w:colFirst="0" w:colLast="0" w:name="bookmark=kix.gmdgqcrtzw8k" w:id="168"/>
    <w:bookmarkEnd w:id="168"/>
    <w:p w:rsidR="00000000" w:rsidDel="00000000" w:rsidP="00000000" w:rsidRDefault="00000000" w:rsidRPr="00000000" w14:paraId="000004EF">
      <w:pPr>
        <w:pStyle w:val="Heading3"/>
        <w:rPr/>
      </w:pPr>
      <w:r w:rsidDel="00000000" w:rsidR="00000000" w:rsidRPr="00000000">
        <w:rPr>
          <w:rtl w:val="0"/>
        </w:rPr>
        <w:t xml:space="preserve">3. CHLOM License Exchange (LEX) – Tokenized License Marketplace</w:t>
      </w:r>
    </w:p>
    <w:p w:rsidR="00000000" w:rsidDel="00000000" w:rsidP="00000000" w:rsidRDefault="00000000" w:rsidRPr="00000000" w14:paraId="000004F0">
      <w:pPr>
        <w:spacing w:after="180" w:before="180" w:lineRule="auto"/>
        <w:rPr/>
      </w:pPr>
      <w:r w:rsidDel="00000000" w:rsidR="00000000" w:rsidRPr="00000000">
        <w:rPr>
          <w:rtl w:val="0"/>
        </w:rPr>
        <w:t xml:space="preserve">Once licenses, permits, or certificates are tokenized on-chain, there arises a need to </w:t>
      </w:r>
      <w:r w:rsidDel="00000000" w:rsidR="00000000" w:rsidRPr="00000000">
        <w:rPr>
          <w:b w:val="1"/>
          <w:rtl w:val="0"/>
        </w:rPr>
        <w:t xml:space="preserve">transfer or trade</w:t>
      </w:r>
      <w:r w:rsidDel="00000000" w:rsidR="00000000" w:rsidRPr="00000000">
        <w:rPr>
          <w:rtl w:val="0"/>
        </w:rPr>
        <w:t xml:space="preserve"> these rights in a controlled manner. The </w:t>
      </w:r>
      <w:r w:rsidDel="00000000" w:rsidR="00000000" w:rsidRPr="00000000">
        <w:rPr>
          <w:b w:val="1"/>
          <w:rtl w:val="0"/>
        </w:rPr>
        <w:t xml:space="preserve">CHLOM License Exchange (LEX)</w:t>
      </w:r>
      <w:r w:rsidDel="00000000" w:rsidR="00000000" w:rsidRPr="00000000">
        <w:rPr>
          <w:rtl w:val="0"/>
        </w:rPr>
        <w:t xml:space="preserve"> is a decentralized peer-to-peer marketplace for licenses and credentials. It enables </w:t>
      </w:r>
      <w:r w:rsidDel="00000000" w:rsidR="00000000" w:rsidRPr="00000000">
        <w:rPr>
          <w:b w:val="1"/>
          <w:rtl w:val="0"/>
        </w:rPr>
        <w:t xml:space="preserve">safe buying, selling, leasing, or sublicense</w:t>
      </w:r>
      <w:r w:rsidDel="00000000" w:rsidR="00000000" w:rsidRPr="00000000">
        <w:rPr>
          <w:rtl w:val="0"/>
        </w:rPr>
        <w:t xml:space="preserve"> of digital licenses under the rules encoded by their issuer:</w:t>
      </w:r>
    </w:p>
    <w:p w:rsidR="00000000" w:rsidDel="00000000" w:rsidP="00000000" w:rsidRDefault="00000000" w:rsidRPr="00000000" w14:paraId="000004F1">
      <w:pPr>
        <w:numPr>
          <w:ilvl w:val="0"/>
          <w:numId w:val="26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Tokenized Licensing as NFTs:</w:t>
      </w:r>
      <w:r w:rsidDel="00000000" w:rsidR="00000000" w:rsidRPr="00000000">
        <w:rPr>
          <w:rtl w:val="0"/>
        </w:rPr>
        <w:t xml:space="preserve"> Every license or ownership right issued via CHLOM’s DLA is represented as either a </w:t>
      </w:r>
      <w:r w:rsidDel="00000000" w:rsidR="00000000" w:rsidRPr="00000000">
        <w:rPr>
          <w:b w:val="1"/>
          <w:rtl w:val="0"/>
        </w:rPr>
        <w:t xml:space="preserve">non-fungible token (NFT)</w:t>
      </w:r>
      <w:r w:rsidDel="00000000" w:rsidR="00000000" w:rsidRPr="00000000">
        <w:rPr>
          <w:rtl w:val="0"/>
        </w:rPr>
        <w:t xml:space="preserve"> or a </w:t>
      </w:r>
      <w:r w:rsidDel="00000000" w:rsidR="00000000" w:rsidRPr="00000000">
        <w:rPr>
          <w:b w:val="1"/>
          <w:rtl w:val="0"/>
        </w:rPr>
        <w:t xml:space="preserve">soulbound token (SBT)</w:t>
      </w:r>
      <w:r w:rsidDel="00000000" w:rsidR="00000000" w:rsidRPr="00000000">
        <w:rPr>
          <w:rtl w:val="0"/>
        </w:rPr>
        <w:t xml:space="preserve"> on the blockchain. Most transferable licenses (like a software license that can be resold, or a concert ticket) would be NFTs with unique IDs, while purely personal credentials (like a professional certification that isn’t transferable) could be SBTs bound to one’s identity. Each token carries metadata defining the license terms (e.g., validity period, scope, any transfer restrictions).</w:t>
      </w:r>
    </w:p>
    <w:p w:rsidR="00000000" w:rsidDel="00000000" w:rsidP="00000000" w:rsidRDefault="00000000" w:rsidRPr="00000000" w14:paraId="000004F2">
      <w:pPr>
        <w:numPr>
          <w:ilvl w:val="0"/>
          <w:numId w:val="26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Peer-to-Peer Transfers with Rules:</w:t>
      </w:r>
      <w:r w:rsidDel="00000000" w:rsidR="00000000" w:rsidRPr="00000000">
        <w:rPr>
          <w:rtl w:val="0"/>
        </w:rPr>
        <w:t xml:space="preserve"> The LEX smart contracts allow owners of license tokens to list them for sale or rent. For instance, an enterprise that bought a bulk software license NFT could resell unused seats, or a ticket holder could resell their NFT ticket. However, unlike unregulated markets, </w:t>
      </w:r>
      <w:r w:rsidDel="00000000" w:rsidR="00000000" w:rsidRPr="00000000">
        <w:rPr>
          <w:b w:val="1"/>
          <w:rtl w:val="0"/>
        </w:rPr>
        <w:t xml:space="preserve">every transfer executes via smart contract code that checks compliance</w:t>
      </w:r>
      <w:r w:rsidDel="00000000" w:rsidR="00000000" w:rsidRPr="00000000">
        <w:rPr>
          <w:rtl w:val="0"/>
        </w:rPr>
        <w:t xml:space="preserve">. This means if a license is not legally transferable (perhaps a driving license SBT which should not be sold), the contract will block any attempt to transfer it. If transfer is allowed but requires approval (say a firearm license that needs background check for the new owner), the LEX can require the buyer to submit a ZK proof of eligibility before finalizing the trade.</w:t>
      </w:r>
    </w:p>
    <w:p w:rsidR="00000000" w:rsidDel="00000000" w:rsidP="00000000" w:rsidRDefault="00000000" w:rsidRPr="00000000" w14:paraId="000004F3">
      <w:pPr>
        <w:numPr>
          <w:ilvl w:val="0"/>
          <w:numId w:val="26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Sublicensing &amp; Fractional Ownership:</w:t>
      </w:r>
      <w:r w:rsidDel="00000000" w:rsidR="00000000" w:rsidRPr="00000000">
        <w:rPr>
          <w:rtl w:val="0"/>
        </w:rPr>
        <w:t xml:space="preserve"> A unique feature is ability to </w:t>
      </w:r>
      <w:r w:rsidDel="00000000" w:rsidR="00000000" w:rsidRPr="00000000">
        <w:rPr>
          <w:b w:val="1"/>
          <w:rtl w:val="0"/>
        </w:rPr>
        <w:t xml:space="preserve">sublicense or fractionally assign rights</w:t>
      </w:r>
      <w:r w:rsidDel="00000000" w:rsidR="00000000" w:rsidRPr="00000000">
        <w:rPr>
          <w:rtl w:val="0"/>
        </w:rPr>
        <w:t xml:space="preserve"> via LEX. For example, a real estate deed NFT could be fractionalized into tokens representing shares of a property, which can then be sold to multiple investors – all recorded on-chain. Or a music label holding an NFT for a song’s rights could sublicense streaming rights to different platforms by issuing child tokens. LEX facilitates these complex transactions with automated </w:t>
      </w:r>
      <w:r w:rsidDel="00000000" w:rsidR="00000000" w:rsidRPr="00000000">
        <w:rPr>
          <w:b w:val="1"/>
          <w:rtl w:val="0"/>
        </w:rPr>
        <w:t xml:space="preserve">smart contract execution</w:t>
      </w:r>
      <w:r w:rsidDel="00000000" w:rsidR="00000000" w:rsidRPr="00000000">
        <w:rPr>
          <w:rtl w:val="0"/>
        </w:rPr>
        <w:t xml:space="preserve"> that ensures all parties get the correct rights and payments trustlessly. Royalties or fees can be handled by the contract (for instance, enforcing that the original licensor gets a percentage of any resale or sublicense fee, avoiding revenue leakage).</w:t>
      </w:r>
    </w:p>
    <w:p w:rsidR="00000000" w:rsidDel="00000000" w:rsidP="00000000" w:rsidRDefault="00000000" w:rsidRPr="00000000" w14:paraId="000004F4">
      <w:pPr>
        <w:numPr>
          <w:ilvl w:val="0"/>
          <w:numId w:val="26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Trustless Escrow and Settlement:</w:t>
      </w:r>
      <w:r w:rsidDel="00000000" w:rsidR="00000000" w:rsidRPr="00000000">
        <w:rPr>
          <w:rtl w:val="0"/>
        </w:rPr>
        <w:t xml:space="preserve"> The marketplace is decentralized, meaning buyers and sellers interact directly through the platform without needing an intermediary escrow agent. Payment in CHLOM’s utility token (details in Tokenomics) is escrowed by the LEX contract when an offer is accepted. The license token is then automatically transferred to the buyer upon payment, or returned to the seller if conditions aren’t met – </w:t>
      </w:r>
      <w:r w:rsidDel="00000000" w:rsidR="00000000" w:rsidRPr="00000000">
        <w:rPr>
          <w:b w:val="1"/>
          <w:rtl w:val="0"/>
        </w:rPr>
        <w:t xml:space="preserve">all or nothing, atomically in one transaction</w:t>
      </w:r>
      <w:r w:rsidDel="00000000" w:rsidR="00000000" w:rsidRPr="00000000">
        <w:rPr>
          <w:rtl w:val="0"/>
        </w:rPr>
        <w:t xml:space="preserve">. This guarantees no party can cheat: either the trade executes fully or not at all. Settlement is near-instant thanks to the blockchain’s speed, eliminating long waits or manual paperwork in transferring rights.</w:t>
      </w:r>
    </w:p>
    <w:p w:rsidR="00000000" w:rsidDel="00000000" w:rsidP="00000000" w:rsidRDefault="00000000" w:rsidRPr="00000000" w14:paraId="000004F5">
      <w:pPr>
        <w:numPr>
          <w:ilvl w:val="0"/>
          <w:numId w:val="26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Discovery and Reputation:</w:t>
      </w:r>
      <w:r w:rsidDel="00000000" w:rsidR="00000000" w:rsidRPr="00000000">
        <w:rPr>
          <w:rtl w:val="0"/>
        </w:rPr>
        <w:t xml:space="preserve"> To aid participants, LEX includes listing catalogs and optional reputation tracking. Users can browse available licenses for sale (filtered by type, region, etc.) and see </w:t>
      </w:r>
      <w:r w:rsidDel="00000000" w:rsidR="00000000" w:rsidRPr="00000000">
        <w:rPr>
          <w:b w:val="1"/>
          <w:rtl w:val="0"/>
        </w:rPr>
        <w:t xml:space="preserve">verified credentials</w:t>
      </w:r>
      <w:r w:rsidDel="00000000" w:rsidR="00000000" w:rsidRPr="00000000">
        <w:rPr>
          <w:rtl w:val="0"/>
        </w:rPr>
        <w:t xml:space="preserve"> of sellers (via their on-chain compliance badges). Since all transactions are on public ledger, participants can build reputation scores (e.g., a seller consistently transfers valid tickets without issue gains trust). This fosters a safer marketplace environment, encouraging adoption even for high-stakes assets like real estate or financial instrument licenses.</w:t>
      </w:r>
    </w:p>
    <w:p w:rsidR="00000000" w:rsidDel="00000000" w:rsidP="00000000" w:rsidRDefault="00000000" w:rsidRPr="00000000" w14:paraId="000004F6">
      <w:pPr>
        <w:spacing w:after="180" w:before="180" w:lineRule="auto"/>
        <w:rPr/>
      </w:pPr>
      <w:r w:rsidDel="00000000" w:rsidR="00000000" w:rsidRPr="00000000">
        <w:rPr>
          <w:rtl w:val="0"/>
        </w:rPr>
        <w:t xml:space="preserve">LEX effectively unlocks </w:t>
      </w:r>
      <w:r w:rsidDel="00000000" w:rsidR="00000000" w:rsidRPr="00000000">
        <w:rPr>
          <w:b w:val="1"/>
          <w:rtl w:val="0"/>
        </w:rPr>
        <w:t xml:space="preserve">liquidity for traditionally illiquid assets</w:t>
      </w:r>
      <w:r w:rsidDel="00000000" w:rsidR="00000000" w:rsidRPr="00000000">
        <w:rPr>
          <w:rtl w:val="0"/>
        </w:rPr>
        <w:t xml:space="preserve"> (licenses, permits, rights), under the guardrails of compliance. This opens new economic opportunities – for instance, a small business could raise funds by selling part of its operating license’s usage rights, or individuals could monetize credentials they hold (where allowed). Crucially, </w:t>
      </w:r>
      <w:r w:rsidDel="00000000" w:rsidR="00000000" w:rsidRPr="00000000">
        <w:rPr>
          <w:b w:val="1"/>
          <w:rtl w:val="0"/>
        </w:rPr>
        <w:t xml:space="preserve">all such exchanges remain compliant</w:t>
      </w:r>
      <w:r w:rsidDel="00000000" w:rsidR="00000000" w:rsidRPr="00000000">
        <w:rPr>
          <w:rtl w:val="0"/>
        </w:rPr>
        <w:t xml:space="preserve"> by design, as CHLOM’s AI and rules engine oversee the marketplace transactions.</w:t>
      </w:r>
    </w:p>
    <w:bookmarkStart w:colFirst="0" w:colLast="0" w:name="bookmark=kix.119tuqehwil9" w:id="169"/>
    <w:bookmarkEnd w:id="169"/>
    <w:p w:rsidR="00000000" w:rsidDel="00000000" w:rsidP="00000000" w:rsidRDefault="00000000" w:rsidRPr="00000000" w14:paraId="000004F7">
      <w:pPr>
        <w:pStyle w:val="Heading3"/>
        <w:rPr/>
      </w:pPr>
      <w:r w:rsidDel="00000000" w:rsidR="00000000" w:rsidRPr="00000000">
        <w:rPr>
          <w:rtl w:val="0"/>
        </w:rPr>
        <w:t xml:space="preserve">4. Identity &amp; Soulbound Credentials (Decentralized Identity)</w:t>
      </w:r>
    </w:p>
    <w:p w:rsidR="00000000" w:rsidDel="00000000" w:rsidP="00000000" w:rsidRDefault="00000000" w:rsidRPr="00000000" w14:paraId="000004F8">
      <w:pPr>
        <w:spacing w:after="180" w:before="180" w:lineRule="auto"/>
        <w:rPr/>
      </w:pPr>
      <w:r w:rsidDel="00000000" w:rsidR="00000000" w:rsidRPr="00000000">
        <w:rPr>
          <w:rtl w:val="0"/>
        </w:rPr>
        <w:t xml:space="preserve">Any compliance system hinges on robust identity management. CHLOM uses a </w:t>
      </w:r>
      <w:r w:rsidDel="00000000" w:rsidR="00000000" w:rsidRPr="00000000">
        <w:rPr>
          <w:b w:val="1"/>
          <w:rtl w:val="0"/>
        </w:rPr>
        <w:t xml:space="preserve">decentralized identity (DID) framework</w:t>
      </w:r>
      <w:r w:rsidDel="00000000" w:rsidR="00000000" w:rsidRPr="00000000">
        <w:rPr>
          <w:rtl w:val="0"/>
        </w:rPr>
        <w:t xml:space="preserve"> coupled with </w:t>
      </w:r>
      <w:r w:rsidDel="00000000" w:rsidR="00000000" w:rsidRPr="00000000">
        <w:rPr>
          <w:b w:val="1"/>
          <w:rtl w:val="0"/>
        </w:rPr>
        <w:t xml:space="preserve">Soulbound Tokens (SBTs)</w:t>
      </w:r>
      <w:r w:rsidDel="00000000" w:rsidR="00000000" w:rsidRPr="00000000">
        <w:rPr>
          <w:rtl w:val="0"/>
        </w:rPr>
        <w:t xml:space="preserve"> to represent identities, attributes, and reputations on-chain in a privacy-preserving way. This component ensures participants can be verified when needed, but </w:t>
      </w:r>
      <w:r w:rsidDel="00000000" w:rsidR="00000000" w:rsidRPr="00000000">
        <w:rPr>
          <w:b w:val="1"/>
          <w:rtl w:val="0"/>
        </w:rPr>
        <w:t xml:space="preserve">retain control over their personal data</w:t>
      </w:r>
      <w:r w:rsidDel="00000000" w:rsidR="00000000" w:rsidRPr="00000000">
        <w:rPr>
          <w:rtl w:val="0"/>
        </w:rPr>
        <w:t xml:space="preserve">:</w:t>
      </w:r>
    </w:p>
    <w:p w:rsidR="00000000" w:rsidDel="00000000" w:rsidP="00000000" w:rsidRDefault="00000000" w:rsidRPr="00000000" w14:paraId="000004F9">
      <w:pPr>
        <w:numPr>
          <w:ilvl w:val="0"/>
          <w:numId w:val="255"/>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Decentralized Identifiers (DIDs):</w:t>
      </w:r>
      <w:r w:rsidDel="00000000" w:rsidR="00000000" w:rsidRPr="00000000">
        <w:rPr>
          <w:rtl w:val="0"/>
        </w:rPr>
        <w:t xml:space="preserve"> Each user or entity on CHLOM can have a self-sovereign identity – essentially a DID that they control, often linked to their blockchain wallet address. This DID can be associated with verifiable credentials (such as government-issued ID data, certifications, etc.) without exposing them on-chain. Users keep their personal info off-chain in secure data stores, sharing proofs as needed. This </w:t>
      </w:r>
      <w:r w:rsidDel="00000000" w:rsidR="00000000" w:rsidRPr="00000000">
        <w:rPr>
          <w:b w:val="1"/>
          <w:rtl w:val="0"/>
        </w:rPr>
        <w:t xml:space="preserve">user-centric identity model</w:t>
      </w:r>
      <w:r w:rsidDel="00000000" w:rsidR="00000000" w:rsidRPr="00000000">
        <w:rPr>
          <w:rtl w:val="0"/>
        </w:rPr>
        <w:t xml:space="preserve"> avoids centralized identity providers and gives individuals control to </w:t>
      </w:r>
      <w:r w:rsidDel="00000000" w:rsidR="00000000" w:rsidRPr="00000000">
        <w:rPr>
          <w:b w:val="1"/>
          <w:rtl w:val="0"/>
        </w:rPr>
        <w:t xml:space="preserve">grant or revoke access</w:t>
      </w:r>
      <w:r w:rsidDel="00000000" w:rsidR="00000000" w:rsidRPr="00000000">
        <w:rPr>
          <w:rtl w:val="0"/>
        </w:rPr>
        <w:t xml:space="preserve"> to their data as required.</w:t>
      </w:r>
    </w:p>
    <w:p w:rsidR="00000000" w:rsidDel="00000000" w:rsidP="00000000" w:rsidRDefault="00000000" w:rsidRPr="00000000" w14:paraId="000004FA">
      <w:pPr>
        <w:numPr>
          <w:ilvl w:val="0"/>
          <w:numId w:val="255"/>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Soulbound Tokens for Credentials:</w:t>
      </w:r>
      <w:r w:rsidDel="00000000" w:rsidR="00000000" w:rsidRPr="00000000">
        <w:rPr>
          <w:rtl w:val="0"/>
        </w:rPr>
        <w:t xml:space="preserve"> When a user completes a verification (for example, KYC/AML check, or obtains a professional certification), CHLOM can mint an </w:t>
      </w:r>
      <w:r w:rsidDel="00000000" w:rsidR="00000000" w:rsidRPr="00000000">
        <w:rPr>
          <w:b w:val="1"/>
          <w:rtl w:val="0"/>
        </w:rPr>
        <w:t xml:space="preserve">SBT</w:t>
      </w:r>
      <w:r w:rsidDel="00000000" w:rsidR="00000000" w:rsidRPr="00000000">
        <w:rPr>
          <w:rtl w:val="0"/>
        </w:rPr>
        <w:t xml:space="preserve"> to their wallet as an irrevocable proof of that credential. Soulbound tokens are non-transferable NFTs bound to a user’s identity (their “soul”) – they serve as permanent attestations of qualifications, memberships, or compliance statuses. For instance, after passing a KYC process through a trusted provider, a user receives a “Verified Person SBT” on CHLOM. This token might simply indicate “ID verified” or contain hashed attributes like birthdate, nationality, etc., and it cannot be sent to anyone else (preventing identity lending). SBTs therefore become </w:t>
      </w:r>
      <w:r w:rsidDel="00000000" w:rsidR="00000000" w:rsidRPr="00000000">
        <w:rPr>
          <w:b w:val="1"/>
          <w:rtl w:val="0"/>
        </w:rPr>
        <w:t xml:space="preserve">building blocks of reputation</w:t>
      </w:r>
      <w:r w:rsidDel="00000000" w:rsidR="00000000" w:rsidRPr="00000000">
        <w:rPr>
          <w:rtl w:val="0"/>
        </w:rPr>
        <w:t xml:space="preserve"> – over time, a user’s wallet may accumulate SBT badges for licenses they hold, courses completed, clean compliance record, etc., creating a </w:t>
      </w:r>
      <w:r w:rsidDel="00000000" w:rsidR="00000000" w:rsidRPr="00000000">
        <w:rPr>
          <w:b w:val="1"/>
          <w:rtl w:val="0"/>
        </w:rPr>
        <w:t xml:space="preserve">portable Web3 resume</w:t>
      </w:r>
      <w:r w:rsidDel="00000000" w:rsidR="00000000" w:rsidRPr="00000000">
        <w:rPr>
          <w:rtl w:val="0"/>
        </w:rPr>
        <w:t xml:space="preserve">.</w:t>
      </w:r>
    </w:p>
    <w:p w:rsidR="00000000" w:rsidDel="00000000" w:rsidP="00000000" w:rsidRDefault="00000000" w:rsidRPr="00000000" w14:paraId="000004FB">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4FC">
      <w:pPr>
        <w:numPr>
          <w:ilvl w:val="0"/>
          <w:numId w:val="255"/>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Private Verification via ZKPs:</w:t>
      </w:r>
      <w:r w:rsidDel="00000000" w:rsidR="00000000" w:rsidRPr="00000000">
        <w:rPr>
          <w:rtl w:val="0"/>
        </w:rPr>
        <w:t xml:space="preserve"> A hallmark of CHLOM’s identity system is that verifying credentials does not mean revealing them publicly. By leveraging zero-knowledge proofs, a user can prove possession of an SBT or an attribute </w:t>
      </w:r>
      <w:r w:rsidDel="00000000" w:rsidR="00000000" w:rsidRPr="00000000">
        <w:rPr>
          <w:i w:val="1"/>
          <w:rtl w:val="0"/>
        </w:rPr>
        <w:t xml:space="preserve">without disclosing its content</w:t>
      </w:r>
      <w:r w:rsidDel="00000000" w:rsidR="00000000" w:rsidRPr="00000000">
        <w:rPr>
          <w:rtl w:val="0"/>
        </w:rPr>
        <w:t xml:space="preserve">. For example, to enter a regulated online casino built on CHLOM, a user might need to prove “I am over 18 and have a valid gambling license”. The user can generate a ZKP that their DID has an SBT indicating age &gt;18 and a casino license token, </w:t>
      </w:r>
      <w:r w:rsidDel="00000000" w:rsidR="00000000" w:rsidRPr="00000000">
        <w:rPr>
          <w:b w:val="1"/>
          <w:rtl w:val="0"/>
        </w:rPr>
        <w:t xml:space="preserve">without revealing their name, birthdate or license number</w:t>
      </w:r>
      <w:r w:rsidDel="00000000" w:rsidR="00000000" w:rsidRPr="00000000">
        <w:rPr>
          <w:rtl w:val="0"/>
        </w:rPr>
        <w:t xml:space="preserve">. The casino’s smart contract simply checks the proof and, if valid, allows entry. This concept – sometimes called zkKYC or zkID – has been demonstrated in practice: </w:t>
      </w:r>
      <w:r w:rsidDel="00000000" w:rsidR="00000000" w:rsidRPr="00000000">
        <w:rPr>
          <w:i w:val="1"/>
          <w:rtl w:val="0"/>
        </w:rPr>
        <w:t xml:space="preserve">for instance, the zkKYC model by RISC Zero allows users to mint a soulbound NFT proving KYC verification, where the NFT contains only a proof of KYC status and no personal information</w:t>
      </w:r>
      <w:r w:rsidDel="00000000" w:rsidR="00000000" w:rsidRPr="00000000">
        <w:rPr>
          <w:rtl w:val="0"/>
        </w:rPr>
        <w:t xml:space="preserve">. CHLOM adopts similar approaches so that compliance checks (identity, accreditation, etc.) leave </w:t>
      </w:r>
      <w:r w:rsidDel="00000000" w:rsidR="00000000" w:rsidRPr="00000000">
        <w:rPr>
          <w:b w:val="1"/>
          <w:rtl w:val="0"/>
        </w:rPr>
        <w:t xml:space="preserve">no privacy footprint</w:t>
      </w:r>
      <w:r w:rsidDel="00000000" w:rsidR="00000000" w:rsidRPr="00000000">
        <w:rPr>
          <w:rtl w:val="0"/>
        </w:rPr>
        <w:t xml:space="preserve"> on-chain beyond “proof satisfied”.</w:t>
      </w:r>
    </w:p>
    <w:p w:rsidR="00000000" w:rsidDel="00000000" w:rsidP="00000000" w:rsidRDefault="00000000" w:rsidRPr="00000000" w14:paraId="000004FD">
      <w:pPr>
        <w:numPr>
          <w:ilvl w:val="0"/>
          <w:numId w:val="255"/>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Revocable and Updatable Credentials:</w:t>
      </w:r>
      <w:r w:rsidDel="00000000" w:rsidR="00000000" w:rsidRPr="00000000">
        <w:rPr>
          <w:rtl w:val="0"/>
        </w:rPr>
        <w:t xml:space="preserve"> While SBTs themselves are immutable once issued, the credentials they represent may expire or be revoked (e.g., a driver’s license expires after some years, or a user gets flagged for misconduct). CHLOM’s identity framework handles this through either time-limited tokens or on-chain revocation registries. A license SBT could carry an expiry date after which it’s considered invalid unless renewed via DLA. For revocation, the issuing authority (via DLA or a governance vote) can mark an SBT as revoked in a registry contract – the next time someone tries to use it as proof, the ZKP validation will fail. This ensures </w:t>
      </w:r>
      <w:r w:rsidDel="00000000" w:rsidR="00000000" w:rsidRPr="00000000">
        <w:rPr>
          <w:b w:val="1"/>
          <w:rtl w:val="0"/>
        </w:rPr>
        <w:t xml:space="preserve">dynamic compliance</w:t>
      </w:r>
      <w:r w:rsidDel="00000000" w:rsidR="00000000" w:rsidRPr="00000000">
        <w:rPr>
          <w:rtl w:val="0"/>
        </w:rPr>
        <w:t xml:space="preserve"> with reality: trust in credentials can be adjusted as users’ statuses change, without destroying the historical record.</w:t>
      </w:r>
    </w:p>
    <w:p w:rsidR="00000000" w:rsidDel="00000000" w:rsidP="00000000" w:rsidRDefault="00000000" w:rsidRPr="00000000" w14:paraId="000004FE">
      <w:pPr>
        <w:numPr>
          <w:ilvl w:val="0"/>
          <w:numId w:val="255"/>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Anonymous yet Accountable:</w:t>
      </w:r>
      <w:r w:rsidDel="00000000" w:rsidR="00000000" w:rsidRPr="00000000">
        <w:rPr>
          <w:rtl w:val="0"/>
        </w:rPr>
        <w:t xml:space="preserve"> The net effect is that CHLOM enables participants to remain pseudonymous on a public blockchain while still being fully accountable to rules. A user or business might operate transactions from a blockchain address that doesn’t reveal their identity, but whenever required (by a regulator or a counterparty), they can prove they are a </w:t>
      </w:r>
      <w:r w:rsidDel="00000000" w:rsidR="00000000" w:rsidRPr="00000000">
        <w:rPr>
          <w:b w:val="1"/>
          <w:rtl w:val="0"/>
        </w:rPr>
        <w:t xml:space="preserve">verified, compliant actor</w:t>
      </w:r>
      <w:r w:rsidDel="00000000" w:rsidR="00000000" w:rsidRPr="00000000">
        <w:rPr>
          <w:rtl w:val="0"/>
        </w:rPr>
        <w:t xml:space="preserve"> via their accumulated SBT credentials and ZK proofs. This dramatically reduces the risk for enterprises and regulators in using a blockchain platform, since they can enforce “only verified entities can do X” at the protocol level. On the other side, users are protected from unnecessary data exposure, mitigating concerns that blockchain’s transparency conflicts with privacy laws.</w:t>
      </w:r>
    </w:p>
    <w:p w:rsidR="00000000" w:rsidDel="00000000" w:rsidP="00000000" w:rsidRDefault="00000000" w:rsidRPr="00000000" w14:paraId="000004FF">
      <w:pPr>
        <w:spacing w:after="180" w:before="180" w:lineRule="auto"/>
        <w:rPr/>
      </w:pPr>
      <w:r w:rsidDel="00000000" w:rsidR="00000000" w:rsidRPr="00000000">
        <w:rPr>
          <w:rtl w:val="0"/>
        </w:rPr>
        <w:t xml:space="preserve">In summary, CHLOM’s identity and credential system forms the </w:t>
      </w:r>
      <w:r w:rsidDel="00000000" w:rsidR="00000000" w:rsidRPr="00000000">
        <w:rPr>
          <w:b w:val="1"/>
          <w:rtl w:val="0"/>
        </w:rPr>
        <w:t xml:space="preserve">foundation of trust</w:t>
      </w:r>
      <w:r w:rsidDel="00000000" w:rsidR="00000000" w:rsidRPr="00000000">
        <w:rPr>
          <w:rtl w:val="0"/>
        </w:rPr>
        <w:t xml:space="preserve"> on which all licensing and compliance activities rest. By using decentralized and privacy-preserving identity, CHLOM creates a network where </w:t>
      </w:r>
      <w:r w:rsidDel="00000000" w:rsidR="00000000" w:rsidRPr="00000000">
        <w:rPr>
          <w:i w:val="1"/>
          <w:rtl w:val="0"/>
        </w:rPr>
        <w:t xml:space="preserve">“verified anonymity”</w:t>
      </w:r>
      <w:r w:rsidDel="00000000" w:rsidR="00000000" w:rsidRPr="00000000">
        <w:rPr>
          <w:rtl w:val="0"/>
        </w:rPr>
        <w:t xml:space="preserve"> is possible – you need not reveal who you are, but you can </w:t>
      </w:r>
      <w:r w:rsidDel="00000000" w:rsidR="00000000" w:rsidRPr="00000000">
        <w:rPr>
          <w:i w:val="1"/>
          <w:rtl w:val="0"/>
        </w:rPr>
        <w:t xml:space="preserve">prove</w:t>
      </w:r>
      <w:r w:rsidDel="00000000" w:rsidR="00000000" w:rsidRPr="00000000">
        <w:rPr>
          <w:rtl w:val="0"/>
        </w:rPr>
        <w:t xml:space="preserve"> you have the right and qualifications to do what you’re doing.</w:t>
      </w:r>
    </w:p>
    <w:p w:rsidR="00000000" w:rsidDel="00000000" w:rsidP="00000000" w:rsidRDefault="00000000" w:rsidRPr="00000000" w14:paraId="00000500">
      <w:pPr>
        <w:pStyle w:val="Heading3"/>
        <w:rPr/>
      </w:pPr>
      <w:r w:rsidDel="00000000" w:rsidR="00000000" w:rsidRPr="00000000">
        <w:br w:type="page"/>
      </w:r>
      <w:r w:rsidDel="00000000" w:rsidR="00000000" w:rsidRPr="00000000">
        <w:rPr>
          <w:rtl w:val="0"/>
        </w:rPr>
      </w:r>
    </w:p>
    <w:bookmarkStart w:colFirst="0" w:colLast="0" w:name="bookmark=kix.7xws5obs4gfm" w:id="170"/>
    <w:bookmarkEnd w:id="170"/>
    <w:p w:rsidR="00000000" w:rsidDel="00000000" w:rsidP="00000000" w:rsidRDefault="00000000" w:rsidRPr="00000000" w14:paraId="00000501">
      <w:pPr>
        <w:pStyle w:val="Heading3"/>
        <w:rPr/>
      </w:pPr>
      <w:r w:rsidDel="00000000" w:rsidR="00000000" w:rsidRPr="00000000">
        <w:rPr>
          <w:rtl w:val="0"/>
        </w:rPr>
        <w:t xml:space="preserve">5. Zero-Knowledge Proof Layer for Compliance</w:t>
      </w:r>
    </w:p>
    <w:p w:rsidR="00000000" w:rsidDel="00000000" w:rsidP="00000000" w:rsidRDefault="00000000" w:rsidRPr="00000000" w14:paraId="00000502">
      <w:pPr>
        <w:spacing w:after="180" w:before="180" w:lineRule="auto"/>
        <w:rPr/>
      </w:pPr>
      <w:r w:rsidDel="00000000" w:rsidR="00000000" w:rsidRPr="00000000">
        <w:rPr>
          <w:rtl w:val="0"/>
        </w:rPr>
        <w:t xml:space="preserve">While we touched on ZKPs in identity, CHLOM employs zero-knowledge proofs more broadly as a </w:t>
      </w:r>
      <w:r w:rsidDel="00000000" w:rsidR="00000000" w:rsidRPr="00000000">
        <w:rPr>
          <w:b w:val="1"/>
          <w:rtl w:val="0"/>
        </w:rPr>
        <w:t xml:space="preserve">general-purpose compliance tool</w:t>
      </w:r>
      <w:r w:rsidDel="00000000" w:rsidR="00000000" w:rsidRPr="00000000">
        <w:rPr>
          <w:rtl w:val="0"/>
        </w:rPr>
        <w:t xml:space="preserve">. The blockchain integrates a ZKP verification module (likely through a pallet or precompiled contract) that can verify proofs submitted by users or oracles for various compliance requirements. Key applications of the ZKP layer include:</w:t>
      </w:r>
    </w:p>
    <w:p w:rsidR="00000000" w:rsidDel="00000000" w:rsidP="00000000" w:rsidRDefault="00000000" w:rsidRPr="00000000" w14:paraId="00000503">
      <w:pPr>
        <w:numPr>
          <w:ilvl w:val="0"/>
          <w:numId w:val="4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Private Identity and Attributes:</w:t>
      </w:r>
      <w:r w:rsidDel="00000000" w:rsidR="00000000" w:rsidRPr="00000000">
        <w:rPr>
          <w:rtl w:val="0"/>
        </w:rPr>
        <w:t xml:space="preserve"> (As described above) Proving identity attributes (age, citizenship, accreditation status) without revealing the attribute itself. This is crucial in use cases like ticketing (prove you’re a student to get a discount ticket without revealing your full identity) or finance (prove you’re an accredited investor without leaking personal data).</w:t>
      </w:r>
    </w:p>
    <w:p w:rsidR="00000000" w:rsidDel="00000000" w:rsidP="00000000" w:rsidRDefault="00000000" w:rsidRPr="00000000" w14:paraId="00000504">
      <w:pPr>
        <w:numPr>
          <w:ilvl w:val="0"/>
          <w:numId w:val="4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Financial Compliance Proofs:</w:t>
      </w:r>
      <w:r w:rsidDel="00000000" w:rsidR="00000000" w:rsidRPr="00000000">
        <w:rPr>
          <w:rtl w:val="0"/>
        </w:rPr>
        <w:t xml:space="preserve"> Companies can prove regulatory ratios or financial conditions via ZKPs. For example, a crypto exchange could generate a proof that </w:t>
      </w:r>
      <w:r w:rsidDel="00000000" w:rsidR="00000000" w:rsidRPr="00000000">
        <w:rPr>
          <w:i w:val="1"/>
          <w:rtl w:val="0"/>
        </w:rPr>
        <w:t xml:space="preserve">“our total assets exceed total liabilities”</w:t>
      </w:r>
      <w:r w:rsidDel="00000000" w:rsidR="00000000" w:rsidRPr="00000000">
        <w:rPr>
          <w:rtl w:val="0"/>
        </w:rPr>
        <w:t xml:space="preserve"> on a certain date to demonstrate solvency to regulators, </w:t>
      </w:r>
      <w:r w:rsidDel="00000000" w:rsidR="00000000" w:rsidRPr="00000000">
        <w:rPr>
          <w:b w:val="1"/>
          <w:rtl w:val="0"/>
        </w:rPr>
        <w:t xml:space="preserve">without disclosing</w:t>
      </w:r>
      <w:r w:rsidDel="00000000" w:rsidR="00000000" w:rsidRPr="00000000">
        <w:rPr>
          <w:rtl w:val="0"/>
        </w:rPr>
        <w:t xml:space="preserve"> exact figures or asset details. Similarly, a bank could prove it’s not exceeding certain risk limits. By using zkSNARKs or similar, the computation on confidential financial data can be verified on-chain by the regulator’s smart contract. This concept of </w:t>
      </w:r>
      <w:r w:rsidDel="00000000" w:rsidR="00000000" w:rsidRPr="00000000">
        <w:rPr>
          <w:b w:val="1"/>
          <w:rtl w:val="0"/>
        </w:rPr>
        <w:t xml:space="preserve">proof-of-compliance</w:t>
      </w:r>
      <w:r w:rsidDel="00000000" w:rsidR="00000000" w:rsidRPr="00000000">
        <w:rPr>
          <w:rtl w:val="0"/>
        </w:rPr>
        <w:t xml:space="preserve"> allows audits to be conducted algorithmically: regulators get an assurance that rules are met, and companies avoid handing over all their sensitive financials.</w:t>
      </w:r>
    </w:p>
    <w:p w:rsidR="00000000" w:rsidDel="00000000" w:rsidP="00000000" w:rsidRDefault="00000000" w:rsidRPr="00000000" w14:paraId="00000505">
      <w:pPr>
        <w:numPr>
          <w:ilvl w:val="0"/>
          <w:numId w:val="4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Transaction Privacy with Compliance:</w:t>
      </w:r>
      <w:r w:rsidDel="00000000" w:rsidR="00000000" w:rsidRPr="00000000">
        <w:rPr>
          <w:rtl w:val="0"/>
        </w:rPr>
        <w:t xml:space="preserve"> If CHLOM supports confidential transactions (for instance, using ZK circuits to shield transaction amounts or types), it will ensure that even when some transaction details are hidden from the public, the ZKP still guarantees the transaction met all compliance checks. For example, two parties might transfer a tokenized asset with the amount concealed for business confidentiality; a ZKP attached to the transaction can certify that </w:t>
      </w:r>
      <w:r w:rsidDel="00000000" w:rsidR="00000000" w:rsidRPr="00000000">
        <w:rPr>
          <w:i w:val="1"/>
          <w:rtl w:val="0"/>
        </w:rPr>
        <w:t xml:space="preserve">“KYC was done on both parties and this trade was under the permitted threshold”</w:t>
      </w:r>
      <w:r w:rsidDel="00000000" w:rsidR="00000000" w:rsidRPr="00000000">
        <w:rPr>
          <w:rtl w:val="0"/>
        </w:rPr>
        <w:t xml:space="preserve">, satisfying observers that it’s legally sound without exposing the amount or identities.</w:t>
      </w:r>
    </w:p>
    <w:p w:rsidR="00000000" w:rsidDel="00000000" w:rsidP="00000000" w:rsidRDefault="00000000" w:rsidRPr="00000000" w14:paraId="00000506">
      <w:pPr>
        <w:numPr>
          <w:ilvl w:val="0"/>
          <w:numId w:val="4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Zero-Knowledge Audits:</w:t>
      </w:r>
      <w:r w:rsidDel="00000000" w:rsidR="00000000" w:rsidRPr="00000000">
        <w:rPr>
          <w:rtl w:val="0"/>
        </w:rPr>
        <w:t xml:space="preserve"> Auditors (or AI agents) can perform checks off-chain and submit succinct proofs to the chain as evidence of their audit results. For instance, an AI might scan a smart contract’s code for known vulnerabilities or prohibited logic. Instead of posting the contract code or vulnerability details publicly, the AI posts a proof </w:t>
      </w:r>
      <w:r w:rsidDel="00000000" w:rsidR="00000000" w:rsidRPr="00000000">
        <w:rPr>
          <w:i w:val="1"/>
          <w:rtl w:val="0"/>
        </w:rPr>
        <w:t xml:space="preserve">“I have analyzed contract X with hash Y, and it complies with security policy Z”</w:t>
      </w:r>
      <w:r w:rsidDel="00000000" w:rsidR="00000000" w:rsidRPr="00000000">
        <w:rPr>
          <w:rtl w:val="0"/>
        </w:rPr>
        <w:t xml:space="preserve">. The on-chain ZKP verifier confirms the proof, and the contract is allowed to deploy. This way, </w:t>
      </w:r>
      <w:r w:rsidDel="00000000" w:rsidR="00000000" w:rsidRPr="00000000">
        <w:rPr>
          <w:b w:val="1"/>
          <w:rtl w:val="0"/>
        </w:rPr>
        <w:t xml:space="preserve">audit processes become trustless</w:t>
      </w:r>
      <w:r w:rsidDel="00000000" w:rsidR="00000000" w:rsidRPr="00000000">
        <w:rPr>
          <w:rtl w:val="0"/>
        </w:rPr>
        <w:t xml:space="preserve"> – the network doesn’t need to trust the auditor, only the validity of the cryptographic proof.</w:t>
      </w:r>
    </w:p>
    <w:p w:rsidR="00000000" w:rsidDel="00000000" w:rsidP="00000000" w:rsidRDefault="00000000" w:rsidRPr="00000000" w14:paraId="00000507">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08">
      <w:pPr>
        <w:numPr>
          <w:ilvl w:val="0"/>
          <w:numId w:val="4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Scalability via ZK Rollups:</w:t>
      </w:r>
      <w:r w:rsidDel="00000000" w:rsidR="00000000" w:rsidRPr="00000000">
        <w:rPr>
          <w:rtl w:val="0"/>
        </w:rPr>
        <w:t xml:space="preserve"> Although not purely a compliance feature, CHLOM could employ zkRollup technology to batch transactions and compliance checks off-chain for efficiency, then use ZKPs to post a verified summary on-chain. This would ensure the network remains </w:t>
      </w:r>
      <w:r w:rsidDel="00000000" w:rsidR="00000000" w:rsidRPr="00000000">
        <w:rPr>
          <w:b w:val="1"/>
          <w:rtl w:val="0"/>
        </w:rPr>
        <w:t xml:space="preserve">high-speed and low-cost</w:t>
      </w:r>
      <w:r w:rsidDel="00000000" w:rsidR="00000000" w:rsidRPr="00000000">
        <w:rPr>
          <w:rtl w:val="0"/>
        </w:rPr>
        <w:t xml:space="preserve"> while still inheriting the security of L1 verification. Notably, any batched transactions would still undergo the same compliance rule validation within the rollup’s circuit.</w:t>
      </w:r>
    </w:p>
    <w:p w:rsidR="00000000" w:rsidDel="00000000" w:rsidP="00000000" w:rsidRDefault="00000000" w:rsidRPr="00000000" w14:paraId="00000509">
      <w:pPr>
        <w:spacing w:after="180" w:before="180" w:lineRule="auto"/>
        <w:rPr/>
      </w:pPr>
      <w:r w:rsidDel="00000000" w:rsidR="00000000" w:rsidRPr="00000000">
        <w:rPr>
          <w:rtl w:val="0"/>
        </w:rPr>
        <w:t xml:space="preserve">The inclusion of ZKP capabilities positions CHLOM at the cutting edge of blockchain tech. By utilizing zero-knowledge methods, CHLOM achieves the </w:t>
      </w:r>
      <w:r w:rsidDel="00000000" w:rsidR="00000000" w:rsidRPr="00000000">
        <w:rPr>
          <w:b w:val="1"/>
          <w:rtl w:val="0"/>
        </w:rPr>
        <w:t xml:space="preserve">“holy grail”</w:t>
      </w:r>
      <w:r w:rsidDel="00000000" w:rsidR="00000000" w:rsidRPr="00000000">
        <w:rPr>
          <w:rtl w:val="0"/>
        </w:rPr>
        <w:t xml:space="preserve"> for regulators and users: maximum transparency and enforceability </w:t>
      </w:r>
      <w:r w:rsidDel="00000000" w:rsidR="00000000" w:rsidRPr="00000000">
        <w:rPr>
          <w:i w:val="1"/>
          <w:rtl w:val="0"/>
        </w:rPr>
        <w:t xml:space="preserve">with</w:t>
      </w:r>
      <w:r w:rsidDel="00000000" w:rsidR="00000000" w:rsidRPr="00000000">
        <w:rPr>
          <w:rtl w:val="0"/>
        </w:rPr>
        <w:t xml:space="preserve"> maximum privacy and data protection. Participants can comply with rules under a guarantee of confidentiality, solving one of the biggest tensions in digital regulation.</w:t>
      </w:r>
    </w:p>
    <w:bookmarkStart w:colFirst="0" w:colLast="0" w:name="bookmark=kix.fgiwa7cn9asa" w:id="171"/>
    <w:bookmarkEnd w:id="171"/>
    <w:p w:rsidR="00000000" w:rsidDel="00000000" w:rsidP="00000000" w:rsidRDefault="00000000" w:rsidRPr="00000000" w14:paraId="0000050A">
      <w:pPr>
        <w:pStyle w:val="Heading3"/>
        <w:rPr/>
      </w:pPr>
      <w:r w:rsidDel="00000000" w:rsidR="00000000" w:rsidRPr="00000000">
        <w:rPr>
          <w:rtl w:val="0"/>
        </w:rPr>
        <w:t xml:space="preserve">6. CHLOM Blockchain Infrastructure (Substrate Framework)</w:t>
      </w:r>
    </w:p>
    <w:p w:rsidR="00000000" w:rsidDel="00000000" w:rsidP="00000000" w:rsidRDefault="00000000" w:rsidRPr="00000000" w14:paraId="0000050B">
      <w:pPr>
        <w:spacing w:after="180" w:before="180" w:lineRule="auto"/>
        <w:rPr/>
      </w:pPr>
      <w:r w:rsidDel="00000000" w:rsidR="00000000" w:rsidRPr="00000000">
        <w:rPr>
          <w:rtl w:val="0"/>
        </w:rPr>
        <w:t xml:space="preserve">Underpinning all the specialized modules is the CHLOM blockchain itself – a </w:t>
      </w:r>
      <w:r w:rsidDel="00000000" w:rsidR="00000000" w:rsidRPr="00000000">
        <w:rPr>
          <w:b w:val="1"/>
          <w:rtl w:val="0"/>
        </w:rPr>
        <w:t xml:space="preserve">Layer-1 blockchain built on Parity Substrate</w:t>
      </w:r>
      <w:r w:rsidDel="00000000" w:rsidR="00000000" w:rsidRPr="00000000">
        <w:rPr>
          <w:rtl w:val="0"/>
        </w:rPr>
        <w:t xml:space="preserve">. Substrate is a modular framework that provides CHLOM with a robust, flexible infrastructure, including networking, consensus, and runtime modules that can be extended for custom logic. Key aspects of CHLOM’s blockchain design include:</w:t>
      </w:r>
    </w:p>
    <w:p w:rsidR="00000000" w:rsidDel="00000000" w:rsidP="00000000" w:rsidRDefault="00000000" w:rsidRPr="00000000" w14:paraId="0000050C">
      <w:pPr>
        <w:numPr>
          <w:ilvl w:val="0"/>
          <w:numId w:val="26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Consensus Mechanism:</w:t>
      </w:r>
      <w:r w:rsidDel="00000000" w:rsidR="00000000" w:rsidRPr="00000000">
        <w:rPr>
          <w:rtl w:val="0"/>
        </w:rPr>
        <w:t xml:space="preserve"> CHLOM uses a variant of </w:t>
      </w:r>
      <w:r w:rsidDel="00000000" w:rsidR="00000000" w:rsidRPr="00000000">
        <w:rPr>
          <w:b w:val="1"/>
          <w:rtl w:val="0"/>
        </w:rPr>
        <w:t xml:space="preserve">Nominated Proof-of-Stake (NPoS)</w:t>
      </w:r>
      <w:r w:rsidDel="00000000" w:rsidR="00000000" w:rsidRPr="00000000">
        <w:rPr>
          <w:rtl w:val="0"/>
        </w:rPr>
        <w:t xml:space="preserve"> for network consensus and security. Validators secure the network by staking tokens (as will be detailed in Tokenomics) and producing blocks, while nominators delegate stake to support reliable validators. This achieves decentralization and security economically, penalizing any byzantine behavior through slashing of staked tokens. In early phases, CHLOM may launch with a limited set of validators (even permissioned at first) to ensure stability, then gradually decentralize the validator set to the community as the network matures (see Roadmap). The consensus algorithm ensures </w:t>
      </w:r>
      <w:r w:rsidDel="00000000" w:rsidR="00000000" w:rsidRPr="00000000">
        <w:rPr>
          <w:b w:val="1"/>
          <w:rtl w:val="0"/>
        </w:rPr>
        <w:t xml:space="preserve">fast finality and high throughput</w:t>
      </w:r>
      <w:r w:rsidDel="00000000" w:rsidR="00000000" w:rsidRPr="00000000">
        <w:rPr>
          <w:rtl w:val="0"/>
        </w:rPr>
        <w:t xml:space="preserve">, enabling enterprise-scale transaction volumes at low latency.</w:t>
      </w:r>
    </w:p>
    <w:p w:rsidR="00000000" w:rsidDel="00000000" w:rsidP="00000000" w:rsidRDefault="00000000" w:rsidRPr="00000000" w14:paraId="0000050D">
      <w:pPr>
        <w:numPr>
          <w:ilvl w:val="0"/>
          <w:numId w:val="26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Performance Optimization:</w:t>
      </w:r>
      <w:r w:rsidDel="00000000" w:rsidR="00000000" w:rsidRPr="00000000">
        <w:rPr>
          <w:rtl w:val="0"/>
        </w:rPr>
        <w:t xml:space="preserve"> Unlike general-purpose chains, CHLOM’s chain is </w:t>
      </w:r>
      <w:r w:rsidDel="00000000" w:rsidR="00000000" w:rsidRPr="00000000">
        <w:rPr>
          <w:b w:val="1"/>
          <w:rtl w:val="0"/>
        </w:rPr>
        <w:t xml:space="preserve">purpose-built for compliance workflows</w:t>
      </w:r>
      <w:r w:rsidDel="00000000" w:rsidR="00000000" w:rsidRPr="00000000">
        <w:rPr>
          <w:rtl w:val="0"/>
        </w:rPr>
        <w:t xml:space="preserve">. This means certain parameters and modules are optimized – for example, block times and transaction fees are tuned to support quick regulatory checks and micro-transactions. The chain supports high TPS with low fees to accommodate scenarios like IoT-driven compliance events or micropayments for license fees. Substrate’s off-chain workers may be utilized to handle AI computations asynchronously, so heavy ML tasks do not clog on-chain processing. Additionally, the runtime includes custom weight calculations that account for the extra checks (like calling the AI oracle or ZKP verification) to ensure transactions remain efficient.</w:t>
      </w:r>
    </w:p>
    <w:p w:rsidR="00000000" w:rsidDel="00000000" w:rsidP="00000000" w:rsidRDefault="00000000" w:rsidRPr="00000000" w14:paraId="0000050E">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0F">
      <w:pPr>
        <w:numPr>
          <w:ilvl w:val="0"/>
          <w:numId w:val="26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On-Chain Regulatory Checks:</w:t>
      </w:r>
      <w:r w:rsidDel="00000000" w:rsidR="00000000" w:rsidRPr="00000000">
        <w:rPr>
          <w:rtl w:val="0"/>
        </w:rPr>
        <w:t xml:space="preserve"> A distinctive feature is that </w:t>
      </w:r>
      <w:r w:rsidDel="00000000" w:rsidR="00000000" w:rsidRPr="00000000">
        <w:rPr>
          <w:i w:val="1"/>
          <w:rtl w:val="0"/>
        </w:rPr>
        <w:t xml:space="preserve">before executing certain transactions or smart contract calls, the runtime enforces compliance checks</w:t>
      </w:r>
      <w:r w:rsidDel="00000000" w:rsidR="00000000" w:rsidRPr="00000000">
        <w:rPr>
          <w:rtl w:val="0"/>
        </w:rPr>
        <w:t xml:space="preserve">. Concretely, CHLOM’s runtime could intercept a transaction (say a transfer of a regulated asset) and route it through a </w:t>
      </w:r>
      <w:r w:rsidDel="00000000" w:rsidR="00000000" w:rsidRPr="00000000">
        <w:rPr>
          <w:b w:val="1"/>
          <w:rtl w:val="0"/>
        </w:rPr>
        <w:t xml:space="preserve">Compliance Pre-check Pallet</w:t>
      </w:r>
      <w:r w:rsidDel="00000000" w:rsidR="00000000" w:rsidRPr="00000000">
        <w:rPr>
          <w:rtl w:val="0"/>
        </w:rPr>
        <w:t xml:space="preserve">. This pallet interacts with the AI engine or rule database to confirm everything is in order (e.g., both addresses are KYC-verified, the transfer amount is within allowed limits, etc.). Only upon passing this pre-check does the transaction proceed to execution. If it fails, it’s rejected with a relevant error code (which could be logged for audit). This built-in “circuit breaker” ensures that even if someone attempts an illicit transaction, it won’t execute on-chain unless compliance conditions are satisfied.</w:t>
      </w:r>
    </w:p>
    <w:p w:rsidR="00000000" w:rsidDel="00000000" w:rsidP="00000000" w:rsidRDefault="00000000" w:rsidRPr="00000000" w14:paraId="00000510">
      <w:pPr>
        <w:numPr>
          <w:ilvl w:val="0"/>
          <w:numId w:val="26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Modular Pallet Design:</w:t>
      </w:r>
      <w:r w:rsidDel="00000000" w:rsidR="00000000" w:rsidRPr="00000000">
        <w:rPr>
          <w:rtl w:val="0"/>
        </w:rPr>
        <w:t xml:space="preserve"> CHLOM’s functionality is broken into </w:t>
      </w:r>
      <w:r w:rsidDel="00000000" w:rsidR="00000000" w:rsidRPr="00000000">
        <w:rPr>
          <w:b w:val="1"/>
          <w:rtl w:val="0"/>
        </w:rPr>
        <w:t xml:space="preserve">Substrate pallets</w:t>
      </w:r>
      <w:r w:rsidDel="00000000" w:rsidR="00000000" w:rsidRPr="00000000">
        <w:rPr>
          <w:rtl w:val="0"/>
        </w:rPr>
        <w:t xml:space="preserve"> (modules). Some of the primary pallets in the codebase likely include:</w:t>
      </w:r>
    </w:p>
    <w:p w:rsidR="00000000" w:rsidDel="00000000" w:rsidP="00000000" w:rsidRDefault="00000000" w:rsidRPr="00000000" w14:paraId="00000511">
      <w:pPr>
        <w:numPr>
          <w:ilvl w:val="1"/>
          <w:numId w:val="264"/>
        </w:numPr>
        <w:spacing w:after="36" w:before="36" w:lineRule="auto"/>
        <w:ind w:left="1440" w:hanging="360"/>
        <w:rPr>
          <w:rFonts w:ascii="Courier New" w:cs="Courier New" w:eastAsia="Courier New" w:hAnsi="Courier New"/>
        </w:rPr>
      </w:pPr>
      <w:r w:rsidDel="00000000" w:rsidR="00000000" w:rsidRPr="00000000">
        <w:rPr>
          <w:i w:val="1"/>
          <w:rtl w:val="0"/>
        </w:rPr>
        <w:t xml:space="preserve">Identity &amp; Credential Pallet</w:t>
      </w:r>
      <w:r w:rsidDel="00000000" w:rsidR="00000000" w:rsidRPr="00000000">
        <w:rPr>
          <w:rtl w:val="0"/>
        </w:rPr>
        <w:t xml:space="preserve">: managing DIDs, SBTs, and identity verification status.</w:t>
      </w:r>
    </w:p>
    <w:p w:rsidR="00000000" w:rsidDel="00000000" w:rsidP="00000000" w:rsidRDefault="00000000" w:rsidRPr="00000000" w14:paraId="00000512">
      <w:pPr>
        <w:numPr>
          <w:ilvl w:val="1"/>
          <w:numId w:val="264"/>
        </w:numPr>
        <w:spacing w:after="36" w:before="36" w:lineRule="auto"/>
        <w:ind w:left="1440" w:hanging="360"/>
        <w:rPr>
          <w:rFonts w:ascii="Courier New" w:cs="Courier New" w:eastAsia="Courier New" w:hAnsi="Courier New"/>
        </w:rPr>
      </w:pPr>
      <w:r w:rsidDel="00000000" w:rsidR="00000000" w:rsidRPr="00000000">
        <w:rPr>
          <w:i w:val="1"/>
          <w:rtl w:val="0"/>
        </w:rPr>
        <w:t xml:space="preserve">Licensing Pallet</w:t>
      </w:r>
      <w:r w:rsidDel="00000000" w:rsidR="00000000" w:rsidRPr="00000000">
        <w:rPr>
          <w:rtl w:val="0"/>
        </w:rPr>
        <w:t xml:space="preserve">: implementing the DLA logic for issuing/revoking license NFTs, recording metadata, etc.</w:t>
      </w:r>
    </w:p>
    <w:p w:rsidR="00000000" w:rsidDel="00000000" w:rsidP="00000000" w:rsidRDefault="00000000" w:rsidRPr="00000000" w14:paraId="00000513">
      <w:pPr>
        <w:numPr>
          <w:ilvl w:val="1"/>
          <w:numId w:val="264"/>
        </w:numPr>
        <w:spacing w:after="36" w:before="36" w:lineRule="auto"/>
        <w:ind w:left="1440" w:hanging="360"/>
        <w:rPr>
          <w:rFonts w:ascii="Courier New" w:cs="Courier New" w:eastAsia="Courier New" w:hAnsi="Courier New"/>
        </w:rPr>
      </w:pPr>
      <w:r w:rsidDel="00000000" w:rsidR="00000000" w:rsidRPr="00000000">
        <w:rPr>
          <w:i w:val="1"/>
          <w:rtl w:val="0"/>
        </w:rPr>
        <w:t xml:space="preserve">Marketplace Pallet</w:t>
      </w:r>
      <w:r w:rsidDel="00000000" w:rsidR="00000000" w:rsidRPr="00000000">
        <w:rPr>
          <w:rtl w:val="0"/>
        </w:rPr>
        <w:t xml:space="preserve">: implementing LEX – handling listing, bidding, and transfer of license tokens under constraints.</w:t>
      </w:r>
    </w:p>
    <w:p w:rsidR="00000000" w:rsidDel="00000000" w:rsidP="00000000" w:rsidRDefault="00000000" w:rsidRPr="00000000" w14:paraId="00000514">
      <w:pPr>
        <w:numPr>
          <w:ilvl w:val="1"/>
          <w:numId w:val="264"/>
        </w:numPr>
        <w:spacing w:after="36" w:before="36" w:lineRule="auto"/>
        <w:ind w:left="1440" w:hanging="360"/>
        <w:rPr>
          <w:rFonts w:ascii="Courier New" w:cs="Courier New" w:eastAsia="Courier New" w:hAnsi="Courier New"/>
        </w:rPr>
      </w:pPr>
      <w:r w:rsidDel="00000000" w:rsidR="00000000" w:rsidRPr="00000000">
        <w:rPr>
          <w:i w:val="1"/>
          <w:rtl w:val="0"/>
        </w:rPr>
        <w:t xml:space="preserve">Compliance Rules Pallet</w:t>
      </w:r>
      <w:r w:rsidDel="00000000" w:rsidR="00000000" w:rsidRPr="00000000">
        <w:rPr>
          <w:rtl w:val="0"/>
        </w:rPr>
        <w:t xml:space="preserve">: a rule engine that stores global or regional compliance parameters (like max transaction sizes, forbidden counterparties, etc.), updatable via governance. The pre-check pallet consults these rules.</w:t>
      </w:r>
    </w:p>
    <w:p w:rsidR="00000000" w:rsidDel="00000000" w:rsidP="00000000" w:rsidRDefault="00000000" w:rsidRPr="00000000" w14:paraId="00000515">
      <w:pPr>
        <w:numPr>
          <w:ilvl w:val="1"/>
          <w:numId w:val="264"/>
        </w:numPr>
        <w:spacing w:after="36" w:before="36" w:lineRule="auto"/>
        <w:ind w:left="1440" w:hanging="360"/>
        <w:rPr>
          <w:rFonts w:ascii="Courier New" w:cs="Courier New" w:eastAsia="Courier New" w:hAnsi="Courier New"/>
        </w:rPr>
      </w:pPr>
      <w:r w:rsidDel="00000000" w:rsidR="00000000" w:rsidRPr="00000000">
        <w:rPr>
          <w:i w:val="1"/>
          <w:rtl w:val="0"/>
        </w:rPr>
        <w:t xml:space="preserve">Oracle Pallet</w:t>
      </w:r>
      <w:r w:rsidDel="00000000" w:rsidR="00000000" w:rsidRPr="00000000">
        <w:rPr>
          <w:rtl w:val="0"/>
        </w:rPr>
        <w:t xml:space="preserve">: facilitating secure input from off-chain data sources and AI systems. This might use Substrate’s off-chain workers or an oracle committee that stakes tokens and reports data (like risk scores).</w:t>
      </w:r>
    </w:p>
    <w:p w:rsidR="00000000" w:rsidDel="00000000" w:rsidP="00000000" w:rsidRDefault="00000000" w:rsidRPr="00000000" w14:paraId="00000516">
      <w:pPr>
        <w:numPr>
          <w:ilvl w:val="1"/>
          <w:numId w:val="264"/>
        </w:numPr>
        <w:spacing w:after="36" w:before="36" w:lineRule="auto"/>
        <w:ind w:left="1440" w:hanging="360"/>
        <w:rPr>
          <w:rFonts w:ascii="Courier New" w:cs="Courier New" w:eastAsia="Courier New" w:hAnsi="Courier New"/>
        </w:rPr>
      </w:pPr>
      <w:r w:rsidDel="00000000" w:rsidR="00000000" w:rsidRPr="00000000">
        <w:rPr>
          <w:i w:val="1"/>
          <w:rtl w:val="0"/>
        </w:rPr>
        <w:t xml:space="preserve">Governance Pallets</w:t>
      </w:r>
      <w:r w:rsidDel="00000000" w:rsidR="00000000" w:rsidRPr="00000000">
        <w:rPr>
          <w:rtl w:val="0"/>
        </w:rPr>
        <w:t xml:space="preserve">: such as Democracy, Council, Technical Committee, and Treasury (all common in Substrate-based networks) but customized for CHLOM’s dual-token structure. These handle proposals, referenda, voting logic, and fund allocation for ecosystem development.</w:t>
      </w:r>
    </w:p>
    <w:p w:rsidR="00000000" w:rsidDel="00000000" w:rsidP="00000000" w:rsidRDefault="00000000" w:rsidRPr="00000000" w14:paraId="00000517">
      <w:pPr>
        <w:numPr>
          <w:ilvl w:val="1"/>
          <w:numId w:val="264"/>
        </w:numPr>
        <w:spacing w:after="36" w:before="36" w:lineRule="auto"/>
        <w:ind w:left="1440" w:hanging="360"/>
        <w:rPr>
          <w:rFonts w:ascii="Courier New" w:cs="Courier New" w:eastAsia="Courier New" w:hAnsi="Courier New"/>
        </w:rPr>
      </w:pPr>
      <w:r w:rsidDel="00000000" w:rsidR="00000000" w:rsidRPr="00000000">
        <w:rPr>
          <w:i w:val="1"/>
          <w:rtl w:val="0"/>
        </w:rPr>
        <w:t xml:space="preserve">Consensus &amp; Staking Pallet</w:t>
      </w:r>
      <w:r w:rsidDel="00000000" w:rsidR="00000000" w:rsidRPr="00000000">
        <w:rPr>
          <w:rtl w:val="0"/>
        </w:rPr>
        <w:t xml:space="preserve">: managing validator staking (depending on which token is used for staking), session keys, and slashing for misbehavior.</w:t>
      </w:r>
    </w:p>
    <w:p w:rsidR="00000000" w:rsidDel="00000000" w:rsidP="00000000" w:rsidRDefault="00000000" w:rsidRPr="00000000" w14:paraId="00000518">
      <w:pPr>
        <w:numPr>
          <w:ilvl w:val="1"/>
          <w:numId w:val="264"/>
        </w:numPr>
        <w:spacing w:after="36" w:before="36" w:lineRule="auto"/>
        <w:ind w:left="1440" w:hanging="360"/>
        <w:rPr>
          <w:rFonts w:ascii="Courier New" w:cs="Courier New" w:eastAsia="Courier New" w:hAnsi="Courier New"/>
        </w:rPr>
      </w:pPr>
      <w:r w:rsidDel="00000000" w:rsidR="00000000" w:rsidRPr="00000000">
        <w:rPr>
          <w:i w:val="1"/>
          <w:rtl w:val="0"/>
        </w:rPr>
        <w:t xml:space="preserve">Smart Contract Pallet</w:t>
      </w:r>
      <w:r w:rsidDel="00000000" w:rsidR="00000000" w:rsidRPr="00000000">
        <w:rPr>
          <w:rtl w:val="0"/>
        </w:rPr>
        <w:t xml:space="preserve">: CHLOM may include an environment (e.g., WebAssembly smart contracts via Substrate’s pallet-contracts, or EVM support) to allow third-party dApps. If so, it will be augmented with CHLOM’s compliance hooks, meaning contracts deployed must register their compliance category and adhere to runtime checks. This allows developers to innovate on CHLOM (building, say, a lending dApp that automatically checks borrower credentials via the identity pallet) while still falling under the network’s compliance guardrails.</w:t>
      </w:r>
    </w:p>
    <w:p w:rsidR="00000000" w:rsidDel="00000000" w:rsidP="00000000" w:rsidRDefault="00000000" w:rsidRPr="00000000" w14:paraId="00000519">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1A">
      <w:pPr>
        <w:numPr>
          <w:ilvl w:val="0"/>
          <w:numId w:val="26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Integration and Interoperability:</w:t>
      </w:r>
      <w:r w:rsidDel="00000000" w:rsidR="00000000" w:rsidRPr="00000000">
        <w:rPr>
          <w:rtl w:val="0"/>
        </w:rPr>
        <w:t xml:space="preserve"> CHLOM is designed to be </w:t>
      </w:r>
      <w:r w:rsidDel="00000000" w:rsidR="00000000" w:rsidRPr="00000000">
        <w:rPr>
          <w:b w:val="1"/>
          <w:rtl w:val="0"/>
        </w:rPr>
        <w:t xml:space="preserve">industry-agnostic and interoperable</w:t>
      </w:r>
      <w:r w:rsidDel="00000000" w:rsidR="00000000" w:rsidRPr="00000000">
        <w:rPr>
          <w:rtl w:val="0"/>
        </w:rPr>
        <w:t xml:space="preserve">. Using Substrate’s flexibility, it can integrate with other blockchains or networks as needed. Bridges or cross-chain messaging could connect CHLOM to major ecosystems (Ethereum, Polkadot, Cosmos etc.), enabling assets and identities to move between CHLOM and other chains </w:t>
      </w:r>
      <w:r w:rsidDel="00000000" w:rsidR="00000000" w:rsidRPr="00000000">
        <w:rPr>
          <w:i w:val="1"/>
          <w:rtl w:val="0"/>
        </w:rPr>
        <w:t xml:space="preserve">with compliance assurances attached</w:t>
      </w:r>
      <w:r w:rsidDel="00000000" w:rsidR="00000000" w:rsidRPr="00000000">
        <w:rPr>
          <w:rtl w:val="0"/>
        </w:rPr>
        <w:t xml:space="preserve">. For example, a tokenized asset on Ethereum could be mirrored on CHLOM to undergo compliant trading, or CHLOM’s identity proofs could be accepted on other chains to whitelist addresses. Moreover, CHLOM’s design can accommodate emerging standards (like DID methods, verifiable credential formats, and ZKP schemes), making it future-proof as regulatory tech standards evolve.</w:t>
      </w:r>
    </w:p>
    <w:p w:rsidR="00000000" w:rsidDel="00000000" w:rsidP="00000000" w:rsidRDefault="00000000" w:rsidRPr="00000000" w14:paraId="0000051B">
      <w:pPr>
        <w:spacing w:after="180" w:before="180" w:lineRule="auto"/>
        <w:rPr/>
      </w:pPr>
      <w:r w:rsidDel="00000000" w:rsidR="00000000" w:rsidRPr="00000000">
        <w:rPr>
          <w:rtl w:val="0"/>
        </w:rPr>
        <w:t xml:space="preserve">From a code structure perspective, CHLOM’s chain is </w:t>
      </w:r>
      <w:r w:rsidDel="00000000" w:rsidR="00000000" w:rsidRPr="00000000">
        <w:rPr>
          <w:b w:val="1"/>
          <w:rtl w:val="0"/>
        </w:rPr>
        <w:t xml:space="preserve">auditable and open-source</w:t>
      </w:r>
      <w:r w:rsidDel="00000000" w:rsidR="00000000" w:rsidRPr="00000000">
        <w:rPr>
          <w:rtl w:val="0"/>
        </w:rPr>
        <w:t xml:space="preserve">, inviting developers to review and contribute. The combination of on-chain logic and off-chain AI components makes it a </w:t>
      </w:r>
      <w:r w:rsidDel="00000000" w:rsidR="00000000" w:rsidRPr="00000000">
        <w:rPr>
          <w:b w:val="1"/>
          <w:rtl w:val="0"/>
        </w:rPr>
        <w:t xml:space="preserve">cyber-physical system for compliance</w:t>
      </w:r>
      <w:r w:rsidDel="00000000" w:rsidR="00000000" w:rsidRPr="00000000">
        <w:rPr>
          <w:rtl w:val="0"/>
        </w:rPr>
        <w:t xml:space="preserve">: code and data off-chain (AI, databases) are anchored by cryptographic proofs on-chain. This architecture ensures that neither the on-chain part (blockchain) nor the off-chain part (AI and oracles) is a single point of failure – both must corroborate to execute critical actions, thereby greatly enhancing trust.</w:t>
      </w:r>
    </w:p>
    <w:bookmarkStart w:colFirst="0" w:colLast="0" w:name="bookmark=kix.g22zz125eqot" w:id="172"/>
    <w:bookmarkEnd w:id="172"/>
    <w:p w:rsidR="00000000" w:rsidDel="00000000" w:rsidP="00000000" w:rsidRDefault="00000000" w:rsidRPr="00000000" w14:paraId="0000051C">
      <w:pPr>
        <w:pStyle w:val="Heading3"/>
        <w:rPr/>
      </w:pPr>
      <w:r w:rsidDel="00000000" w:rsidR="00000000" w:rsidRPr="00000000">
        <w:rPr>
          <w:rtl w:val="0"/>
        </w:rPr>
        <w:t xml:space="preserve">7. Governance Framework</w:t>
      </w:r>
    </w:p>
    <w:p w:rsidR="00000000" w:rsidDel="00000000" w:rsidP="00000000" w:rsidRDefault="00000000" w:rsidRPr="00000000" w14:paraId="0000051D">
      <w:pPr>
        <w:spacing w:after="180" w:before="180" w:lineRule="auto"/>
        <w:rPr/>
      </w:pPr>
      <w:r w:rsidDel="00000000" w:rsidR="00000000" w:rsidRPr="00000000">
        <w:rPr>
          <w:rtl w:val="0"/>
        </w:rPr>
        <w:t xml:space="preserve">CHLOM’s governance model is a critical component that ensures the platform remains adaptive and community-driven. With a diverse audience of stakeholders (regulators, enterprises, token holders, developers), the governance is designed to be </w:t>
      </w:r>
      <w:r w:rsidDel="00000000" w:rsidR="00000000" w:rsidRPr="00000000">
        <w:rPr>
          <w:b w:val="1"/>
          <w:rtl w:val="0"/>
        </w:rPr>
        <w:t xml:space="preserve">transparent, inclusive, and binding on protocol changes</w:t>
      </w:r>
      <w:r w:rsidDel="00000000" w:rsidR="00000000" w:rsidRPr="00000000">
        <w:rPr>
          <w:rtl w:val="0"/>
        </w:rPr>
        <w:t xml:space="preserve">. Key elements of CHLOM governance include:</w:t>
      </w:r>
    </w:p>
    <w:p w:rsidR="00000000" w:rsidDel="00000000" w:rsidP="00000000" w:rsidRDefault="00000000" w:rsidRPr="00000000" w14:paraId="0000051E">
      <w:pPr>
        <w:numPr>
          <w:ilvl w:val="0"/>
          <w:numId w:val="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On-Chain Governance via Dual Tokens:</w:t>
      </w:r>
      <w:r w:rsidDel="00000000" w:rsidR="00000000" w:rsidRPr="00000000">
        <w:rPr>
          <w:rtl w:val="0"/>
        </w:rPr>
        <w:t xml:space="preserve"> CHLOM employs a dual-token system (detailed in the next section) comprising </w:t>
      </w:r>
      <w:r w:rsidDel="00000000" w:rsidR="00000000" w:rsidRPr="00000000">
        <w:rPr>
          <w:b w:val="1"/>
          <w:rtl w:val="0"/>
        </w:rPr>
        <w:t xml:space="preserve">CHM (governance token)</w:t>
      </w:r>
      <w:r w:rsidDel="00000000" w:rsidR="00000000" w:rsidRPr="00000000">
        <w:rPr>
          <w:rtl w:val="0"/>
        </w:rPr>
        <w:t xml:space="preserve"> and </w:t>
      </w:r>
      <w:r w:rsidDel="00000000" w:rsidR="00000000" w:rsidRPr="00000000">
        <w:rPr>
          <w:b w:val="1"/>
          <w:rtl w:val="0"/>
        </w:rPr>
        <w:t xml:space="preserve">CHLOM Coin (utility token)</w:t>
      </w:r>
      <w:r w:rsidDel="00000000" w:rsidR="00000000" w:rsidRPr="00000000">
        <w:rPr>
          <w:rtl w:val="0"/>
        </w:rPr>
        <w:t xml:space="preserve">. Governance decisions are primarily driven by CHM token holders, reflecting their stake in the long-term direction of the ecosystem. CHM holders have the right to propose and vote on referenda for protocol upgrades, parameter changes, and other critical decisions. This could be executed via a </w:t>
      </w:r>
      <w:r w:rsidDel="00000000" w:rsidR="00000000" w:rsidRPr="00000000">
        <w:rPr>
          <w:b w:val="1"/>
          <w:rtl w:val="0"/>
        </w:rPr>
        <w:t xml:space="preserve">Democracy module</w:t>
      </w:r>
      <w:r w:rsidDel="00000000" w:rsidR="00000000" w:rsidRPr="00000000">
        <w:rPr>
          <w:rtl w:val="0"/>
        </w:rPr>
        <w:t xml:space="preserve"> where each CHM equates to a vote (potentially subject to locking period for conviction voting to encourage long-term thinking).</w:t>
      </w:r>
    </w:p>
    <w:p w:rsidR="00000000" w:rsidDel="00000000" w:rsidP="00000000" w:rsidRDefault="00000000" w:rsidRPr="00000000" w14:paraId="0000051F">
      <w:pPr>
        <w:numPr>
          <w:ilvl w:val="0"/>
          <w:numId w:val="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Proposals and Committees:</w:t>
      </w:r>
      <w:r w:rsidDel="00000000" w:rsidR="00000000" w:rsidRPr="00000000">
        <w:rPr>
          <w:rtl w:val="0"/>
        </w:rPr>
        <w:t xml:space="preserve"> Any CHM holder can submit a proposal for change – for example, adjusting a compliance rule threshold, adding a new AI module, or allocating treasury funds to a grant. To prevent spam, proposals may require a small bond in CHM or support from a fraction of tokens to move forward. CHLOM may also implement a </w:t>
      </w:r>
      <w:r w:rsidDel="00000000" w:rsidR="00000000" w:rsidRPr="00000000">
        <w:rPr>
          <w:b w:val="1"/>
          <w:rtl w:val="0"/>
        </w:rPr>
        <w:t xml:space="preserve">Council</w:t>
      </w:r>
      <w:r w:rsidDel="00000000" w:rsidR="00000000" w:rsidRPr="00000000">
        <w:rPr>
          <w:rtl w:val="0"/>
        </w:rPr>
        <w:t xml:space="preserve"> (an elected multisig committee of experienced community members or domain experts) who can curate proposals, fast-track emergency decisions, or handle certain operational parameters. The Council could be especially relevant to compliance, e.g., empowered to halt a particular activity if an urgent regulatory threat arises, subject to later approval by a full vote.</w:t>
      </w:r>
    </w:p>
    <w:p w:rsidR="00000000" w:rsidDel="00000000" w:rsidP="00000000" w:rsidRDefault="00000000" w:rsidRPr="00000000" w14:paraId="00000520">
      <w:pPr>
        <w:numPr>
          <w:ilvl w:val="0"/>
          <w:numId w:val="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Governance of AI/ML Components:</w:t>
      </w:r>
      <w:r w:rsidDel="00000000" w:rsidR="00000000" w:rsidRPr="00000000">
        <w:rPr>
          <w:rtl w:val="0"/>
        </w:rPr>
        <w:t xml:space="preserve"> Uniquely, CHLOM’s governance isn’t just about blockchain parameters – it also oversees the AI models and compliance policies. CHM holders could vote on updating the machine learning algorithms or model parameters that the compliance AI uses, ensuring they remain effective and unbiased. They can also vote to approve new data sources for oracles or to integrate improved ZKP circuits as technology advances. This </w:t>
      </w:r>
      <w:r w:rsidDel="00000000" w:rsidR="00000000" w:rsidRPr="00000000">
        <w:rPr>
          <w:b w:val="1"/>
          <w:rtl w:val="0"/>
        </w:rPr>
        <w:t xml:space="preserve">governance of AI</w:t>
      </w:r>
      <w:r w:rsidDel="00000000" w:rsidR="00000000" w:rsidRPr="00000000">
        <w:rPr>
          <w:rtl w:val="0"/>
        </w:rPr>
        <w:t xml:space="preserve"> via token holders is novel: it democratizes what is traditionally a centralized function (model tuning), and provides transparency (the community can see proposals to change how the AI flags fraud, for example, and debate it).</w:t>
      </w:r>
    </w:p>
    <w:p w:rsidR="00000000" w:rsidDel="00000000" w:rsidP="00000000" w:rsidRDefault="00000000" w:rsidRPr="00000000" w14:paraId="00000521">
      <w:pPr>
        <w:numPr>
          <w:ilvl w:val="0"/>
          <w:numId w:val="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Compliance Framework Updates:</w:t>
      </w:r>
      <w:r w:rsidDel="00000000" w:rsidR="00000000" w:rsidRPr="00000000">
        <w:rPr>
          <w:rtl w:val="0"/>
        </w:rPr>
        <w:t xml:space="preserve"> The decentralized governance also serves as a way to update the compliance rulebook encoded in CHLOM. As laws change, the community (with input from legal experts and possibly regulator observers) can propose updates to reflect new regulations. For instance, if a country issues new crypto KYC guidelines, a proposal might adapt CHLOM’s identity requirements or add a new SBT type. These changes, once voted through, automatically update the on-chain rules/pallets – </w:t>
      </w:r>
      <w:r w:rsidDel="00000000" w:rsidR="00000000" w:rsidRPr="00000000">
        <w:rPr>
          <w:b w:val="1"/>
          <w:rtl w:val="0"/>
        </w:rPr>
        <w:t xml:space="preserve">keeping CHLOM in sync with real-world laws</w:t>
      </w:r>
      <w:r w:rsidDel="00000000" w:rsidR="00000000" w:rsidRPr="00000000">
        <w:rPr>
          <w:rtl w:val="0"/>
        </w:rPr>
        <w:t xml:space="preserve">. CHM token holders thus collectively act as the rule-making body of this decentralized compliance system.</w:t>
      </w:r>
    </w:p>
    <w:p w:rsidR="00000000" w:rsidDel="00000000" w:rsidP="00000000" w:rsidRDefault="00000000" w:rsidRPr="00000000" w14:paraId="00000522">
      <w:pPr>
        <w:numPr>
          <w:ilvl w:val="0"/>
          <w:numId w:val="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Staking and Incentives in Governance:</w:t>
      </w:r>
      <w:r w:rsidDel="00000000" w:rsidR="00000000" w:rsidRPr="00000000">
        <w:rPr>
          <w:rtl w:val="0"/>
        </w:rPr>
        <w:t xml:space="preserve"> To encourage active and responsible governance, CHLOM may implement incentives such as </w:t>
      </w:r>
      <w:r w:rsidDel="00000000" w:rsidR="00000000" w:rsidRPr="00000000">
        <w:rPr>
          <w:b w:val="1"/>
          <w:rtl w:val="0"/>
        </w:rPr>
        <w:t xml:space="preserve">staking rewards for participation</w:t>
      </w:r>
      <w:r w:rsidDel="00000000" w:rsidR="00000000" w:rsidRPr="00000000">
        <w:rPr>
          <w:rtl w:val="0"/>
        </w:rPr>
        <w:t xml:space="preserve"> or slashing for malicious votes. CHM token holders might need to lock their tokens for a period when voting (to align their interest with the outcome). In return, they could earn a portion of network fees or an emission of CHM for the time their tokens are locked and voting – effectively rewarding those who consistently engage in governance. On the flip side, attempts to abuse governance (like voting to whitelist a clearly fraudulent asset) could be mitigated by the community’s ability to override via emergency intervention or fork if absolutely necessary. The precise mechanisms will be tuned via community input, but the principle is governance should be </w:t>
      </w:r>
      <w:r w:rsidDel="00000000" w:rsidR="00000000" w:rsidRPr="00000000">
        <w:rPr>
          <w:b w:val="1"/>
          <w:rtl w:val="0"/>
        </w:rPr>
        <w:t xml:space="preserve">both accessible and accountable</w:t>
      </w:r>
      <w:r w:rsidDel="00000000" w:rsidR="00000000" w:rsidRPr="00000000">
        <w:rPr>
          <w:rtl w:val="0"/>
        </w:rPr>
        <w:t xml:space="preserve">.</w:t>
      </w:r>
    </w:p>
    <w:p w:rsidR="00000000" w:rsidDel="00000000" w:rsidP="00000000" w:rsidRDefault="00000000" w:rsidRPr="00000000" w14:paraId="00000523">
      <w:pPr>
        <w:numPr>
          <w:ilvl w:val="0"/>
          <w:numId w:val="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Multi-Stakeholder Input:</w:t>
      </w:r>
      <w:r w:rsidDel="00000000" w:rsidR="00000000" w:rsidRPr="00000000">
        <w:rPr>
          <w:rtl w:val="0"/>
        </w:rPr>
        <w:t xml:space="preserve"> Recognizing that regulators and enterprises may not directly hold tokens or be blockchain-savvy, CHLOM’s governance process might include </w:t>
      </w:r>
      <w:r w:rsidDel="00000000" w:rsidR="00000000" w:rsidRPr="00000000">
        <w:rPr>
          <w:b w:val="1"/>
          <w:rtl w:val="0"/>
        </w:rPr>
        <w:t xml:space="preserve">advisory votes or signaling mechanisms</w:t>
      </w:r>
      <w:r w:rsidDel="00000000" w:rsidR="00000000" w:rsidRPr="00000000">
        <w:rPr>
          <w:rtl w:val="0"/>
        </w:rPr>
        <w:t xml:space="preserve"> for non-token stakeholders. For example, a regulatory advisory board (off-chain) could publish recommendations that token holders are encouraged to consider. Or special proposals pertaining to legal frameworks might undergo an off-chain consultation period before an on-chain vote. These approaches ensure that while token holders have the final say, they do so informed by the expertise and concerns of all parties in the ecosystem.</w:t>
      </w:r>
    </w:p>
    <w:p w:rsidR="00000000" w:rsidDel="00000000" w:rsidP="00000000" w:rsidRDefault="00000000" w:rsidRPr="00000000" w14:paraId="00000524">
      <w:pPr>
        <w:spacing w:after="180" w:before="180" w:lineRule="auto"/>
        <w:rPr/>
      </w:pPr>
      <w:r w:rsidDel="00000000" w:rsidR="00000000" w:rsidRPr="00000000">
        <w:rPr>
          <w:rtl w:val="0"/>
        </w:rPr>
        <w:t xml:space="preserve">In essence, CHLOM’s governance framework is a </w:t>
      </w:r>
      <w:r w:rsidDel="00000000" w:rsidR="00000000" w:rsidRPr="00000000">
        <w:rPr>
          <w:b w:val="1"/>
          <w:rtl w:val="0"/>
        </w:rPr>
        <w:t xml:space="preserve">decentralized governance and compliance legislature</w:t>
      </w:r>
      <w:r w:rsidDel="00000000" w:rsidR="00000000" w:rsidRPr="00000000">
        <w:rPr>
          <w:rtl w:val="0"/>
        </w:rPr>
        <w:t xml:space="preserve">. It provides the agility to update the system as new needs arise, and the legitimacy of broad stakeholder consent. By empowering the community and aligning incentives through CHM governance tokens, CHLOM can evolve robustly without fragmenting or falling behind regulatory demands.</w:t>
      </w:r>
    </w:p>
    <w:bookmarkStart w:colFirst="0" w:colLast="0" w:name="bookmark=kix.x41c9456x27y" w:id="173"/>
    <w:bookmarkEnd w:id="173"/>
    <w:p w:rsidR="00000000" w:rsidDel="00000000" w:rsidP="00000000" w:rsidRDefault="00000000" w:rsidRPr="00000000" w14:paraId="00000525">
      <w:pPr>
        <w:pStyle w:val="Heading2"/>
        <w:rPr/>
      </w:pPr>
      <w:r w:rsidDel="00000000" w:rsidR="00000000" w:rsidRPr="00000000">
        <w:rPr>
          <w:rtl w:val="0"/>
        </w:rPr>
        <w:t xml:space="preserve">Dual-Token Economy and Tokenomics</w:t>
      </w:r>
    </w:p>
    <w:p w:rsidR="00000000" w:rsidDel="00000000" w:rsidP="00000000" w:rsidRDefault="00000000" w:rsidRPr="00000000" w14:paraId="00000526">
      <w:pPr>
        <w:spacing w:after="180" w:before="180" w:lineRule="auto"/>
        <w:rPr/>
      </w:pPr>
      <w:r w:rsidDel="00000000" w:rsidR="00000000" w:rsidRPr="00000000">
        <w:rPr>
          <w:rtl w:val="0"/>
        </w:rPr>
        <w:t xml:space="preserve">To balance the diverse needs of governance, utility, and compliance staking, CHLOM employs a </w:t>
      </w:r>
      <w:r w:rsidDel="00000000" w:rsidR="00000000" w:rsidRPr="00000000">
        <w:rPr>
          <w:b w:val="1"/>
          <w:rtl w:val="0"/>
        </w:rPr>
        <w:t xml:space="preserve">two-token model</w:t>
      </w:r>
      <w:r w:rsidDel="00000000" w:rsidR="00000000" w:rsidRPr="00000000">
        <w:rPr>
          <w:rtl w:val="0"/>
        </w:rPr>
        <w:t xml:space="preserve">:</w:t>
      </w:r>
    </w:p>
    <w:p w:rsidR="00000000" w:rsidDel="00000000" w:rsidP="00000000" w:rsidRDefault="00000000" w:rsidRPr="00000000" w14:paraId="00000527">
      <w:pPr>
        <w:numPr>
          <w:ilvl w:val="0"/>
          <w:numId w:val="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CHLOM Coin (Utility Token)</w:t>
      </w:r>
      <w:r w:rsidDel="00000000" w:rsidR="00000000" w:rsidRPr="00000000">
        <w:rPr>
          <w:rtl w:val="0"/>
        </w:rPr>
        <w:t xml:space="preserve"> – the primary network currency for general use, fees, and transactions.</w:t>
      </w:r>
    </w:p>
    <w:p w:rsidR="00000000" w:rsidDel="00000000" w:rsidP="00000000" w:rsidRDefault="00000000" w:rsidRPr="00000000" w14:paraId="00000528">
      <w:pPr>
        <w:numPr>
          <w:ilvl w:val="0"/>
          <w:numId w:val="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CHM Token (Governance Token)</w:t>
      </w:r>
      <w:r w:rsidDel="00000000" w:rsidR="00000000" w:rsidRPr="00000000">
        <w:rPr>
          <w:rtl w:val="0"/>
        </w:rPr>
        <w:t xml:space="preserve"> – a specialized token for governance rights and certain staking functions.</w:t>
      </w:r>
    </w:p>
    <w:p w:rsidR="00000000" w:rsidDel="00000000" w:rsidP="00000000" w:rsidRDefault="00000000" w:rsidRPr="00000000" w14:paraId="00000529">
      <w:pPr>
        <w:spacing w:after="180" w:before="180" w:lineRule="auto"/>
        <w:rPr/>
      </w:pPr>
      <w:r w:rsidDel="00000000" w:rsidR="00000000" w:rsidRPr="00000000">
        <w:rPr>
          <w:rtl w:val="0"/>
        </w:rPr>
        <w:t xml:space="preserve">This section provides a complete breakdown of each token’s supply, distribution, utility, and staking model, as well as how they interact to support the ecosystem.</w:t>
      </w:r>
    </w:p>
    <w:bookmarkStart w:colFirst="0" w:colLast="0" w:name="bookmark=kix.mg5y28jq9034" w:id="174"/>
    <w:bookmarkEnd w:id="174"/>
    <w:p w:rsidR="00000000" w:rsidDel="00000000" w:rsidP="00000000" w:rsidRDefault="00000000" w:rsidRPr="00000000" w14:paraId="0000052A">
      <w:pPr>
        <w:pStyle w:val="Heading3"/>
        <w:rPr/>
      </w:pPr>
      <w:r w:rsidDel="00000000" w:rsidR="00000000" w:rsidRPr="00000000">
        <w:rPr>
          <w:rtl w:val="0"/>
        </w:rPr>
        <w:t xml:space="preserve">CHLOM Coin (Utility Token)</w:t>
      </w:r>
    </w:p>
    <w:p w:rsidR="00000000" w:rsidDel="00000000" w:rsidP="00000000" w:rsidRDefault="00000000" w:rsidRPr="00000000" w14:paraId="0000052B">
      <w:pPr>
        <w:spacing w:after="180" w:before="180" w:lineRule="auto"/>
        <w:rPr/>
      </w:pPr>
      <w:r w:rsidDel="00000000" w:rsidR="00000000" w:rsidRPr="00000000">
        <w:rPr>
          <w:b w:val="1"/>
          <w:rtl w:val="0"/>
        </w:rPr>
        <w:t xml:space="preserve">Role and Utility:</w:t>
      </w:r>
      <w:r w:rsidDel="00000000" w:rsidR="00000000" w:rsidRPr="00000000">
        <w:rPr>
          <w:rtl w:val="0"/>
        </w:rPr>
        <w:t xml:space="preserve"> The CHLOM coin is the </w:t>
      </w:r>
      <w:r w:rsidDel="00000000" w:rsidR="00000000" w:rsidRPr="00000000">
        <w:rPr>
          <w:b w:val="1"/>
          <w:rtl w:val="0"/>
        </w:rPr>
        <w:t xml:space="preserve">native currency of the CHLOM blockchain</w:t>
      </w:r>
      <w:r w:rsidDel="00000000" w:rsidR="00000000" w:rsidRPr="00000000">
        <w:rPr>
          <w:rtl w:val="0"/>
        </w:rPr>
        <w:t xml:space="preserve">. It is used in all day-to-day operations and economic activities on the network (aside from governance). Key uses of CHLOM coin include:</w:t>
      </w:r>
    </w:p>
    <w:p w:rsidR="00000000" w:rsidDel="00000000" w:rsidP="00000000" w:rsidRDefault="00000000" w:rsidRPr="00000000" w14:paraId="0000052C">
      <w:pPr>
        <w:numPr>
          <w:ilvl w:val="0"/>
          <w:numId w:val="37"/>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Transaction Fees:</w:t>
      </w:r>
      <w:r w:rsidDel="00000000" w:rsidR="00000000" w:rsidRPr="00000000">
        <w:rPr>
          <w:rtl w:val="0"/>
        </w:rPr>
        <w:t xml:space="preserve"> Every transaction (e.g., transferring a license NFT, updating a record) requires a small fee paid in CHLOM coin. This gas fee model prevents spam and rewards validators for including transactions. CHLOM’s fee schedule is optimized to be enterprise-friendly (low fees), but with high volume expected, those fees still ensure network security and funding.</w:t>
      </w:r>
    </w:p>
    <w:p w:rsidR="00000000" w:rsidDel="00000000" w:rsidP="00000000" w:rsidRDefault="00000000" w:rsidRPr="00000000" w14:paraId="0000052D">
      <w:pPr>
        <w:numPr>
          <w:ilvl w:val="0"/>
          <w:numId w:val="37"/>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License Fees and Payments:</w:t>
      </w:r>
      <w:r w:rsidDel="00000000" w:rsidR="00000000" w:rsidRPr="00000000">
        <w:rPr>
          <w:rtl w:val="0"/>
        </w:rPr>
        <w:t xml:space="preserve"> When obtaining a new license through the DLA or purchasing one on the LEX marketplace, fees are paid in CHLOM coins. For example, a business might pay 100 CHLOM to apply for a compliance certificate NFT, or a concert ticket NFT might be bought for 5 CHLOM. By using the universal currency, CHLOM simplifies transactions across borders—no need to handle multiple fiat currencies for licensing fees. Smart contracts may automatically distribute these fees (e.g., portion to an issuer, portion burned or sent to treasury, etc., as per the licensing terms).</w:t>
      </w:r>
    </w:p>
    <w:p w:rsidR="00000000" w:rsidDel="00000000" w:rsidP="00000000" w:rsidRDefault="00000000" w:rsidRPr="00000000" w14:paraId="0000052E">
      <w:pPr>
        <w:numPr>
          <w:ilvl w:val="0"/>
          <w:numId w:val="37"/>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Marketplace Currency:</w:t>
      </w:r>
      <w:r w:rsidDel="00000000" w:rsidR="00000000" w:rsidRPr="00000000">
        <w:rPr>
          <w:rtl w:val="0"/>
        </w:rPr>
        <w:t xml:space="preserve"> The LEX marketplace denominates trades in CHLOM coin. Buyers purchase licenses or fractional assets using CHLOM, and sellers receive CHLOM from sales. This creates demand for CHLOM as the </w:t>
      </w:r>
      <w:r w:rsidDel="00000000" w:rsidR="00000000" w:rsidRPr="00000000">
        <w:rPr>
          <w:b w:val="1"/>
          <w:rtl w:val="0"/>
        </w:rPr>
        <w:t xml:space="preserve">medium of exchange</w:t>
      </w:r>
      <w:r w:rsidDel="00000000" w:rsidR="00000000" w:rsidRPr="00000000">
        <w:rPr>
          <w:rtl w:val="0"/>
        </w:rPr>
        <w:t xml:space="preserve"> in the ecosystem’s secondary market.</w:t>
      </w:r>
    </w:p>
    <w:p w:rsidR="00000000" w:rsidDel="00000000" w:rsidP="00000000" w:rsidRDefault="00000000" w:rsidRPr="00000000" w14:paraId="0000052F">
      <w:pPr>
        <w:numPr>
          <w:ilvl w:val="0"/>
          <w:numId w:val="37"/>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Staking for Network Security:</w:t>
      </w:r>
      <w:r w:rsidDel="00000000" w:rsidR="00000000" w:rsidRPr="00000000">
        <w:rPr>
          <w:rtl w:val="0"/>
        </w:rPr>
        <w:t xml:space="preserve"> Validators on the network stake CHLOM coins as collateral to produce blocks and secure the blockchain. A robust </w:t>
      </w:r>
      <w:r w:rsidDel="00000000" w:rsidR="00000000" w:rsidRPr="00000000">
        <w:rPr>
          <w:b w:val="1"/>
          <w:rtl w:val="0"/>
        </w:rPr>
        <w:t xml:space="preserve">Proof-of-Stake</w:t>
      </w:r>
      <w:r w:rsidDel="00000000" w:rsidR="00000000" w:rsidRPr="00000000">
        <w:rPr>
          <w:rtl w:val="0"/>
        </w:rPr>
        <w:t xml:space="preserve"> mechanism means those locking up CHLOM in validator or nominator roles earn new issuance and fee rewards, while misbehavior can lead to losing staked coins. This aligns with standard PoS where the utility token secures the chain. The advantage of using CHLOM coin for staking is that it’s widely distributed (due to utility usage) and thus encourages broad participation in validation, keeping the network decentralized.</w:t>
      </w:r>
    </w:p>
    <w:p w:rsidR="00000000" w:rsidDel="00000000" w:rsidP="00000000" w:rsidRDefault="00000000" w:rsidRPr="00000000" w14:paraId="00000530">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31">
      <w:pPr>
        <w:numPr>
          <w:ilvl w:val="0"/>
          <w:numId w:val="37"/>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Incentives and Rewards:</w:t>
      </w:r>
      <w:r w:rsidDel="00000000" w:rsidR="00000000" w:rsidRPr="00000000">
        <w:rPr>
          <w:rtl w:val="0"/>
        </w:rPr>
        <w:t xml:space="preserve"> Various incentives are paid out in CHLOM coin. For instance, if an AI oracle or compliance agent contributes (submits a risk assessment or ZK proof) they might receive CHLOM rewards. Bug bounties, community contributions, or referral incentives for bringing in new compliant businesses could all be paid in CHLOM. Additionally, if the network has a </w:t>
      </w:r>
      <w:r w:rsidDel="00000000" w:rsidR="00000000" w:rsidRPr="00000000">
        <w:rPr>
          <w:b w:val="1"/>
          <w:rtl w:val="0"/>
        </w:rPr>
        <w:t xml:space="preserve">Treasury</w:t>
      </w:r>
      <w:r w:rsidDel="00000000" w:rsidR="00000000" w:rsidRPr="00000000">
        <w:rPr>
          <w:rtl w:val="0"/>
        </w:rPr>
        <w:t xml:space="preserve"> pallet for funding projects, it will disburse grants in CHLOM coin (since that’s the reserve currency the treasury holds from fees and slashed stakes).</w:t>
      </w:r>
    </w:p>
    <w:p w:rsidR="00000000" w:rsidDel="00000000" w:rsidP="00000000" w:rsidRDefault="00000000" w:rsidRPr="00000000" w14:paraId="00000532">
      <w:pPr>
        <w:spacing w:after="180" w:before="180" w:lineRule="auto"/>
        <w:rPr/>
      </w:pPr>
      <w:r w:rsidDel="00000000" w:rsidR="00000000" w:rsidRPr="00000000">
        <w:rPr>
          <w:b w:val="1"/>
          <w:rtl w:val="0"/>
        </w:rPr>
        <w:t xml:space="preserve">Supply and Distribution:</w:t>
      </w:r>
      <w:r w:rsidDel="00000000" w:rsidR="00000000" w:rsidRPr="00000000">
        <w:rPr>
          <w:rtl w:val="0"/>
        </w:rPr>
        <w:t xml:space="preserve"> The CHLOM coin has a designed supply model to support its utility function:</w:t>
      </w:r>
    </w:p>
    <w:p w:rsidR="00000000" w:rsidDel="00000000" w:rsidP="00000000" w:rsidRDefault="00000000" w:rsidRPr="00000000" w14:paraId="00000533">
      <w:pPr>
        <w:numPr>
          <w:ilvl w:val="0"/>
          <w:numId w:val="229"/>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Initial Supply:</w:t>
      </w:r>
      <w:r w:rsidDel="00000000" w:rsidR="00000000" w:rsidRPr="00000000">
        <w:rPr>
          <w:rtl w:val="0"/>
        </w:rPr>
        <w:t xml:space="preserve"> At network genesis, a fixed number of CHLOM coins will be minted. For example, suppose 1 billion CHLOM coins are created at launch (this number can be adjusted by governance prior to launch to reflect the needs). The initial distribution might allocate:</w:t>
      </w:r>
    </w:p>
    <w:p w:rsidR="00000000" w:rsidDel="00000000" w:rsidP="00000000" w:rsidRDefault="00000000" w:rsidRPr="00000000" w14:paraId="00000534">
      <w:pPr>
        <w:numPr>
          <w:ilvl w:val="0"/>
          <w:numId w:val="229"/>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Foundation &amp; Development</w:t>
      </w:r>
      <w:r w:rsidDel="00000000" w:rsidR="00000000" w:rsidRPr="00000000">
        <w:rPr>
          <w:rtl w:val="0"/>
        </w:rPr>
        <w:t xml:space="preserve"> – e.g., 15% (150 million) reserved for the founding team, developers, and early contributors, typically locked with multi-year vesting to ensure long-term commitment.</w:t>
      </w:r>
    </w:p>
    <w:p w:rsidR="00000000" w:rsidDel="00000000" w:rsidP="00000000" w:rsidRDefault="00000000" w:rsidRPr="00000000" w14:paraId="00000535">
      <w:pPr>
        <w:numPr>
          <w:ilvl w:val="0"/>
          <w:numId w:val="229"/>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Strategic Partners</w:t>
      </w:r>
      <w:r w:rsidDel="00000000" w:rsidR="00000000" w:rsidRPr="00000000">
        <w:rPr>
          <w:rtl w:val="0"/>
        </w:rPr>
        <w:t xml:space="preserve"> – e.g., 10% (100 million) for strategic enterprise or institutional partners (like those helping test or adopt CHLOM in finance, gaming, etc.), possibly via private sales or allocations.</w:t>
      </w:r>
    </w:p>
    <w:p w:rsidR="00000000" w:rsidDel="00000000" w:rsidP="00000000" w:rsidRDefault="00000000" w:rsidRPr="00000000" w14:paraId="00000536">
      <w:pPr>
        <w:numPr>
          <w:ilvl w:val="0"/>
          <w:numId w:val="229"/>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Community &amp; Ecosystem</w:t>
      </w:r>
      <w:r w:rsidDel="00000000" w:rsidR="00000000" w:rsidRPr="00000000">
        <w:rPr>
          <w:rtl w:val="0"/>
        </w:rPr>
        <w:t xml:space="preserve"> – e.g., 20% (200 million) set aside for community programs, testnet rewards, and ecosystem grants to encourage building on CHLOM.</w:t>
      </w:r>
    </w:p>
    <w:p w:rsidR="00000000" w:rsidDel="00000000" w:rsidP="00000000" w:rsidRDefault="00000000" w:rsidRPr="00000000" w14:paraId="00000537">
      <w:pPr>
        <w:numPr>
          <w:ilvl w:val="0"/>
          <w:numId w:val="229"/>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Public Sale</w:t>
      </w:r>
      <w:r w:rsidDel="00000000" w:rsidR="00000000" w:rsidRPr="00000000">
        <w:rPr>
          <w:rtl w:val="0"/>
        </w:rPr>
        <w:t xml:space="preserve"> – e.g., 20% (200 million) released via public token sale or airdrop to initial users/investors to decentralize ownership.</w:t>
      </w:r>
    </w:p>
    <w:p w:rsidR="00000000" w:rsidDel="00000000" w:rsidP="00000000" w:rsidRDefault="00000000" w:rsidRPr="00000000" w14:paraId="00000538">
      <w:pPr>
        <w:numPr>
          <w:ilvl w:val="0"/>
          <w:numId w:val="229"/>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Reserve &amp; Treasury</w:t>
      </w:r>
      <w:r w:rsidDel="00000000" w:rsidR="00000000" w:rsidRPr="00000000">
        <w:rPr>
          <w:rtl w:val="0"/>
        </w:rPr>
        <w:t xml:space="preserve"> – e.g., 15% (150 million) held by the on-chain treasury for future use in development, bug bounties, or to backstop any incidents.</w:t>
      </w:r>
    </w:p>
    <w:p w:rsidR="00000000" w:rsidDel="00000000" w:rsidP="00000000" w:rsidRDefault="00000000" w:rsidRPr="00000000" w14:paraId="00000539">
      <w:pPr>
        <w:numPr>
          <w:ilvl w:val="0"/>
          <w:numId w:val="229"/>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Staking Reward Pool</w:t>
      </w:r>
      <w:r w:rsidDel="00000000" w:rsidR="00000000" w:rsidRPr="00000000">
        <w:rPr>
          <w:rtl w:val="0"/>
        </w:rPr>
        <w:t xml:space="preserve"> – e.g., 20% (200 million) earmarked to be released as block rewards over time to validators and nominators.</w:t>
      </w:r>
    </w:p>
    <w:p w:rsidR="00000000" w:rsidDel="00000000" w:rsidP="00000000" w:rsidRDefault="00000000" w:rsidRPr="00000000" w14:paraId="0000053A">
      <w:pPr>
        <w:spacing w:after="180" w:before="180" w:lineRule="auto"/>
        <w:rPr/>
      </w:pPr>
      <w:r w:rsidDel="00000000" w:rsidR="00000000" w:rsidRPr="00000000">
        <w:rPr>
          <w:i w:val="1"/>
          <w:rtl w:val="0"/>
        </w:rPr>
        <w:t xml:space="preserve">(Note: These percentages are hypothetical placeholders; actual distribution will be determined through governance and detailed tokenomics analysis. The goal is a healthy balance preventing over-centralization while funding development.)</w:t>
      </w:r>
      <w:r w:rsidDel="00000000" w:rsidR="00000000" w:rsidRPr="00000000">
        <w:rPr>
          <w:rtl w:val="0"/>
        </w:rPr>
        <w:t xml:space="preserve"> </w:t>
      </w:r>
    </w:p>
    <w:p w:rsidR="00000000" w:rsidDel="00000000" w:rsidP="00000000" w:rsidRDefault="00000000" w:rsidRPr="00000000" w14:paraId="0000053B">
      <w:pPr>
        <w:spacing w:after="180" w:before="180" w:lineRule="auto"/>
        <w:rPr/>
      </w:pPr>
      <w:r w:rsidDel="00000000" w:rsidR="00000000" w:rsidRPr="00000000">
        <w:br w:type="page"/>
      </w:r>
      <w:r w:rsidDel="00000000" w:rsidR="00000000" w:rsidRPr="00000000">
        <w:rPr>
          <w:rtl w:val="0"/>
        </w:rPr>
      </w:r>
    </w:p>
    <w:p w:rsidR="00000000" w:rsidDel="00000000" w:rsidP="00000000" w:rsidRDefault="00000000" w:rsidRPr="00000000" w14:paraId="0000053C">
      <w:pPr>
        <w:spacing w:after="180" w:before="180" w:lineRule="auto"/>
        <w:rPr/>
      </w:pPr>
      <w:r w:rsidDel="00000000" w:rsidR="00000000" w:rsidRPr="00000000">
        <w:rPr>
          <w:rtl w:val="0"/>
        </w:rPr>
        <w:t xml:space="preserve">- </w:t>
      </w:r>
      <w:r w:rsidDel="00000000" w:rsidR="00000000" w:rsidRPr="00000000">
        <w:rPr>
          <w:b w:val="1"/>
          <w:rtl w:val="0"/>
        </w:rPr>
        <w:t xml:space="preserve">Inflation / Emission:</w:t>
      </w:r>
      <w:r w:rsidDel="00000000" w:rsidR="00000000" w:rsidRPr="00000000">
        <w:rPr>
          <w:rtl w:val="0"/>
        </w:rPr>
        <w:t xml:space="preserve"> The CHLOM coin may have a modest inflation rate to continually reward network participants and fund operations. For instance, an annual inflation of ~5% could be implemented, where new CHLOM coins are minted each block for validator rewards and treasury. Alternatively, CHLOM could target a fixed supply after initial emission, relying on fees to reward validators (Polkadot-style). If inflation is used, it’s balanced by potential coin burns (see below) to avoid unchecked supply growth. </w:t>
      </w:r>
    </w:p>
    <w:p w:rsidR="00000000" w:rsidDel="00000000" w:rsidP="00000000" w:rsidRDefault="00000000" w:rsidRPr="00000000" w14:paraId="0000053D">
      <w:pPr>
        <w:spacing w:after="180" w:before="180" w:lineRule="auto"/>
        <w:rPr/>
      </w:pPr>
      <w:r w:rsidDel="00000000" w:rsidR="00000000" w:rsidRPr="00000000">
        <w:rPr>
          <w:rtl w:val="0"/>
        </w:rPr>
        <w:t xml:space="preserve">- </w:t>
      </w:r>
      <w:r w:rsidDel="00000000" w:rsidR="00000000" w:rsidRPr="00000000">
        <w:rPr>
          <w:b w:val="1"/>
          <w:rtl w:val="0"/>
        </w:rPr>
        <w:t xml:space="preserve">Burning Mechanisms:</w:t>
      </w:r>
      <w:r w:rsidDel="00000000" w:rsidR="00000000" w:rsidRPr="00000000">
        <w:rPr>
          <w:rtl w:val="0"/>
        </w:rPr>
        <w:t xml:space="preserve"> To align value with usage, CHLOM could employ token burning in some scenarios. A portion of transaction fees (say 20%) might be burned automatically, effectively redistributing value to all holders by reducing supply. Additionally, penalties (slashing of staked coins for validators who misbehave, or confiscation in case of serious compliance breaches) could be burned or sent to the treasury, removing them from circulation. These deflationary measures help counteract inflation and tie the token’s value to real adoption (more transactions = more burn). </w:t>
      </w:r>
    </w:p>
    <w:p w:rsidR="00000000" w:rsidDel="00000000" w:rsidP="00000000" w:rsidRDefault="00000000" w:rsidRPr="00000000" w14:paraId="0000053E">
      <w:pPr>
        <w:spacing w:after="180" w:before="180" w:lineRule="auto"/>
        <w:rPr/>
      </w:pPr>
      <w:r w:rsidDel="00000000" w:rsidR="00000000" w:rsidRPr="00000000">
        <w:rPr>
          <w:rtl w:val="0"/>
        </w:rPr>
        <w:t xml:space="preserve">- </w:t>
      </w:r>
      <w:r w:rsidDel="00000000" w:rsidR="00000000" w:rsidRPr="00000000">
        <w:rPr>
          <w:b w:val="1"/>
          <w:rtl w:val="0"/>
        </w:rPr>
        <w:t xml:space="preserve">Monetary Policy and Stability:</w:t>
      </w:r>
      <w:r w:rsidDel="00000000" w:rsidR="00000000" w:rsidRPr="00000000">
        <w:rPr>
          <w:rtl w:val="0"/>
        </w:rPr>
        <w:t xml:space="preserve"> While CHLOM coin will likely be freely traded and market-priced, the CHLOM network’s governance might take measures to maintain relative stability given its use by enterprises. For example, treasury funds could be used to provide liquidity or even create a semi-stable mechanism if extreme volatility undermines utility (this is speculative; CHLOM isn’t a stablecoin by design, but a widely held token with governance oversight might achieve relatively stable value through responsible management). The separation from the governance token (CHM) also helps here – CHLOM coin’s value can be focused on utility demand, while CHM can carry more of the speculative governance premium.</w:t>
      </w:r>
    </w:p>
    <w:p w:rsidR="00000000" w:rsidDel="00000000" w:rsidP="00000000" w:rsidRDefault="00000000" w:rsidRPr="00000000" w14:paraId="0000053F">
      <w:pPr>
        <w:spacing w:after="180" w:before="180" w:lineRule="auto"/>
        <w:rPr/>
      </w:pPr>
      <w:r w:rsidDel="00000000" w:rsidR="00000000" w:rsidRPr="00000000">
        <w:rPr>
          <w:rtl w:val="0"/>
        </w:rPr>
        <w:t xml:space="preserve">In summary, the CHLOM coin is the </w:t>
      </w:r>
      <w:r w:rsidDel="00000000" w:rsidR="00000000" w:rsidRPr="00000000">
        <w:rPr>
          <w:b w:val="1"/>
          <w:rtl w:val="0"/>
        </w:rPr>
        <w:t xml:space="preserve">lifeblood of the network’s economy</w:t>
      </w:r>
      <w:r w:rsidDel="00000000" w:rsidR="00000000" w:rsidRPr="00000000">
        <w:rPr>
          <w:rtl w:val="0"/>
        </w:rPr>
        <w:t xml:space="preserve">, driving everyday operations and aligning stakeholder incentives. Its distribution and supply are structured to encourage widespread use, fair ownership, and sustained security through staking.</w:t>
      </w:r>
    </w:p>
    <w:p w:rsidR="00000000" w:rsidDel="00000000" w:rsidP="00000000" w:rsidRDefault="00000000" w:rsidRPr="00000000" w14:paraId="00000540">
      <w:pPr>
        <w:pStyle w:val="Heading3"/>
        <w:rPr/>
      </w:pPr>
      <w:r w:rsidDel="00000000" w:rsidR="00000000" w:rsidRPr="00000000">
        <w:br w:type="page"/>
      </w:r>
      <w:r w:rsidDel="00000000" w:rsidR="00000000" w:rsidRPr="00000000">
        <w:rPr>
          <w:rtl w:val="0"/>
        </w:rPr>
      </w:r>
    </w:p>
    <w:bookmarkStart w:colFirst="0" w:colLast="0" w:name="bookmark=kix.rp906qpigpj8" w:id="175"/>
    <w:bookmarkEnd w:id="175"/>
    <w:p w:rsidR="00000000" w:rsidDel="00000000" w:rsidP="00000000" w:rsidRDefault="00000000" w:rsidRPr="00000000" w14:paraId="00000541">
      <w:pPr>
        <w:pStyle w:val="Heading3"/>
        <w:rPr/>
      </w:pPr>
      <w:r w:rsidDel="00000000" w:rsidR="00000000" w:rsidRPr="00000000">
        <w:rPr>
          <w:rtl w:val="0"/>
        </w:rPr>
        <w:t xml:space="preserve">CHM Token (Governance Token)</w:t>
      </w:r>
    </w:p>
    <w:p w:rsidR="00000000" w:rsidDel="00000000" w:rsidP="00000000" w:rsidRDefault="00000000" w:rsidRPr="00000000" w14:paraId="00000542">
      <w:pPr>
        <w:spacing w:after="180" w:before="180" w:lineRule="auto"/>
        <w:rPr/>
      </w:pPr>
      <w:r w:rsidDel="00000000" w:rsidR="00000000" w:rsidRPr="00000000">
        <w:rPr>
          <w:b w:val="1"/>
          <w:rtl w:val="0"/>
        </w:rPr>
        <w:t xml:space="preserve">Role and Utility:</w:t>
      </w:r>
      <w:r w:rsidDel="00000000" w:rsidR="00000000" w:rsidRPr="00000000">
        <w:rPr>
          <w:rtl w:val="0"/>
        </w:rPr>
        <w:t xml:space="preserve"> CHM is CHLOM’s dedicated </w:t>
      </w:r>
      <w:r w:rsidDel="00000000" w:rsidR="00000000" w:rsidRPr="00000000">
        <w:rPr>
          <w:b w:val="1"/>
          <w:rtl w:val="0"/>
        </w:rPr>
        <w:t xml:space="preserve">governance token and compliance stake</w:t>
      </w:r>
      <w:r w:rsidDel="00000000" w:rsidR="00000000" w:rsidRPr="00000000">
        <w:rPr>
          <w:rtl w:val="0"/>
        </w:rPr>
        <w:t xml:space="preserve">. It is distinct from the general-purpose coin to ensure that governance power and certain high-level responsibilities are held by committed, long-term participants. The key utilities of CHM include:</w:t>
      </w:r>
    </w:p>
    <w:p w:rsidR="00000000" w:rsidDel="00000000" w:rsidP="00000000" w:rsidRDefault="00000000" w:rsidRPr="00000000" w14:paraId="00000543">
      <w:pPr>
        <w:numPr>
          <w:ilvl w:val="0"/>
          <w:numId w:val="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Governance Voting:</w:t>
      </w:r>
      <w:r w:rsidDel="00000000" w:rsidR="00000000" w:rsidRPr="00000000">
        <w:rPr>
          <w:rtl w:val="0"/>
        </w:rPr>
        <w:t xml:space="preserve"> CHM is the token used to vote on protocol decisions. Each CHM token grants voting weight in on-chain governance referenda (as discussed in the Governance section). CHM holders can propose changes and vote on proposals ranging from technical upgrades to policy shifts. This means that those who hold CHM have a direct say in how CHLOM evolves over time. By isolating voting to CHM, it prevents short-term speculators in CHLOM coin from influencing governance – ideally CHM holders are those deeply invested in the network’s mission.</w:t>
      </w:r>
    </w:p>
    <w:p w:rsidR="00000000" w:rsidDel="00000000" w:rsidP="00000000" w:rsidRDefault="00000000" w:rsidRPr="00000000" w14:paraId="00000544">
      <w:pPr>
        <w:numPr>
          <w:ilvl w:val="0"/>
          <w:numId w:val="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Compliance Staking (Regulatory Bond):</w:t>
      </w:r>
      <w:r w:rsidDel="00000000" w:rsidR="00000000" w:rsidRPr="00000000">
        <w:rPr>
          <w:rtl w:val="0"/>
        </w:rPr>
        <w:t xml:space="preserve"> Certain actions on CHLOM may require staking CHM as a form of </w:t>
      </w:r>
      <w:r w:rsidDel="00000000" w:rsidR="00000000" w:rsidRPr="00000000">
        <w:rPr>
          <w:b w:val="1"/>
          <w:rtl w:val="0"/>
        </w:rPr>
        <w:t xml:space="preserve">bond or assurance</w:t>
      </w:r>
      <w:r w:rsidDel="00000000" w:rsidR="00000000" w:rsidRPr="00000000">
        <w:rPr>
          <w:rtl w:val="0"/>
        </w:rPr>
        <w:t xml:space="preserve"> of good behavior. For example, a business entity that wants to issue licenses (acting as an issuer within DLA) or an AI oracle providing compliance data might need to put up a stake of CHM. This stake can be slashed if they act maliciously or violate rules, providing a strong economic incentive for compliance. The CrownThrive description highlights that businesses stake CHM to prove regulatory credibility – essentially showing they have “skin in the game”. Regulators can take comfort that any participant performing critical roles has collateral at risk, aligning their interests with honest conduct.</w:t>
      </w:r>
    </w:p>
    <w:p w:rsidR="00000000" w:rsidDel="00000000" w:rsidP="00000000" w:rsidRDefault="00000000" w:rsidRPr="00000000" w14:paraId="00000545">
      <w:pPr>
        <w:numPr>
          <w:ilvl w:val="0"/>
          <w:numId w:val="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Network Parameter Assurance:</w:t>
      </w:r>
      <w:r w:rsidDel="00000000" w:rsidR="00000000" w:rsidRPr="00000000">
        <w:rPr>
          <w:rtl w:val="0"/>
        </w:rPr>
        <w:t xml:space="preserve"> In consensus, CHM might also play a role. One possibility is a </w:t>
      </w:r>
      <w:r w:rsidDel="00000000" w:rsidR="00000000" w:rsidRPr="00000000">
        <w:rPr>
          <w:b w:val="1"/>
          <w:rtl w:val="0"/>
        </w:rPr>
        <w:t xml:space="preserve">dual staking</w:t>
      </w:r>
      <w:r w:rsidDel="00000000" w:rsidR="00000000" w:rsidRPr="00000000">
        <w:rPr>
          <w:rtl w:val="0"/>
        </w:rPr>
        <w:t xml:space="preserve"> model: validators must stake a mixture of CHLOM coins (for economic security) and some CHM (to ensure they also have governance alignment). This way, validators are both financially and governancely tied to the network’s success. However, this model adds complexity; an alternative is leaving staking purely to CHLOM coin and using CHM mainly for governance. The design will be refined through community input.</w:t>
      </w:r>
    </w:p>
    <w:p w:rsidR="00000000" w:rsidDel="00000000" w:rsidP="00000000" w:rsidRDefault="00000000" w:rsidRPr="00000000" w14:paraId="00000546">
      <w:pPr>
        <w:numPr>
          <w:ilvl w:val="0"/>
          <w:numId w:val="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Access and Privileges:</w:t>
      </w:r>
      <w:r w:rsidDel="00000000" w:rsidR="00000000" w:rsidRPr="00000000">
        <w:rPr>
          <w:rtl w:val="0"/>
        </w:rPr>
        <w:t xml:space="preserve"> CHM holders could get certain premium rights in the ecosystem. For instance, holding a threshold amount of CHM might be required to submit a governance proposal or to run for election to the on-chain Council. It could also confer priority in things like pre-sale events for new tokenized assets or discounted fees on the LEX marketplace as a loyalty benefit. Such utilities encourage participants to hold and use CHM rather than just trade it.</w:t>
      </w:r>
    </w:p>
    <w:p w:rsidR="00000000" w:rsidDel="00000000" w:rsidP="00000000" w:rsidRDefault="00000000" w:rsidRPr="00000000" w14:paraId="00000547">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48">
      <w:pPr>
        <w:numPr>
          <w:ilvl w:val="0"/>
          <w:numId w:val="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Revenue Sharing:</w:t>
      </w:r>
      <w:r w:rsidDel="00000000" w:rsidR="00000000" w:rsidRPr="00000000">
        <w:rPr>
          <w:rtl w:val="0"/>
        </w:rPr>
        <w:t xml:space="preserve"> As an additional incentive, CHM staking (locking tokens for governance) might entitle holders to a share of network revenues. The CHLOM chain collects various fees (transaction fees, a percentage of marketplace trades, etc.). A portion of these could be funneled into a </w:t>
      </w:r>
      <w:r w:rsidDel="00000000" w:rsidR="00000000" w:rsidRPr="00000000">
        <w:rPr>
          <w:b w:val="1"/>
          <w:rtl w:val="0"/>
        </w:rPr>
        <w:t xml:space="preserve">staking reward pool for CHM governors</w:t>
      </w:r>
      <w:r w:rsidDel="00000000" w:rsidR="00000000" w:rsidRPr="00000000">
        <w:rPr>
          <w:rtl w:val="0"/>
        </w:rPr>
        <w:t xml:space="preserve">. For example, if a user locks their CHM for a 3-month period to participate in governance actively, they might earn a yield in CHLOM coins or additional CHM from this pool. This effectively makes active governance akin to a dividend-paying role, rewarding those who contribute to the ecosystem’s stewardship.</w:t>
      </w:r>
    </w:p>
    <w:p w:rsidR="00000000" w:rsidDel="00000000" w:rsidP="00000000" w:rsidRDefault="00000000" w:rsidRPr="00000000" w14:paraId="00000549">
      <w:pPr>
        <w:spacing w:after="180" w:before="180" w:lineRule="auto"/>
        <w:rPr/>
      </w:pPr>
      <w:r w:rsidDel="00000000" w:rsidR="00000000" w:rsidRPr="00000000">
        <w:rPr>
          <w:b w:val="1"/>
          <w:rtl w:val="0"/>
        </w:rPr>
        <w:t xml:space="preserve">Supply and Distribution:</w:t>
      </w:r>
      <w:r w:rsidDel="00000000" w:rsidR="00000000" w:rsidRPr="00000000">
        <w:rPr>
          <w:rtl w:val="0"/>
        </w:rPr>
        <w:t xml:space="preserve"> CHM tokens are intended to be scarcer and more governance-focused. The tokenomics might be structured as follows:</w:t>
      </w:r>
    </w:p>
    <w:p w:rsidR="00000000" w:rsidDel="00000000" w:rsidP="00000000" w:rsidRDefault="00000000" w:rsidRPr="00000000" w14:paraId="0000054A">
      <w:pPr>
        <w:numPr>
          <w:ilvl w:val="0"/>
          <w:numId w:val="25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Total Supply Cap:</w:t>
      </w:r>
      <w:r w:rsidDel="00000000" w:rsidR="00000000" w:rsidRPr="00000000">
        <w:rPr>
          <w:rtl w:val="0"/>
        </w:rPr>
        <w:t xml:space="preserve"> CHM could be a fixed-supply token, to reinforce its role as a finite governance asset (similar to how many governance tokens have a cap to prevent dilution of voting power). For instance, the total CHM supply might be 100 million tokens, never to increase (or only increased by a small predictable inflation if needed for rewards). This contrasts with CHLOM coin which could have a dynamic supply.</w:t>
      </w:r>
    </w:p>
    <w:p w:rsidR="00000000" w:rsidDel="00000000" w:rsidP="00000000" w:rsidRDefault="00000000" w:rsidRPr="00000000" w14:paraId="0000054B">
      <w:pPr>
        <w:numPr>
          <w:ilvl w:val="0"/>
          <w:numId w:val="25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Initial Distribution:</w:t>
      </w:r>
      <w:r w:rsidDel="00000000" w:rsidR="00000000" w:rsidRPr="00000000">
        <w:rPr>
          <w:rtl w:val="0"/>
        </w:rPr>
        <w:t xml:space="preserve"> At network launch or CHM token generation event, distribution may occur as:</w:t>
      </w:r>
    </w:p>
    <w:p w:rsidR="00000000" w:rsidDel="00000000" w:rsidP="00000000" w:rsidRDefault="00000000" w:rsidRPr="00000000" w14:paraId="0000054C">
      <w:pPr>
        <w:numPr>
          <w:ilvl w:val="0"/>
          <w:numId w:val="25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Airdrop/Exchange for Early Supporters:</w:t>
      </w:r>
      <w:r w:rsidDel="00000000" w:rsidR="00000000" w:rsidRPr="00000000">
        <w:rPr>
          <w:rtl w:val="0"/>
        </w:rPr>
        <w:t xml:space="preserve"> Perhaps some CHM are allocated to early contributors or swapped for CHLOM coins to those who participated in testnet or initial sales (e.g., 5–10% reserved for community drop to ensure broad decentralization).</w:t>
      </w:r>
    </w:p>
    <w:p w:rsidR="00000000" w:rsidDel="00000000" w:rsidP="00000000" w:rsidRDefault="00000000" w:rsidRPr="00000000" w14:paraId="0000054D">
      <w:pPr>
        <w:numPr>
          <w:ilvl w:val="0"/>
          <w:numId w:val="25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Founding Team &amp; Advisors:</w:t>
      </w:r>
      <w:r w:rsidDel="00000000" w:rsidR="00000000" w:rsidRPr="00000000">
        <w:rPr>
          <w:rtl w:val="0"/>
        </w:rPr>
        <w:t xml:space="preserve"> A portion (maybe 10-15%) to founders, core team, and key advisors, likely locked with long vesting to align with project success.</w:t>
      </w:r>
    </w:p>
    <w:p w:rsidR="00000000" w:rsidDel="00000000" w:rsidP="00000000" w:rsidRDefault="00000000" w:rsidRPr="00000000" w14:paraId="0000054E">
      <w:pPr>
        <w:numPr>
          <w:ilvl w:val="0"/>
          <w:numId w:val="25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Investors/Token Sale:</w:t>
      </w:r>
      <w:r w:rsidDel="00000000" w:rsidR="00000000" w:rsidRPr="00000000">
        <w:rPr>
          <w:rtl w:val="0"/>
        </w:rPr>
        <w:t xml:space="preserve"> If CHM is sold in a governance token sale, e.g., 20% could be sold to raise capital (distinct from CHLOM coin distribution) – this would typically target strategic investors who believe in the platform’s governance long-term. Alternatively, the project might </w:t>
      </w:r>
      <w:r w:rsidDel="00000000" w:rsidR="00000000" w:rsidRPr="00000000">
        <w:rPr>
          <w:b w:val="1"/>
          <w:rtl w:val="0"/>
        </w:rPr>
        <w:t xml:space="preserve">reward CHLOM coin holders</w:t>
      </w:r>
      <w:r w:rsidDel="00000000" w:rsidR="00000000" w:rsidRPr="00000000">
        <w:rPr>
          <w:rtl w:val="0"/>
        </w:rPr>
        <w:t xml:space="preserve"> by letting them claim CHM proportionally (bootstrapping governance by those already in the ecosystem).</w:t>
      </w:r>
    </w:p>
    <w:p w:rsidR="00000000" w:rsidDel="00000000" w:rsidP="00000000" w:rsidRDefault="00000000" w:rsidRPr="00000000" w14:paraId="0000054F">
      <w:pPr>
        <w:numPr>
          <w:ilvl w:val="0"/>
          <w:numId w:val="25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Ecosystem &amp; Treasury:</w:t>
      </w:r>
      <w:r w:rsidDel="00000000" w:rsidR="00000000" w:rsidRPr="00000000">
        <w:rPr>
          <w:rtl w:val="0"/>
        </w:rPr>
        <w:t xml:space="preserve"> A significant chunk (e.g., 40%) could be allocated to an on-chain governance treasury. Rather than releasing all CHM at once, these could be unlocked by governance vote to fund future needs or distributed as rewards over several years. This acts as a reserve of governance tokens that the community controls, possibly to fund incentives or bring in influential partners (by granting them CHM for participation).</w:t>
      </w:r>
    </w:p>
    <w:p w:rsidR="00000000" w:rsidDel="00000000" w:rsidP="00000000" w:rsidRDefault="00000000" w:rsidRPr="00000000" w14:paraId="00000550">
      <w:pPr>
        <w:numPr>
          <w:ilvl w:val="0"/>
          <w:numId w:val="25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Partner Allocations:</w:t>
      </w:r>
      <w:r w:rsidDel="00000000" w:rsidR="00000000" w:rsidRPr="00000000">
        <w:rPr>
          <w:rtl w:val="0"/>
        </w:rPr>
        <w:t xml:space="preserve"> Some CHM might be granted to important institutional partners or even regulators who are collaborating (for instance, a regulatory body participating in a sandbox might hold some CHM to vote on relevant proposals).</w:t>
      </w:r>
    </w:p>
    <w:p w:rsidR="00000000" w:rsidDel="00000000" w:rsidP="00000000" w:rsidRDefault="00000000" w:rsidRPr="00000000" w14:paraId="00000551">
      <w:pPr>
        <w:spacing w:after="180" w:before="180" w:lineRule="auto"/>
        <w:rPr/>
      </w:pPr>
      <w:r w:rsidDel="00000000" w:rsidR="00000000" w:rsidRPr="00000000">
        <w:br w:type="page"/>
      </w:r>
      <w:r w:rsidDel="00000000" w:rsidR="00000000" w:rsidRPr="00000000">
        <w:rPr>
          <w:rtl w:val="0"/>
        </w:rPr>
      </w:r>
    </w:p>
    <w:p w:rsidR="00000000" w:rsidDel="00000000" w:rsidP="00000000" w:rsidRDefault="00000000" w:rsidRPr="00000000" w14:paraId="00000552">
      <w:pPr>
        <w:spacing w:after="180" w:before="180" w:lineRule="auto"/>
        <w:rPr/>
      </w:pPr>
      <w:r w:rsidDel="00000000" w:rsidR="00000000" w:rsidRPr="00000000">
        <w:rPr>
          <w:rtl w:val="0"/>
        </w:rPr>
        <w:t xml:space="preserve">Again, these figures would be finalized in an official tokenomics document with community consensus. The overarching goal is </w:t>
      </w:r>
      <w:r w:rsidDel="00000000" w:rsidR="00000000" w:rsidRPr="00000000">
        <w:rPr>
          <w:b w:val="1"/>
          <w:rtl w:val="0"/>
        </w:rPr>
        <w:t xml:space="preserve">not to overly concentrate CHM</w:t>
      </w:r>
      <w:r w:rsidDel="00000000" w:rsidR="00000000" w:rsidRPr="00000000">
        <w:rPr>
          <w:rtl w:val="0"/>
        </w:rPr>
        <w:t xml:space="preserve"> – since that would centralize governance – while also ensuring the people making decisions are knowledgeable and invested in the project’s success. -</w:t>
      </w:r>
    </w:p>
    <w:p w:rsidR="00000000" w:rsidDel="00000000" w:rsidP="00000000" w:rsidRDefault="00000000" w:rsidRPr="00000000" w14:paraId="00000553">
      <w:pPr>
        <w:spacing w:after="180" w:before="180" w:lineRule="auto"/>
        <w:rPr/>
      </w:pPr>
      <w:r w:rsidDel="00000000" w:rsidR="00000000" w:rsidRPr="00000000">
        <w:rPr>
          <w:rtl w:val="0"/>
        </w:rPr>
        <w:t xml:space="preserve"> </w:t>
      </w:r>
      <w:r w:rsidDel="00000000" w:rsidR="00000000" w:rsidRPr="00000000">
        <w:rPr>
          <w:b w:val="1"/>
          <w:rtl w:val="0"/>
        </w:rPr>
        <w:t xml:space="preserve">Circulation and Vesting:</w:t>
      </w:r>
      <w:r w:rsidDel="00000000" w:rsidR="00000000" w:rsidRPr="00000000">
        <w:rPr>
          <w:rtl w:val="0"/>
        </w:rPr>
        <w:t xml:space="preserve"> CHM likely employs </w:t>
      </w:r>
      <w:r w:rsidDel="00000000" w:rsidR="00000000" w:rsidRPr="00000000">
        <w:rPr>
          <w:b w:val="1"/>
          <w:rtl w:val="0"/>
        </w:rPr>
        <w:t xml:space="preserve">strict vesting schedules</w:t>
      </w:r>
      <w:r w:rsidDel="00000000" w:rsidR="00000000" w:rsidRPr="00000000">
        <w:rPr>
          <w:rtl w:val="0"/>
        </w:rPr>
        <w:t xml:space="preserve"> for any significant allocation (team, advisors, partners). For example, team tokens might unlock over 3-4 years, ensuring commitment. Early investor tokens could also vest to prevent quick flips that could put governance in the hands of short-term speculators. A portion of CHM could remain non-circulating initially (held in the treasury or foundation) to be used as needed for future incentives. </w:t>
      </w:r>
    </w:p>
    <w:p w:rsidR="00000000" w:rsidDel="00000000" w:rsidP="00000000" w:rsidRDefault="00000000" w:rsidRPr="00000000" w14:paraId="00000554">
      <w:pPr>
        <w:spacing w:after="180" w:before="180" w:lineRule="auto"/>
        <w:rPr/>
      </w:pPr>
      <w:r w:rsidDel="00000000" w:rsidR="00000000" w:rsidRPr="00000000">
        <w:rPr>
          <w:rtl w:val="0"/>
        </w:rPr>
        <w:t xml:space="preserve">- </w:t>
      </w:r>
      <w:r w:rsidDel="00000000" w:rsidR="00000000" w:rsidRPr="00000000">
        <w:rPr>
          <w:b w:val="1"/>
          <w:rtl w:val="0"/>
        </w:rPr>
        <w:t xml:space="preserve">Stability and Value:</w:t>
      </w:r>
      <w:r w:rsidDel="00000000" w:rsidR="00000000" w:rsidRPr="00000000">
        <w:rPr>
          <w:rtl w:val="0"/>
        </w:rPr>
        <w:t xml:space="preserve"> The value of CHM token is inherently tied to the perceived value of controlling and steering the CHLOM ecosystem. As CHLOM’s adoption grows across industries, CHM becomes more valuable since it influences all parameters and upgrades. However, decoupling CHM from the everyday utility coin means that even if CHM’s market price fluctuates, it doesn’t directly tax the usage of the network (i.e., transaction fees in CHLOM coin remain stable relative to CHLOM’s value). This separation can lead to </w:t>
      </w:r>
      <w:r w:rsidDel="00000000" w:rsidR="00000000" w:rsidRPr="00000000">
        <w:rPr>
          <w:b w:val="1"/>
          <w:rtl w:val="0"/>
        </w:rPr>
        <w:t xml:space="preserve">more stable costs for businesses using CHLOM</w:t>
      </w:r>
      <w:r w:rsidDel="00000000" w:rsidR="00000000" w:rsidRPr="00000000">
        <w:rPr>
          <w:rtl w:val="0"/>
        </w:rPr>
        <w:t xml:space="preserve">, since CHLOM coin’s demand is driven by usage (which can be steadier), whereas CHM might see price swings based on governance sentiment or crypto market cycles. In essence, CHM is akin to an equity/share in the platform’s governance, while CHLOM coin is the currency within the platform.</w:t>
      </w:r>
    </w:p>
    <w:p w:rsidR="00000000" w:rsidDel="00000000" w:rsidP="00000000" w:rsidRDefault="00000000" w:rsidRPr="00000000" w14:paraId="00000555">
      <w:pPr>
        <w:spacing w:after="180" w:before="180" w:lineRule="auto"/>
        <w:rPr/>
      </w:pPr>
      <w:r w:rsidDel="00000000" w:rsidR="00000000" w:rsidRPr="00000000">
        <w:rPr>
          <w:b w:val="1"/>
          <w:rtl w:val="0"/>
        </w:rPr>
        <w:t xml:space="preserve">Interplay Between CHM and CHLOM:</w:t>
      </w:r>
      <w:r w:rsidDel="00000000" w:rsidR="00000000" w:rsidRPr="00000000">
        <w:rPr>
          <w:rtl w:val="0"/>
        </w:rPr>
        <w:t xml:space="preserve"> The two tokens complement each other. CHLOM coin fuels the network’s operations and growth, while CHM ensures that growth is managed responsibly. They are not completely isolated: for instance, one might need to spend CHLOM coins to </w:t>
      </w:r>
      <w:r w:rsidDel="00000000" w:rsidR="00000000" w:rsidRPr="00000000">
        <w:rPr>
          <w:b w:val="1"/>
          <w:rtl w:val="0"/>
        </w:rPr>
        <w:t xml:space="preserve">buy CHM</w:t>
      </w:r>
      <w:r w:rsidDel="00000000" w:rsidR="00000000" w:rsidRPr="00000000">
        <w:rPr>
          <w:rtl w:val="0"/>
        </w:rPr>
        <w:t xml:space="preserve"> from the market if they seek governance influence, and conversely, successful governance decisions could increase usage of CHLOM coin (driving its demand). Both tokens likely will be listed and tradeable on exchanges, but their target holders might differ (with CHM more likely held by institutional partners, project insiders, and engaged community members, whereas CHLOM coin will be transacted by a broader user base including end-users of dApps on CHLOM).</w:t>
      </w:r>
    </w:p>
    <w:p w:rsidR="00000000" w:rsidDel="00000000" w:rsidP="00000000" w:rsidRDefault="00000000" w:rsidRPr="00000000" w14:paraId="00000556">
      <w:pPr>
        <w:spacing w:after="180" w:before="180" w:lineRule="auto"/>
        <w:rPr/>
      </w:pPr>
      <w:r w:rsidDel="00000000" w:rsidR="00000000" w:rsidRPr="00000000">
        <w:rPr>
          <w:rtl w:val="0"/>
        </w:rPr>
        <w:t xml:space="preserve">By having two tokens, CHLOM’s economic design can </w:t>
      </w:r>
      <w:r w:rsidDel="00000000" w:rsidR="00000000" w:rsidRPr="00000000">
        <w:rPr>
          <w:b w:val="1"/>
          <w:rtl w:val="0"/>
        </w:rPr>
        <w:t xml:space="preserve">“have its cake and eat it too”</w:t>
      </w:r>
      <w:r w:rsidDel="00000000" w:rsidR="00000000" w:rsidRPr="00000000">
        <w:rPr>
          <w:rtl w:val="0"/>
        </w:rPr>
        <w:t xml:space="preserve">: it can use inflationary incentives and widespread distribution for the utility coin to maximize adoption and security, while maintaining a tight, capped supply governance token to keep decision-making in dedicated hands. This model draws inspiration from successful dual-token systems (for example, some DeFi protocols separate governance from stable utility tokens, or MakerDAO’s DAI vs MKR structure) and adapts it to a compliance blockchain context.</w:t>
      </w:r>
    </w:p>
    <w:p w:rsidR="00000000" w:rsidDel="00000000" w:rsidP="00000000" w:rsidRDefault="00000000" w:rsidRPr="00000000" w14:paraId="00000557">
      <w:pPr>
        <w:pStyle w:val="Heading2"/>
        <w:rPr/>
      </w:pPr>
      <w:r w:rsidDel="00000000" w:rsidR="00000000" w:rsidRPr="00000000">
        <w:br w:type="page"/>
      </w:r>
      <w:r w:rsidDel="00000000" w:rsidR="00000000" w:rsidRPr="00000000">
        <w:rPr>
          <w:rtl w:val="0"/>
        </w:rPr>
      </w:r>
    </w:p>
    <w:bookmarkStart w:colFirst="0" w:colLast="0" w:name="bookmark=kix.g9nahr6d6f6d" w:id="176"/>
    <w:bookmarkEnd w:id="176"/>
    <w:p w:rsidR="00000000" w:rsidDel="00000000" w:rsidP="00000000" w:rsidRDefault="00000000" w:rsidRPr="00000000" w14:paraId="00000558">
      <w:pPr>
        <w:pStyle w:val="Heading2"/>
        <w:rPr/>
      </w:pPr>
      <w:r w:rsidDel="00000000" w:rsidR="00000000" w:rsidRPr="00000000">
        <w:rPr>
          <w:rtl w:val="0"/>
        </w:rPr>
        <w:t xml:space="preserve">Detailed Use Cases and Applications</w:t>
      </w:r>
    </w:p>
    <w:p w:rsidR="00000000" w:rsidDel="00000000" w:rsidP="00000000" w:rsidRDefault="00000000" w:rsidRPr="00000000" w14:paraId="00000559">
      <w:pPr>
        <w:spacing w:after="180" w:before="180" w:lineRule="auto"/>
        <w:rPr/>
      </w:pPr>
      <w:r w:rsidDel="00000000" w:rsidR="00000000" w:rsidRPr="00000000">
        <w:rPr>
          <w:rtl w:val="0"/>
        </w:rPr>
        <w:t xml:space="preserve">CHLOM’s capabilities are broad, touching multiple industries that require a blend of trust, compliance, and efficiency. In this section, we explore in depth how CHLOM can be applied in various sectors, providing concrete examples of the platform’s impact:</w:t>
      </w:r>
    </w:p>
    <w:bookmarkStart w:colFirst="0" w:colLast="0" w:name="bookmark=kix.tfiedyv356zn" w:id="177"/>
    <w:bookmarkEnd w:id="177"/>
    <w:p w:rsidR="00000000" w:rsidDel="00000000" w:rsidP="00000000" w:rsidRDefault="00000000" w:rsidRPr="00000000" w14:paraId="0000055A">
      <w:pPr>
        <w:pStyle w:val="Heading3"/>
        <w:rPr/>
      </w:pPr>
      <w:r w:rsidDel="00000000" w:rsidR="00000000" w:rsidRPr="00000000">
        <w:rPr>
          <w:rtl w:val="0"/>
        </w:rPr>
        <w:t xml:space="preserve">Real Estate &amp; Asset Tokenization</w:t>
      </w:r>
    </w:p>
    <w:p w:rsidR="00000000" w:rsidDel="00000000" w:rsidP="00000000" w:rsidRDefault="00000000" w:rsidRPr="00000000" w14:paraId="0000055B">
      <w:pPr>
        <w:spacing w:after="180" w:before="180" w:lineRule="auto"/>
        <w:rPr/>
      </w:pPr>
      <w:r w:rsidDel="00000000" w:rsidR="00000000" w:rsidRPr="00000000">
        <w:rPr>
          <w:b w:val="1"/>
          <w:rtl w:val="0"/>
        </w:rPr>
        <w:t xml:space="preserve">Challenges:</w:t>
      </w:r>
      <w:r w:rsidDel="00000000" w:rsidR="00000000" w:rsidRPr="00000000">
        <w:rPr>
          <w:rtl w:val="0"/>
        </w:rPr>
        <w:t xml:space="preserve"> The real estate industry suffers from </w:t>
      </w:r>
      <w:r w:rsidDel="00000000" w:rsidR="00000000" w:rsidRPr="00000000">
        <w:rPr>
          <w:b w:val="1"/>
          <w:rtl w:val="0"/>
        </w:rPr>
        <w:t xml:space="preserve">inefficient paper-based processes, fraud in title records, and illiquidity</w:t>
      </w:r>
      <w:r w:rsidDel="00000000" w:rsidR="00000000" w:rsidRPr="00000000">
        <w:rPr>
          <w:rtl w:val="0"/>
        </w:rPr>
        <w:t xml:space="preserve">. Transferring property ownership can take weeks of escrow and title verification. Fractional ownership (sharing a property among many investors) is complex to administer and restricted by trust issues. Compliance is heavy – KYC for buyers/sellers, adherence to local land laws, etc. – and record-keeping is siloed across county offices or banks.</w:t>
      </w:r>
    </w:p>
    <w:p w:rsidR="00000000" w:rsidDel="00000000" w:rsidP="00000000" w:rsidRDefault="00000000" w:rsidRPr="00000000" w14:paraId="0000055C">
      <w:pPr>
        <w:spacing w:after="180" w:before="180" w:lineRule="auto"/>
        <w:rPr/>
      </w:pPr>
      <w:r w:rsidDel="00000000" w:rsidR="00000000" w:rsidRPr="00000000">
        <w:rPr>
          <w:b w:val="1"/>
          <w:rtl w:val="0"/>
        </w:rPr>
        <w:t xml:space="preserve">CHLOM Solutions:</w:t>
      </w:r>
      <w:r w:rsidDel="00000000" w:rsidR="00000000" w:rsidRPr="00000000">
        <w:rPr>
          <w:rtl w:val="0"/>
        </w:rPr>
        <w:t xml:space="preserve"> Using CHLOM, real estate transactions become </w:t>
      </w:r>
      <w:r w:rsidDel="00000000" w:rsidR="00000000" w:rsidRPr="00000000">
        <w:rPr>
          <w:b w:val="1"/>
          <w:rtl w:val="0"/>
        </w:rPr>
        <w:t xml:space="preserve">transparent, quicker, and securely regulated</w:t>
      </w:r>
      <w:r w:rsidDel="00000000" w:rsidR="00000000" w:rsidRPr="00000000">
        <w:rPr>
          <w:rtl w:val="0"/>
        </w:rPr>
        <w:t xml:space="preserve">:</w:t>
      </w:r>
    </w:p>
    <w:p w:rsidR="00000000" w:rsidDel="00000000" w:rsidP="00000000" w:rsidRDefault="00000000" w:rsidRPr="00000000" w14:paraId="0000055D">
      <w:pPr>
        <w:numPr>
          <w:ilvl w:val="0"/>
          <w:numId w:val="2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Tokenized Property Titles:</w:t>
      </w:r>
      <w:r w:rsidDel="00000000" w:rsidR="00000000" w:rsidRPr="00000000">
        <w:rPr>
          <w:rtl w:val="0"/>
        </w:rPr>
        <w:t xml:space="preserve"> Land deeds or property titles can be issued as unique NFTs via the DLA on CHLOM. Each property NFT contains the property details and current owner’s DID (or a representative like an LLC). This NFT is the definitive proof of ownership, replacing paper deeds. Because it’s on blockchain, any attempt to sell the property must go through a CHLOM transaction, eliminating the risk of double-selling or title fraud. Immutable history shows the chain of ownership over time.</w:t>
      </w:r>
    </w:p>
    <w:p w:rsidR="00000000" w:rsidDel="00000000" w:rsidP="00000000" w:rsidRDefault="00000000" w:rsidRPr="00000000" w14:paraId="0000055E">
      <w:pPr>
        <w:numPr>
          <w:ilvl w:val="0"/>
          <w:numId w:val="2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Accelerated Property Transfer:</w:t>
      </w:r>
      <w:r w:rsidDel="00000000" w:rsidR="00000000" w:rsidRPr="00000000">
        <w:rPr>
          <w:rtl w:val="0"/>
        </w:rPr>
        <w:t xml:space="preserve"> When a property is sold, instead of a cumbersome escrow, the buyer and seller use the LEX marketplace to transfer the title NFT. Smart contract escrow holds payment (in, say, a stablecoin or tokenized bank funds) and the NFT until conditions are met. Title transfer finalizes in minutes once the funds are confirmed – drastically shortening closing times from weeks to mere hours or less. The </w:t>
      </w:r>
      <w:r w:rsidDel="00000000" w:rsidR="00000000" w:rsidRPr="00000000">
        <w:rPr>
          <w:b w:val="1"/>
          <w:rtl w:val="0"/>
        </w:rPr>
        <w:t xml:space="preserve">on-chain regulatory checks</w:t>
      </w:r>
      <w:r w:rsidDel="00000000" w:rsidR="00000000" w:rsidRPr="00000000">
        <w:rPr>
          <w:rtl w:val="0"/>
        </w:rPr>
        <w:t xml:space="preserve"> ensure that the buyer has provided required identity/KYC proofs and that any government pre-approvals (right of first refusal, tax clearance) are fulfilled </w:t>
      </w:r>
      <w:r w:rsidDel="00000000" w:rsidR="00000000" w:rsidRPr="00000000">
        <w:rPr>
          <w:i w:val="1"/>
          <w:rtl w:val="0"/>
        </w:rPr>
        <w:t xml:space="preserve">before</w:t>
      </w:r>
      <w:r w:rsidDel="00000000" w:rsidR="00000000" w:rsidRPr="00000000">
        <w:rPr>
          <w:rtl w:val="0"/>
        </w:rPr>
        <w:t xml:space="preserve"> the NFT moves. This means no sale can accidentally violate local laws.</w:t>
      </w:r>
    </w:p>
    <w:p w:rsidR="00000000" w:rsidDel="00000000" w:rsidP="00000000" w:rsidRDefault="00000000" w:rsidRPr="00000000" w14:paraId="0000055F">
      <w:pPr>
        <w:numPr>
          <w:ilvl w:val="0"/>
          <w:numId w:val="2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Fractional Ownership &amp; REITs:</w:t>
      </w:r>
      <w:r w:rsidDel="00000000" w:rsidR="00000000" w:rsidRPr="00000000">
        <w:rPr>
          <w:rtl w:val="0"/>
        </w:rPr>
        <w:t xml:space="preserve"> CHLOM enables </w:t>
      </w:r>
      <w:r w:rsidDel="00000000" w:rsidR="00000000" w:rsidRPr="00000000">
        <w:rPr>
          <w:b w:val="1"/>
          <w:rtl w:val="0"/>
        </w:rPr>
        <w:t xml:space="preserve">fractional ownership of real estate</w:t>
      </w:r>
      <w:r w:rsidDel="00000000" w:rsidR="00000000" w:rsidRPr="00000000">
        <w:rPr>
          <w:rtl w:val="0"/>
        </w:rPr>
        <w:t xml:space="preserve"> through NFTs. A property NFT can be fractionalized into multiple fungible tokens representing shares (akin to REIT units). CHLOM’s compliance engine ensures only eligible investors (e.g., accredited investors for commercial properties or local residents for certain land) can hold these tokens – enforced via SBT-based accreditation checks. Fractional owners could trade their shares on the LEX marketplace, with each trade logged transparently and subject to any applicable transfer taxes or limitations encoded in smart contracts. This unlocks liquidity: investors can enter or exit real estate positions easily, and property owners can raise capital by selling fractions of high-value assets.</w:t>
      </w:r>
    </w:p>
    <w:p w:rsidR="00000000" w:rsidDel="00000000" w:rsidP="00000000" w:rsidRDefault="00000000" w:rsidRPr="00000000" w14:paraId="00000560">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61">
      <w:pPr>
        <w:numPr>
          <w:ilvl w:val="0"/>
          <w:numId w:val="2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Mortgage and Liens as Smart Contracts:</w:t>
      </w:r>
      <w:r w:rsidDel="00000000" w:rsidR="00000000" w:rsidRPr="00000000">
        <w:rPr>
          <w:rtl w:val="0"/>
        </w:rPr>
        <w:t xml:space="preserve"> Mortgages can be implemented as smart contracts attached to the property NFT. For example, when a buyer takes a loan, an automated contract is created on CHLOM that holds the title NFT in escrow, representing the bank’s lien. The buyer receives a conditional ownership token. The mortgage contract could require monthly stablecoin payments; if payments are missed, it can automatically signal default and reassign the title NFT to the lender after grace periods, etc. All these events are recorded on-chain, making foreclosure or release of lien a transparent, rules-based process rather than a lengthy court procedure. Additionally, local regulators can be given viewing access or even control via multi-sig to ensure consumer protection compliance is met in these contracts.</w:t>
      </w:r>
    </w:p>
    <w:p w:rsidR="00000000" w:rsidDel="00000000" w:rsidP="00000000" w:rsidRDefault="00000000" w:rsidRPr="00000000" w14:paraId="00000562">
      <w:pPr>
        <w:numPr>
          <w:ilvl w:val="0"/>
          <w:numId w:val="2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Land Registry Integration:</w:t>
      </w:r>
      <w:r w:rsidDel="00000000" w:rsidR="00000000" w:rsidRPr="00000000">
        <w:rPr>
          <w:rtl w:val="0"/>
        </w:rPr>
        <w:t xml:space="preserve"> Government land registries can integrate with CHLOM as nodes or oracles, updating off-chain systems whenever a title NFT is transferred. Conversely, any off-chain requirement (like stamping a deed or paying a fee) can be reported back on-chain. Ultimately, CHLOM could serve as a unified land registry for multiple jurisdictions, with each authority given a governance role in the DLA for properties in their area. This would massively reduce inconsistencies and fraud across borders.</w:t>
      </w:r>
    </w:p>
    <w:p w:rsidR="00000000" w:rsidDel="00000000" w:rsidP="00000000" w:rsidRDefault="00000000" w:rsidRPr="00000000" w14:paraId="00000563">
      <w:pPr>
        <w:numPr>
          <w:ilvl w:val="0"/>
          <w:numId w:val="2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Case Example:</w:t>
      </w:r>
      <w:r w:rsidDel="00000000" w:rsidR="00000000" w:rsidRPr="00000000">
        <w:rPr>
          <w:rtl w:val="0"/>
        </w:rPr>
        <w:t xml:space="preserve"> </w:t>
      </w:r>
      <w:r w:rsidDel="00000000" w:rsidR="00000000" w:rsidRPr="00000000">
        <w:rPr>
          <w:i w:val="1"/>
          <w:rtl w:val="0"/>
        </w:rPr>
        <w:t xml:space="preserve">Imagine Alice wants to buy Bob’s apartment. On CHLOM, the apartment is NFT #AP123. Alice logs in with her verified DID (KYC done) and agrees to buy for 100,000 CHLOM coins (or a stable equivalent). Through a CHLOM dApp, she initiates purchase; the smart contract checks: Alice’s DID has an SBT proving she’s authorized to own property in that city (for example, a local citizen or approved foreign investor). It also checks Bob’s NFT is clear of any encumbrances (no active mortgage contract or a mortgage payoff included in terms). All checks pass, so Alice deposits the funds into the escrow contract. Bob’s title NFT is moved into escrow as well. Once funds are locked, the NFT’s ownership is switched to Alice’s address and funds released to Bob, all in one atomic transaction. The city land registry oracle sees the on-chain event and updates their records, perhaps even issuing a digital certificate (another SBT) to Alice confirming her ownership under law. The entire transfer happened in minutes with full compliance (IDs verified, taxes auto-paid via smart contract, etc.), and an immutable record for future reference.</w:t>
      </w:r>
      <w:r w:rsidDel="00000000" w:rsidR="00000000" w:rsidRPr="00000000">
        <w:rPr>
          <w:rtl w:val="0"/>
        </w:rPr>
      </w:r>
    </w:p>
    <w:p w:rsidR="00000000" w:rsidDel="00000000" w:rsidP="00000000" w:rsidRDefault="00000000" w:rsidRPr="00000000" w14:paraId="00000564">
      <w:pPr>
        <w:spacing w:after="180" w:before="180" w:lineRule="auto"/>
        <w:rPr/>
      </w:pPr>
      <w:r w:rsidDel="00000000" w:rsidR="00000000" w:rsidRPr="00000000">
        <w:rPr>
          <w:rtl w:val="0"/>
        </w:rPr>
        <w:t xml:space="preserve">Through CHLOM, real estate transactions become </w:t>
      </w:r>
      <w:r w:rsidDel="00000000" w:rsidR="00000000" w:rsidRPr="00000000">
        <w:rPr>
          <w:b w:val="1"/>
          <w:rtl w:val="0"/>
        </w:rPr>
        <w:t xml:space="preserve">faster, safer, and more accessible</w:t>
      </w:r>
      <w:r w:rsidDel="00000000" w:rsidR="00000000" w:rsidRPr="00000000">
        <w:rPr>
          <w:rtl w:val="0"/>
        </w:rPr>
        <w:t xml:space="preserve">. Small investors worldwide could own fractions of properties (with legal compliance), and property owners benefit from reduced fraud and faster liquidity.</w:t>
      </w:r>
    </w:p>
    <w:p w:rsidR="00000000" w:rsidDel="00000000" w:rsidP="00000000" w:rsidRDefault="00000000" w:rsidRPr="00000000" w14:paraId="00000565">
      <w:pPr>
        <w:pStyle w:val="Heading3"/>
        <w:rPr/>
      </w:pPr>
      <w:r w:rsidDel="00000000" w:rsidR="00000000" w:rsidRPr="00000000">
        <w:br w:type="page"/>
      </w:r>
      <w:r w:rsidDel="00000000" w:rsidR="00000000" w:rsidRPr="00000000">
        <w:rPr>
          <w:rtl w:val="0"/>
        </w:rPr>
      </w:r>
    </w:p>
    <w:bookmarkStart w:colFirst="0" w:colLast="0" w:name="bookmark=kix.dcrdlawht51s" w:id="178"/>
    <w:bookmarkEnd w:id="178"/>
    <w:p w:rsidR="00000000" w:rsidDel="00000000" w:rsidP="00000000" w:rsidRDefault="00000000" w:rsidRPr="00000000" w14:paraId="00000566">
      <w:pPr>
        <w:pStyle w:val="Heading3"/>
        <w:rPr/>
      </w:pPr>
      <w:r w:rsidDel="00000000" w:rsidR="00000000" w:rsidRPr="00000000">
        <w:rPr>
          <w:rtl w:val="0"/>
        </w:rPr>
        <w:t xml:space="preserve">Event Ticketing &amp; Digital Content Licensing</w:t>
      </w:r>
    </w:p>
    <w:p w:rsidR="00000000" w:rsidDel="00000000" w:rsidP="00000000" w:rsidRDefault="00000000" w:rsidRPr="00000000" w14:paraId="00000567">
      <w:pPr>
        <w:spacing w:after="180" w:before="180" w:lineRule="auto"/>
        <w:rPr/>
      </w:pPr>
      <w:r w:rsidDel="00000000" w:rsidR="00000000" w:rsidRPr="00000000">
        <w:rPr>
          <w:b w:val="1"/>
          <w:rtl w:val="0"/>
        </w:rPr>
        <w:t xml:space="preserve">Challenges:</w:t>
      </w:r>
      <w:r w:rsidDel="00000000" w:rsidR="00000000" w:rsidRPr="00000000">
        <w:rPr>
          <w:rtl w:val="0"/>
        </w:rPr>
        <w:t xml:space="preserve"> Ticketing for concerts, sports, and travel is often plagued by </w:t>
      </w:r>
      <w:r w:rsidDel="00000000" w:rsidR="00000000" w:rsidRPr="00000000">
        <w:rPr>
          <w:b w:val="1"/>
          <w:rtl w:val="0"/>
        </w:rPr>
        <w:t xml:space="preserve">counterfeiting, scalping, and lack of transparency</w:t>
      </w:r>
      <w:r w:rsidDel="00000000" w:rsidR="00000000" w:rsidRPr="00000000">
        <w:rPr>
          <w:rtl w:val="0"/>
        </w:rPr>
        <w:t xml:space="preserve">. Buyers may end up with fake tickets or overpriced resales; event organizers struggle to enforce pricing or prevent fraud. Similarly, digital content (music, art) licensing faces issues with unauthorized use and difficulty tracking royalties. Traditional ticketing systems are centralized, which can fail to verify every transfer or comply with varying resale laws.</w:t>
      </w:r>
    </w:p>
    <w:p w:rsidR="00000000" w:rsidDel="00000000" w:rsidP="00000000" w:rsidRDefault="00000000" w:rsidRPr="00000000" w14:paraId="00000568">
      <w:pPr>
        <w:spacing w:after="180" w:before="180" w:lineRule="auto"/>
        <w:rPr/>
      </w:pPr>
      <w:r w:rsidDel="00000000" w:rsidR="00000000" w:rsidRPr="00000000">
        <w:rPr>
          <w:b w:val="1"/>
          <w:rtl w:val="0"/>
        </w:rPr>
        <w:t xml:space="preserve">CHLOM Solutions:</w:t>
      </w:r>
      <w:r w:rsidDel="00000000" w:rsidR="00000000" w:rsidRPr="00000000">
        <w:rPr>
          <w:rtl w:val="0"/>
        </w:rPr>
        <w:t xml:space="preserve"> CHLOM provides a </w:t>
      </w:r>
      <w:r w:rsidDel="00000000" w:rsidR="00000000" w:rsidRPr="00000000">
        <w:rPr>
          <w:b w:val="1"/>
          <w:rtl w:val="0"/>
        </w:rPr>
        <w:t xml:space="preserve">verifiable, programmable ticketing system</w:t>
      </w:r>
      <w:r w:rsidDel="00000000" w:rsidR="00000000" w:rsidRPr="00000000">
        <w:rPr>
          <w:rtl w:val="0"/>
        </w:rPr>
        <w:t xml:space="preserve"> and a robust content licensing platform:</w:t>
      </w:r>
    </w:p>
    <w:p w:rsidR="00000000" w:rsidDel="00000000" w:rsidP="00000000" w:rsidRDefault="00000000" w:rsidRPr="00000000" w14:paraId="00000569">
      <w:pPr>
        <w:numPr>
          <w:ilvl w:val="0"/>
          <w:numId w:val="23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NFT Tickets:</w:t>
      </w:r>
      <w:r w:rsidDel="00000000" w:rsidR="00000000" w:rsidRPr="00000000">
        <w:rPr>
          <w:rtl w:val="0"/>
        </w:rPr>
        <w:t xml:space="preserve"> Each event ticket is minted as an NFT via CHLOM’s DLA, representing a right to entry. These NFT tickets are </w:t>
      </w:r>
      <w:r w:rsidDel="00000000" w:rsidR="00000000" w:rsidRPr="00000000">
        <w:rPr>
          <w:b w:val="1"/>
          <w:rtl w:val="0"/>
        </w:rPr>
        <w:t xml:space="preserve">provably unique and owned</w:t>
      </w:r>
      <w:r w:rsidDel="00000000" w:rsidR="00000000" w:rsidRPr="00000000">
        <w:rPr>
          <w:rtl w:val="0"/>
        </w:rPr>
        <w:t xml:space="preserve"> by whoever holds the token in their wallet, eliminating fakes – a venue scanner can simply check the blockchain for token validity. The NFT can include metadata like seat number, entry time, and usage conditions. Tickets can be </w:t>
      </w:r>
      <w:r w:rsidDel="00000000" w:rsidR="00000000" w:rsidRPr="00000000">
        <w:rPr>
          <w:b w:val="1"/>
          <w:rtl w:val="0"/>
        </w:rPr>
        <w:t xml:space="preserve">soulbound or transferable</w:t>
      </w:r>
      <w:r w:rsidDel="00000000" w:rsidR="00000000" w:rsidRPr="00000000">
        <w:rPr>
          <w:rtl w:val="0"/>
        </w:rPr>
        <w:t xml:space="preserve"> depending on the event’s policy: for events that ban resale, the NFT is minted as non-transferable (or transferable only once), effectively stopping scalpers.</w:t>
      </w:r>
    </w:p>
    <w:p w:rsidR="00000000" w:rsidDel="00000000" w:rsidP="00000000" w:rsidRDefault="00000000" w:rsidRPr="00000000" w14:paraId="0000056A">
      <w:pPr>
        <w:numPr>
          <w:ilvl w:val="0"/>
          <w:numId w:val="23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Controlled Resale &amp; Dynamic Pricing:</w:t>
      </w:r>
      <w:r w:rsidDel="00000000" w:rsidR="00000000" w:rsidRPr="00000000">
        <w:rPr>
          <w:rtl w:val="0"/>
        </w:rPr>
        <w:t xml:space="preserve"> If resale is allowed, it happens on the LEX marketplace under the event organizer’s rules. Smart contracts can enforce a price cap or royalty on secondary sales. For instance, a concert ticket NFT might have a rule that it can’t be sold for more than 10% above face value, or that 5% of any resale price goes back to the artist as royalty. These policies are encoded when the NFT is issued. CHLOM ensures compliance by </w:t>
      </w:r>
      <w:r w:rsidDel="00000000" w:rsidR="00000000" w:rsidRPr="00000000">
        <w:rPr>
          <w:b w:val="1"/>
          <w:rtl w:val="0"/>
        </w:rPr>
        <w:t xml:space="preserve">blocking trades that violate the pricing rule</w:t>
      </w:r>
      <w:r w:rsidDel="00000000" w:rsidR="00000000" w:rsidRPr="00000000">
        <w:rPr>
          <w:rtl w:val="0"/>
        </w:rPr>
        <w:t xml:space="preserve"> (the compliance check looks at the sale price in the transaction and compares with the NFT’s constraints). This way, fair pricing can be maintained and artists can even earn from resales.</w:t>
      </w:r>
    </w:p>
    <w:p w:rsidR="00000000" w:rsidDel="00000000" w:rsidP="00000000" w:rsidRDefault="00000000" w:rsidRPr="00000000" w14:paraId="0000056B">
      <w:pPr>
        <w:numPr>
          <w:ilvl w:val="0"/>
          <w:numId w:val="23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Anti-Bot and Authenticity Guarantees:</w:t>
      </w:r>
      <w:r w:rsidDel="00000000" w:rsidR="00000000" w:rsidRPr="00000000">
        <w:rPr>
          <w:rtl w:val="0"/>
        </w:rPr>
        <w:t xml:space="preserve"> Because each wallet must have a verified identity SBT to purchase certain high-demand tickets, bots and scalpers are disincentivized. For example, an event could require an “Verified Fan” SBT to buy a presale ticket. CHLOM’s identity layer allows issuers to limit one ticket per verified ID or region, etc., as needed for compliance (like lotteries or residency requirements). A great benefit is that </w:t>
      </w:r>
      <w:r w:rsidDel="00000000" w:rsidR="00000000" w:rsidRPr="00000000">
        <w:rPr>
          <w:b w:val="1"/>
          <w:rtl w:val="0"/>
        </w:rPr>
        <w:t xml:space="preserve">fans have cryptographic proof of authenticity</w:t>
      </w:r>
      <w:r w:rsidDel="00000000" w:rsidR="00000000" w:rsidRPr="00000000">
        <w:rPr>
          <w:rtl w:val="0"/>
        </w:rPr>
        <w:t xml:space="preserve"> – if the NFT is in their wallet, it’s guaranteed valid. There’s no more “print this PDF ticket and hope it’s real”; a quick mobile app can show the NFT and its on-chain signature.</w:t>
      </w:r>
    </w:p>
    <w:p w:rsidR="00000000" w:rsidDel="00000000" w:rsidP="00000000" w:rsidRDefault="00000000" w:rsidRPr="00000000" w14:paraId="0000056C">
      <w:pPr>
        <w:numPr>
          <w:ilvl w:val="0"/>
          <w:numId w:val="23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Event Entry &amp; Post-Event:</w:t>
      </w:r>
      <w:r w:rsidDel="00000000" w:rsidR="00000000" w:rsidRPr="00000000">
        <w:rPr>
          <w:rtl w:val="0"/>
        </w:rPr>
        <w:t xml:space="preserve"> On event day, entry is streamlined: scanning a ticket NFT QR code can automatically mark the NFT as “used” (updating its state on chain or burning it in exchange for a “Proof of Attendance” token). This prevents duplicates being used at multiple gates. Moreover, organizers could airdrop memorabilia or perks as NFTs to ticket holders after the event (like a concert recording or a coupon for merchandise), delivered straight to the wallets that held the ticket NFTs.</w:t>
      </w:r>
    </w:p>
    <w:p w:rsidR="00000000" w:rsidDel="00000000" w:rsidP="00000000" w:rsidRDefault="00000000" w:rsidRPr="00000000" w14:paraId="0000056D">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6E">
      <w:pPr>
        <w:numPr>
          <w:ilvl w:val="0"/>
          <w:numId w:val="23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Digital Content Licensing:</w:t>
      </w:r>
      <w:r w:rsidDel="00000000" w:rsidR="00000000" w:rsidRPr="00000000">
        <w:rPr>
          <w:rtl w:val="0"/>
        </w:rPr>
        <w:t xml:space="preserve"> Beyond event tickets, CHLOM’s licensing applies to digital content. Consider music licensing: an artist can mint an NFT representing the license to use a song in a film. Through LEX, filmmakers or advertisers can acquire this license NFT, which might stipulate terms (like “valid for one campaign for 1 year in North America”). The NFT can automatically expire or require renewal via smart contract. The content usage can even be tracked – for instance, an oracle could monitor usage and if overused (more broadcasts than allowed), it flags the NFT and a penalty fee might be deducted from a staked bond. This ensures </w:t>
      </w:r>
      <w:r w:rsidDel="00000000" w:rsidR="00000000" w:rsidRPr="00000000">
        <w:rPr>
          <w:b w:val="1"/>
          <w:rtl w:val="0"/>
        </w:rPr>
        <w:t xml:space="preserve">automatic compliance with licensing terms</w:t>
      </w:r>
      <w:r w:rsidDel="00000000" w:rsidR="00000000" w:rsidRPr="00000000">
        <w:rPr>
          <w:rtl w:val="0"/>
        </w:rPr>
        <w:t xml:space="preserve">.</w:t>
      </w:r>
    </w:p>
    <w:p w:rsidR="00000000" w:rsidDel="00000000" w:rsidP="00000000" w:rsidRDefault="00000000" w:rsidRPr="00000000" w14:paraId="0000056F">
      <w:pPr>
        <w:numPr>
          <w:ilvl w:val="0"/>
          <w:numId w:val="23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Royalties Distribution:</w:t>
      </w:r>
      <w:r w:rsidDel="00000000" w:rsidR="00000000" w:rsidRPr="00000000">
        <w:rPr>
          <w:rtl w:val="0"/>
        </w:rPr>
        <w:t xml:space="preserve"> CHLOM can automate royalty splits for content usage. Suppose a song is co-owned by two people; the license NFT’s smart contract could be set such that any payments (when someone buys the license or when periodic royalties are due) are split 50/50 and sent to each creator’s address instantly. This removes the need for royalty collection agencies, with on-chain transparency showing who got paid what. ZKPs can be used if needed to report usage without revealing exact data publicly (e.g., a proof that “the broadcaster streamed the song 1000 times, so X payment is due” without revealing internal logs).</w:t>
      </w:r>
    </w:p>
    <w:p w:rsidR="00000000" w:rsidDel="00000000" w:rsidP="00000000" w:rsidRDefault="00000000" w:rsidRPr="00000000" w14:paraId="00000570">
      <w:pPr>
        <w:numPr>
          <w:ilvl w:val="0"/>
          <w:numId w:val="23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Case Example:</w:t>
      </w:r>
      <w:r w:rsidDel="00000000" w:rsidR="00000000" w:rsidRPr="00000000">
        <w:rPr>
          <w:rtl w:val="0"/>
        </w:rPr>
        <w:t xml:space="preserve"> </w:t>
      </w:r>
      <w:r w:rsidDel="00000000" w:rsidR="00000000" w:rsidRPr="00000000">
        <w:rPr>
          <w:i w:val="1"/>
          <w:rtl w:val="0"/>
        </w:rPr>
        <w:t xml:space="preserve">Ticketing – A large football match issues 50,000 NFT tickets on CHLOM. John buys a ticket for Section A, Seat 1 by proving he’s a member of the team’s fan club (SBT check) and paying with CHLOM coins. The NFT he gets cannot be transferred for more than face value as encoded. He later can’t attend, so he lists it on the LEX marketplace. Mary buys it at face value (the contract enforces the price), and a small royalty automatically goes to the club’s wallet. Mary goes to the match, scans her NFT at the gate; the system verifies it and marks it as used (locking transfer to prevent any resale after entry). Mary enjoys the game. After, the club sends all attendees a commemorative NFT trophy which shows up in Mary’s wallet.</w:t>
      </w:r>
      <w:r w:rsidDel="00000000" w:rsidR="00000000" w:rsidRPr="00000000">
        <w:rPr>
          <w:rtl w:val="0"/>
        </w:rPr>
      </w:r>
    </w:p>
    <w:p w:rsidR="00000000" w:rsidDel="00000000" w:rsidP="00000000" w:rsidRDefault="00000000" w:rsidRPr="00000000" w14:paraId="00000571">
      <w:pPr>
        <w:spacing w:after="180" w:before="180" w:lineRule="auto"/>
        <w:rPr/>
      </w:pPr>
      <w:r w:rsidDel="00000000" w:rsidR="00000000" w:rsidRPr="00000000">
        <w:rPr>
          <w:rtl w:val="0"/>
        </w:rPr>
        <w:t xml:space="preserve">By leveraging CHLOM, ticketing becomes </w:t>
      </w:r>
      <w:r w:rsidDel="00000000" w:rsidR="00000000" w:rsidRPr="00000000">
        <w:rPr>
          <w:b w:val="1"/>
          <w:rtl w:val="0"/>
        </w:rPr>
        <w:t xml:space="preserve">fraud-proof and flexible</w:t>
      </w:r>
      <w:r w:rsidDel="00000000" w:rsidR="00000000" w:rsidRPr="00000000">
        <w:rPr>
          <w:rtl w:val="0"/>
        </w:rPr>
        <w:t xml:space="preserve">, with organizers regaining control over secondary markets, and fans assured of fair access. Likewise, digital content rights become easier to manage globally, since CHLOM provides a universal ledger of rights and usages with built-in payments and compliance.</w:t>
      </w:r>
    </w:p>
    <w:p w:rsidR="00000000" w:rsidDel="00000000" w:rsidP="00000000" w:rsidRDefault="00000000" w:rsidRPr="00000000" w14:paraId="00000572">
      <w:pPr>
        <w:pStyle w:val="Heading3"/>
        <w:rPr/>
      </w:pPr>
      <w:r w:rsidDel="00000000" w:rsidR="00000000" w:rsidRPr="00000000">
        <w:br w:type="page"/>
      </w:r>
      <w:r w:rsidDel="00000000" w:rsidR="00000000" w:rsidRPr="00000000">
        <w:rPr>
          <w:rtl w:val="0"/>
        </w:rPr>
      </w:r>
    </w:p>
    <w:bookmarkStart w:colFirst="0" w:colLast="0" w:name="bookmark=kix.m7arxs3xmwa4" w:id="179"/>
    <w:bookmarkEnd w:id="179"/>
    <w:p w:rsidR="00000000" w:rsidDel="00000000" w:rsidP="00000000" w:rsidRDefault="00000000" w:rsidRPr="00000000" w14:paraId="00000573">
      <w:pPr>
        <w:pStyle w:val="Heading3"/>
        <w:rPr/>
      </w:pPr>
      <w:r w:rsidDel="00000000" w:rsidR="00000000" w:rsidRPr="00000000">
        <w:rPr>
          <w:rtl w:val="0"/>
        </w:rPr>
        <w:t xml:space="preserve">Smart Treasury Management (DAOs &amp; Enterprises)</w:t>
      </w:r>
    </w:p>
    <w:p w:rsidR="00000000" w:rsidDel="00000000" w:rsidP="00000000" w:rsidRDefault="00000000" w:rsidRPr="00000000" w14:paraId="00000574">
      <w:pPr>
        <w:spacing w:after="180" w:before="180" w:lineRule="auto"/>
        <w:rPr/>
      </w:pPr>
      <w:r w:rsidDel="00000000" w:rsidR="00000000" w:rsidRPr="00000000">
        <w:rPr>
          <w:b w:val="1"/>
          <w:rtl w:val="0"/>
        </w:rPr>
        <w:t xml:space="preserve">Challenges:</w:t>
      </w:r>
      <w:r w:rsidDel="00000000" w:rsidR="00000000" w:rsidRPr="00000000">
        <w:rPr>
          <w:rtl w:val="0"/>
        </w:rPr>
        <w:t xml:space="preserve"> Organizations like </w:t>
      </w:r>
      <w:r w:rsidDel="00000000" w:rsidR="00000000" w:rsidRPr="00000000">
        <w:rPr>
          <w:b w:val="1"/>
          <w:rtl w:val="0"/>
        </w:rPr>
        <w:t xml:space="preserve">DAOs (Decentralized Autonomous Organizations)</w:t>
      </w:r>
      <w:r w:rsidDel="00000000" w:rsidR="00000000" w:rsidRPr="00000000">
        <w:rPr>
          <w:rtl w:val="0"/>
        </w:rPr>
        <w:t xml:space="preserve">, investment funds, or corporate treasuries face the issue of managing funds in a way that is both efficient and compliant. Traditional corporate treasury systems are manual and siloed, while DAOs that hold crypto funds run into problems integrating with real-world compliance (e.g., ensuring funds aren’t misused, accounting for taxes, etc.). There’s also the matter of optimizing returns on idle capital while managing risk – often done by hedge managers or not at all in smaller entities.</w:t>
      </w:r>
    </w:p>
    <w:p w:rsidR="00000000" w:rsidDel="00000000" w:rsidP="00000000" w:rsidRDefault="00000000" w:rsidRPr="00000000" w14:paraId="00000575">
      <w:pPr>
        <w:spacing w:after="180" w:before="180" w:lineRule="auto"/>
        <w:rPr/>
      </w:pPr>
      <w:r w:rsidDel="00000000" w:rsidR="00000000" w:rsidRPr="00000000">
        <w:rPr>
          <w:b w:val="1"/>
          <w:rtl w:val="0"/>
        </w:rPr>
        <w:t xml:space="preserve">CHLOM Solutions:</w:t>
      </w:r>
      <w:r w:rsidDel="00000000" w:rsidR="00000000" w:rsidRPr="00000000">
        <w:rPr>
          <w:rtl w:val="0"/>
        </w:rPr>
        <w:t xml:space="preserve"> CHLOM’s platform can power </w:t>
      </w:r>
      <w:r w:rsidDel="00000000" w:rsidR="00000000" w:rsidRPr="00000000">
        <w:rPr>
          <w:b w:val="1"/>
          <w:rtl w:val="0"/>
        </w:rPr>
        <w:t xml:space="preserve">“smart treasury” systems</w:t>
      </w:r>
      <w:r w:rsidDel="00000000" w:rsidR="00000000" w:rsidRPr="00000000">
        <w:rPr>
          <w:rtl w:val="0"/>
        </w:rPr>
        <w:t xml:space="preserve"> that automate financial management with AI assistance, under compliance rules:</w:t>
      </w:r>
    </w:p>
    <w:p w:rsidR="00000000" w:rsidDel="00000000" w:rsidP="00000000" w:rsidRDefault="00000000" w:rsidRPr="00000000" w14:paraId="00000576">
      <w:pPr>
        <w:numPr>
          <w:ilvl w:val="0"/>
          <w:numId w:val="6"/>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Programmatic Treasury Policies:</w:t>
      </w:r>
      <w:r w:rsidDel="00000000" w:rsidR="00000000" w:rsidRPr="00000000">
        <w:rPr>
          <w:rtl w:val="0"/>
        </w:rPr>
        <w:t xml:space="preserve"> A DAO or company can encode its treasury policy in CHLOM smart contracts. For example, a </w:t>
      </w:r>
      <w:r w:rsidDel="00000000" w:rsidR="00000000" w:rsidRPr="00000000">
        <w:rPr>
          <w:b w:val="1"/>
          <w:rtl w:val="0"/>
        </w:rPr>
        <w:t xml:space="preserve">Treasury Management Contract</w:t>
      </w:r>
      <w:r w:rsidDel="00000000" w:rsidR="00000000" w:rsidRPr="00000000">
        <w:rPr>
          <w:rtl w:val="0"/>
        </w:rPr>
        <w:t xml:space="preserve"> might stipulate: “maintain at least 50% of assets in stable form, allocate up to 20% into low-risk yield farming, not more than 10% exposure to any single asset, and no interactions with blacklisted addresses.” CHLOM’s AI and compliance layers continuously enforce these rules. If the DAO tries to send funds violating policy (say transferring a large sum to an unverified external account), the compliance check will halt it and flag it. This ensures </w:t>
      </w:r>
      <w:r w:rsidDel="00000000" w:rsidR="00000000" w:rsidRPr="00000000">
        <w:rPr>
          <w:b w:val="1"/>
          <w:rtl w:val="0"/>
        </w:rPr>
        <w:t xml:space="preserve">fund movements adhere to internal and external regulations</w:t>
      </w:r>
      <w:r w:rsidDel="00000000" w:rsidR="00000000" w:rsidRPr="00000000">
        <w:rPr>
          <w:rtl w:val="0"/>
        </w:rPr>
        <w:t xml:space="preserve"> (like not transacting with sanctioned parties – CHLOM’s oracle updates the sanctions list so the treasury contract auto-blocks any such payment).</w:t>
      </w:r>
    </w:p>
    <w:p w:rsidR="00000000" w:rsidDel="00000000" w:rsidP="00000000" w:rsidRDefault="00000000" w:rsidRPr="00000000" w14:paraId="00000577">
      <w:pPr>
        <w:numPr>
          <w:ilvl w:val="0"/>
          <w:numId w:val="6"/>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Automated Yield Optimization:</w:t>
      </w:r>
      <w:r w:rsidDel="00000000" w:rsidR="00000000" w:rsidRPr="00000000">
        <w:rPr>
          <w:rtl w:val="0"/>
        </w:rPr>
        <w:t xml:space="preserve"> Using AI agents, the treasury can automatically seek safe yield opportunities for idle funds. CHLOM’s AI might monitor DeFi interest rates, or traditional markets if connected, and allocate funds accordingly. For instance, if stablecoin yields in a compliant DeFi protocol are 5%, the AI could move some treasury stablecoins there, within the risk limits. Conversely, if risk signals rise (protocol health down or regulatory issue), the AI pulls funds out. This is essentially an </w:t>
      </w:r>
      <w:r w:rsidDel="00000000" w:rsidR="00000000" w:rsidRPr="00000000">
        <w:rPr>
          <w:b w:val="1"/>
          <w:rtl w:val="0"/>
        </w:rPr>
        <w:t xml:space="preserve">AI-powered asset allocator</w:t>
      </w:r>
      <w:r w:rsidDel="00000000" w:rsidR="00000000" w:rsidRPr="00000000">
        <w:rPr>
          <w:rtl w:val="0"/>
        </w:rPr>
        <w:t xml:space="preserve"> living on-chain, which can significantly increase returns for DAOs without needing a human team micromanaging. One could imagine a scenario akin to an “AI CFO” that rebalances portfolios 24/7. Indeed, industry discussions on smart treasury suggest AI can optimize yields and rebalancing in real-time by reacting faster than humans.</w:t>
      </w:r>
    </w:p>
    <w:p w:rsidR="00000000" w:rsidDel="00000000" w:rsidP="00000000" w:rsidRDefault="00000000" w:rsidRPr="00000000" w14:paraId="00000578">
      <w:pPr>
        <w:numPr>
          <w:ilvl w:val="0"/>
          <w:numId w:val="6"/>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Compliance and Reporting:</w:t>
      </w:r>
      <w:r w:rsidDel="00000000" w:rsidR="00000000" w:rsidRPr="00000000">
        <w:rPr>
          <w:rtl w:val="0"/>
        </w:rPr>
        <w:t xml:space="preserve"> For enterprise treasuries, CHLOM automates compliance checks like ensuring all payments have proper approvals and documentation. Each payment can require a linked proposal ID or invoice reference stored on-chain, building an auditable trail. The AI can generate periodic reports (weekly financial statements, risk assessments) and even file them as immutable records or send to regulators if required. Imagine a </w:t>
      </w:r>
      <w:r w:rsidDel="00000000" w:rsidR="00000000" w:rsidRPr="00000000">
        <w:rPr>
          <w:b w:val="1"/>
          <w:rtl w:val="0"/>
        </w:rPr>
        <w:t xml:space="preserve">“continuous audit”</w:t>
      </w:r>
      <w:r w:rsidDel="00000000" w:rsidR="00000000" w:rsidRPr="00000000">
        <w:rPr>
          <w:rtl w:val="0"/>
        </w:rPr>
        <w:t xml:space="preserve"> where at any moment, the on-chain data can produce an up-to-date balance sheet and compliance report, thanks to everything being recorded and verified cryptographically. This reduces the burden of end-of-quarter crunch or external audits.</w:t>
      </w:r>
    </w:p>
    <w:p w:rsidR="00000000" w:rsidDel="00000000" w:rsidP="00000000" w:rsidRDefault="00000000" w:rsidRPr="00000000" w14:paraId="00000579">
      <w:pPr>
        <w:numPr>
          <w:ilvl w:val="0"/>
          <w:numId w:val="6"/>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Multi-Currency and Forex Management:</w:t>
      </w:r>
      <w:r w:rsidDel="00000000" w:rsidR="00000000" w:rsidRPr="00000000">
        <w:rPr>
          <w:rtl w:val="0"/>
        </w:rPr>
        <w:t xml:space="preserve"> A smart treasury can hold multiple tokenized currencies or assets (crypto, stablecoins, tokenized stocks). CHLOM’s agents could perform </w:t>
      </w:r>
      <w:r w:rsidDel="00000000" w:rsidR="00000000" w:rsidRPr="00000000">
        <w:rPr>
          <w:b w:val="1"/>
          <w:rtl w:val="0"/>
        </w:rPr>
        <w:t xml:space="preserve">automated FX conversion or hedging</w:t>
      </w:r>
      <w:r w:rsidDel="00000000" w:rsidR="00000000" w:rsidRPr="00000000">
        <w:rPr>
          <w:rtl w:val="0"/>
        </w:rPr>
        <w:t xml:space="preserve">: e.g., if a DAO mostly uses USD stablecoins but part of its expenses are in EUR, an AI might periodically convert some USD to EUR stablecoins to hedge FX risk, all done via integrated DEX trades that abide by compliance rules (like only using whitelisted liquidity pools). The reference from The AI Journal hints at such capabilities – AI agents handling FX rebalancing in a smart treasury.</w:t>
      </w:r>
    </w:p>
    <w:p w:rsidR="00000000" w:rsidDel="00000000" w:rsidP="00000000" w:rsidRDefault="00000000" w:rsidRPr="00000000" w14:paraId="0000057A">
      <w:pPr>
        <w:numPr>
          <w:ilvl w:val="0"/>
          <w:numId w:val="6"/>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Sovereign and Institutional Use:</w:t>
      </w:r>
      <w:r w:rsidDel="00000000" w:rsidR="00000000" w:rsidRPr="00000000">
        <w:rPr>
          <w:rtl w:val="0"/>
        </w:rPr>
        <w:t xml:space="preserve"> Notably, sovereign wealth funds or government treasuries (see next section for SWFs specifically) could leverage CHLOM’s smart treasury concept to increase transparency and control. Public funds could be managed with code-bound policies (preventing corruption or unauthorized use because the smart contract simply won’t allow non-compliant withdrawals) and with clear accountability (every expenditure is logged on the blockchain, viewable by oversight bodies or citizens with appropriate access).</w:t>
      </w:r>
    </w:p>
    <w:p w:rsidR="00000000" w:rsidDel="00000000" w:rsidP="00000000" w:rsidRDefault="00000000" w:rsidRPr="00000000" w14:paraId="0000057B">
      <w:pPr>
        <w:numPr>
          <w:ilvl w:val="0"/>
          <w:numId w:val="6"/>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Case Example:</w:t>
      </w:r>
      <w:r w:rsidDel="00000000" w:rsidR="00000000" w:rsidRPr="00000000">
        <w:rPr>
          <w:rtl w:val="0"/>
        </w:rPr>
        <w:t xml:space="preserve"> </w:t>
      </w:r>
      <w:r w:rsidDel="00000000" w:rsidR="00000000" w:rsidRPr="00000000">
        <w:rPr>
          <w:i w:val="1"/>
          <w:rtl w:val="0"/>
        </w:rPr>
        <w:t xml:space="preserve">A decentralized gaming DAO has a treasury of $10 million equivalent in crypto. They configure a CHLOM smart treasury contract: 60% must remain in stablecoins for runway, 20% can be in volatile crypto (ETH, etc.), 20% in yield strategies. The treasury has roles – minor expenses (under $10k) can be executed by a multisig, but larger ones need a full DAO vote (this logic is in the contract). The DAO also wants to avoid any legal trouble, so they subscribe to CHLOM’s compliance oracle for sanctions and anti-fraud. One day, the AI notices that yields on a certain DeFi lending platform (which is whitelisted by CHLOM compliance) are attractive. It moves $500k of stablecoins there to earn interest, staying within the 20% cap. Weekly, the AI also rebalances – if crypto holdings grow above 20% due to price changes, it might sell some profit into stablecoin to keep risk in line. All these moves are transparent to DAO members in a dashboard. Additionally, when the DAO pays its contributors, each payment triggers the CHLOM compliance check to ensure recipients have submitted required tax forms (maybe via an SBT) and are not on any blacklist. The system finds no issues, payments go through, and logs are stored for the DAO’s accountants.</w:t>
      </w:r>
      <w:r w:rsidDel="00000000" w:rsidR="00000000" w:rsidRPr="00000000">
        <w:rPr>
          <w:rtl w:val="0"/>
        </w:rPr>
      </w:r>
    </w:p>
    <w:p w:rsidR="00000000" w:rsidDel="00000000" w:rsidP="00000000" w:rsidRDefault="00000000" w:rsidRPr="00000000" w14:paraId="0000057C">
      <w:pPr>
        <w:spacing w:after="180" w:before="180" w:lineRule="auto"/>
        <w:rPr/>
      </w:pPr>
      <w:r w:rsidDel="00000000" w:rsidR="00000000" w:rsidRPr="00000000">
        <w:rPr>
          <w:rtl w:val="0"/>
        </w:rPr>
        <w:t xml:space="preserve">The result is a </w:t>
      </w:r>
      <w:r w:rsidDel="00000000" w:rsidR="00000000" w:rsidRPr="00000000">
        <w:rPr>
          <w:b w:val="1"/>
          <w:rtl w:val="0"/>
        </w:rPr>
        <w:t xml:space="preserve">highly efficient treasury</w:t>
      </w:r>
      <w:r w:rsidDel="00000000" w:rsidR="00000000" w:rsidRPr="00000000">
        <w:rPr>
          <w:rtl w:val="0"/>
        </w:rPr>
        <w:t xml:space="preserve"> that optimizes itself and remains compliant without constant manual oversight. This frees up human effort for strategic decisions while routine financial management is handled by “smart” code. For investors and regulators, such a treasury is reassuring – it’s governed by immutable rules and real-time oversight, lowering risk of mismanagement.</w:t>
      </w:r>
    </w:p>
    <w:p w:rsidR="00000000" w:rsidDel="00000000" w:rsidP="00000000" w:rsidRDefault="00000000" w:rsidRPr="00000000" w14:paraId="0000057D">
      <w:pPr>
        <w:pStyle w:val="Heading3"/>
        <w:rPr/>
      </w:pPr>
      <w:r w:rsidDel="00000000" w:rsidR="00000000" w:rsidRPr="00000000">
        <w:br w:type="page"/>
      </w:r>
      <w:r w:rsidDel="00000000" w:rsidR="00000000" w:rsidRPr="00000000">
        <w:rPr>
          <w:rtl w:val="0"/>
        </w:rPr>
      </w:r>
    </w:p>
    <w:bookmarkStart w:colFirst="0" w:colLast="0" w:name="bookmark=kix.x2eikonxculg" w:id="180"/>
    <w:bookmarkEnd w:id="180"/>
    <w:p w:rsidR="00000000" w:rsidDel="00000000" w:rsidP="00000000" w:rsidRDefault="00000000" w:rsidRPr="00000000" w14:paraId="0000057E">
      <w:pPr>
        <w:pStyle w:val="Heading3"/>
        <w:rPr/>
      </w:pPr>
      <w:r w:rsidDel="00000000" w:rsidR="00000000" w:rsidRPr="00000000">
        <w:rPr>
          <w:rtl w:val="0"/>
        </w:rPr>
        <w:t xml:space="preserve">Gaming and Online Gambling</w:t>
      </w:r>
    </w:p>
    <w:p w:rsidR="00000000" w:rsidDel="00000000" w:rsidP="00000000" w:rsidRDefault="00000000" w:rsidRPr="00000000" w14:paraId="0000057F">
      <w:pPr>
        <w:spacing w:after="180" w:before="180" w:lineRule="auto"/>
        <w:rPr/>
      </w:pPr>
      <w:r w:rsidDel="00000000" w:rsidR="00000000" w:rsidRPr="00000000">
        <w:rPr>
          <w:b w:val="1"/>
          <w:rtl w:val="0"/>
        </w:rPr>
        <w:t xml:space="preserve">Challenges:</w:t>
      </w:r>
      <w:r w:rsidDel="00000000" w:rsidR="00000000" w:rsidRPr="00000000">
        <w:rPr>
          <w:rtl w:val="0"/>
        </w:rPr>
        <w:t xml:space="preserve"> The gaming industry – both video gaming and online gambling – faces compliance demands such as </w:t>
      </w:r>
      <w:r w:rsidDel="00000000" w:rsidR="00000000" w:rsidRPr="00000000">
        <w:rPr>
          <w:b w:val="1"/>
          <w:rtl w:val="0"/>
        </w:rPr>
        <w:t xml:space="preserve">age restrictions, geographic licensing, anti-cheat enforcement, and fair play audits</w:t>
      </w:r>
      <w:r w:rsidDel="00000000" w:rsidR="00000000" w:rsidRPr="00000000">
        <w:rPr>
          <w:rtl w:val="0"/>
        </w:rPr>
        <w:t xml:space="preserve">. Online casinos must perform KYC, ensure minors are excluded, and prove games are fair (often needing certifications). Video games with virtual economies have issues with fraudulent asset trading, and game licenses (EULAs) are hard to enforce across jurisdictions. Cheating and toxic behavior are also concerns, typically handled via centralized bans which can be evaded.</w:t>
      </w:r>
    </w:p>
    <w:p w:rsidR="00000000" w:rsidDel="00000000" w:rsidP="00000000" w:rsidRDefault="00000000" w:rsidRPr="00000000" w14:paraId="00000580">
      <w:pPr>
        <w:spacing w:after="180" w:before="180" w:lineRule="auto"/>
        <w:rPr/>
      </w:pPr>
      <w:r w:rsidDel="00000000" w:rsidR="00000000" w:rsidRPr="00000000">
        <w:rPr>
          <w:b w:val="1"/>
          <w:rtl w:val="0"/>
        </w:rPr>
        <w:t xml:space="preserve">CHLOM Solutions:</w:t>
      </w:r>
      <w:r w:rsidDel="00000000" w:rsidR="00000000" w:rsidRPr="00000000">
        <w:rPr>
          <w:rtl w:val="0"/>
        </w:rPr>
        <w:t xml:space="preserve"> CHLOM can significantly enhance trust and compliance in gaming ecosystems:</w:t>
      </w:r>
    </w:p>
    <w:p w:rsidR="00000000" w:rsidDel="00000000" w:rsidP="00000000" w:rsidRDefault="00000000" w:rsidRPr="00000000" w14:paraId="00000581">
      <w:pPr>
        <w:numPr>
          <w:ilvl w:val="0"/>
          <w:numId w:val="26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Age and Identity Verification:</w:t>
      </w:r>
      <w:r w:rsidDel="00000000" w:rsidR="00000000" w:rsidRPr="00000000">
        <w:rPr>
          <w:rtl w:val="0"/>
        </w:rPr>
        <w:t xml:space="preserve"> Games or gambling dApps built on (or integrated with) CHLOM can seamlessly verify a player’s eligibility using SBT credentials. For example, a </w:t>
      </w:r>
      <w:r w:rsidDel="00000000" w:rsidR="00000000" w:rsidRPr="00000000">
        <w:rPr>
          <w:b w:val="1"/>
          <w:rtl w:val="0"/>
        </w:rPr>
        <w:t xml:space="preserve">“Proof of Age” SBT</w:t>
      </w:r>
      <w:r w:rsidDel="00000000" w:rsidR="00000000" w:rsidRPr="00000000">
        <w:rPr>
          <w:rtl w:val="0"/>
        </w:rPr>
        <w:t xml:space="preserve"> could be required in a user’s wallet to play a +18 rated game or to place bets in an online casino. CHLOM’s ZKP identity proofs allow the user to demonstrate they are of legal age and not in a restricted jurisdiction, </w:t>
      </w:r>
      <w:r w:rsidDel="00000000" w:rsidR="00000000" w:rsidRPr="00000000">
        <w:rPr>
          <w:i w:val="1"/>
          <w:rtl w:val="0"/>
        </w:rPr>
        <w:t xml:space="preserve">without sharing personal details with the game</w:t>
      </w:r>
      <w:r w:rsidDel="00000000" w:rsidR="00000000" w:rsidRPr="00000000">
        <w:rPr>
          <w:rtl w:val="0"/>
        </w:rPr>
        <w:t xml:space="preserve">. This lowers the compliance burden on game operators, as they outsource it to CHLOM’s reliable system. Regulators, in turn, are satisfied because no one can access the service without the on-chain proof of verification.</w:t>
      </w:r>
    </w:p>
    <w:p w:rsidR="00000000" w:rsidDel="00000000" w:rsidP="00000000" w:rsidRDefault="00000000" w:rsidRPr="00000000" w14:paraId="00000582">
      <w:pPr>
        <w:numPr>
          <w:ilvl w:val="0"/>
          <w:numId w:val="26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Tokenized In-Game Assets:</w:t>
      </w:r>
      <w:r w:rsidDel="00000000" w:rsidR="00000000" w:rsidRPr="00000000">
        <w:rPr>
          <w:rtl w:val="0"/>
        </w:rPr>
        <w:t xml:space="preserve"> Video game items (swords, skins, characters) can be tokenized as NFTs on CHLOM, enabling true ownership and trading. The compliance angle: CHLOM ensures trades of these NFTs follow rules (e.g., maybe a rare item is classified as having real-money value, so players trading it must be verified or in certain countries). The marketplace LEX can facilitate player-to-player sales with built-in royalties to game developers (combatting grey markets). Additionally, it can prevent </w:t>
      </w:r>
      <w:r w:rsidDel="00000000" w:rsidR="00000000" w:rsidRPr="00000000">
        <w:rPr>
          <w:b w:val="1"/>
          <w:rtl w:val="0"/>
        </w:rPr>
        <w:t xml:space="preserve">item fraud</w:t>
      </w:r>
      <w:r w:rsidDel="00000000" w:rsidR="00000000" w:rsidRPr="00000000">
        <w:rPr>
          <w:rtl w:val="0"/>
        </w:rPr>
        <w:t xml:space="preserve"> – any in-game asset transaction either happens on-chain or not at all, so duplication hacks or phishing scams can be reduced when players know to only trust on-chain transfers for valuable items.</w:t>
      </w:r>
    </w:p>
    <w:p w:rsidR="00000000" w:rsidDel="00000000" w:rsidP="00000000" w:rsidRDefault="00000000" w:rsidRPr="00000000" w14:paraId="00000583">
      <w:pPr>
        <w:numPr>
          <w:ilvl w:val="0"/>
          <w:numId w:val="26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Fair Randomness &amp; Audits:</w:t>
      </w:r>
      <w:r w:rsidDel="00000000" w:rsidR="00000000" w:rsidRPr="00000000">
        <w:rPr>
          <w:rtl w:val="0"/>
        </w:rPr>
        <w:t xml:space="preserve"> Casino games require provably fair random number generation (RNG). CHLOM can provide </w:t>
      </w:r>
      <w:r w:rsidDel="00000000" w:rsidR="00000000" w:rsidRPr="00000000">
        <w:rPr>
          <w:b w:val="1"/>
          <w:rtl w:val="0"/>
        </w:rPr>
        <w:t xml:space="preserve">verifiable randomness</w:t>
      </w:r>
      <w:r w:rsidDel="00000000" w:rsidR="00000000" w:rsidRPr="00000000">
        <w:rPr>
          <w:rtl w:val="0"/>
        </w:rPr>
        <w:t xml:space="preserve"> via on-chain oracles (e.g., connecting to a VRF – verifiable random function – service). This allows any user or regulator to audit that outcomes weren’t rigged. Smart contracts on CHLOM could run core game logic for simple games (like dice rolls, lotteries) with results and payouts auto-executed. For more complex games, off-chain game servers can still publish outcome hashes or proofs to CHLOM. The compliance engine can ensure an online casino’s contracts are certified and haven’t been altered maliciously by requiring a ZK proof or auditor SBT verifying their fairness.</w:t>
      </w:r>
    </w:p>
    <w:p w:rsidR="00000000" w:rsidDel="00000000" w:rsidP="00000000" w:rsidRDefault="00000000" w:rsidRPr="00000000" w14:paraId="00000584">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85">
      <w:pPr>
        <w:numPr>
          <w:ilvl w:val="0"/>
          <w:numId w:val="26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Global Licensing for Platforms:</w:t>
      </w:r>
      <w:r w:rsidDel="00000000" w:rsidR="00000000" w:rsidRPr="00000000">
        <w:rPr>
          <w:rtl w:val="0"/>
        </w:rPr>
        <w:t xml:space="preserve"> Online gambling platforms traditionally need separate licenses per region. With CHLOM’s DLA, a platform can hold multiple license NFTs (one from each jurisdiction’s authority that issues via CHLOM). The platform’s smart contract could be programmed to </w:t>
      </w:r>
      <w:r w:rsidDel="00000000" w:rsidR="00000000" w:rsidRPr="00000000">
        <w:rPr>
          <w:b w:val="1"/>
          <w:rtl w:val="0"/>
        </w:rPr>
        <w:t xml:space="preserve">only accept users or bets from regions where it holds a valid license token</w:t>
      </w:r>
      <w:r w:rsidDel="00000000" w:rsidR="00000000" w:rsidRPr="00000000">
        <w:rPr>
          <w:rtl w:val="0"/>
        </w:rPr>
        <w:t xml:space="preserve">, automatically enforcing geo-compliance. If a license token expires or is revoked, the contract can suspend operation in that jurisdiction immediately. This drastically simplifies compliance management for multi-region operators – they handle it in one integrated system rather than juggling many regulatory portals and APIs. Regulators too benefit by being able to see activity pertinent to their license in real-time or even receive automated revenue share (like tax on bets) through smart contracts.</w:t>
      </w:r>
    </w:p>
    <w:p w:rsidR="00000000" w:rsidDel="00000000" w:rsidP="00000000" w:rsidRDefault="00000000" w:rsidRPr="00000000" w14:paraId="00000586">
      <w:pPr>
        <w:numPr>
          <w:ilvl w:val="0"/>
          <w:numId w:val="26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Anti-Cheating and Behavior:</w:t>
      </w:r>
      <w:r w:rsidDel="00000000" w:rsidR="00000000" w:rsidRPr="00000000">
        <w:rPr>
          <w:rtl w:val="0"/>
        </w:rPr>
        <w:t xml:space="preserve"> In e-sports or competitive games, CHLOM’s identity system can be used to attach reputation to players. Cheaters often create new accounts to bypass bans. With CHLOM, a game can choose to require a </w:t>
      </w:r>
      <w:r w:rsidDel="00000000" w:rsidR="00000000" w:rsidRPr="00000000">
        <w:rPr>
          <w:b w:val="1"/>
          <w:rtl w:val="0"/>
        </w:rPr>
        <w:t xml:space="preserve">“Verified Player” SBT</w:t>
      </w:r>
      <w:r w:rsidDel="00000000" w:rsidR="00000000" w:rsidRPr="00000000">
        <w:rPr>
          <w:rtl w:val="0"/>
        </w:rPr>
        <w:t xml:space="preserve"> to participate in ranked matches or tournaments, meaning one per human. If someone is caught cheating, their SBT could be flagged or their address banned, making it harder to re-enter under a different identity (since the system would expect a valid SBT which is hard to obtain if blacklisted). Likewise, positive reputation SBTs (like “tournament winner” badges or “moderator-approved good conduct” badges) can encourage positive behavior and give players a persistent identity across games. This is an example of </w:t>
      </w:r>
      <w:r w:rsidDel="00000000" w:rsidR="00000000" w:rsidRPr="00000000">
        <w:rPr>
          <w:b w:val="1"/>
          <w:rtl w:val="0"/>
        </w:rPr>
        <w:t xml:space="preserve">portable trust:</w:t>
      </w:r>
      <w:r w:rsidDel="00000000" w:rsidR="00000000" w:rsidRPr="00000000">
        <w:rPr>
          <w:rtl w:val="0"/>
        </w:rPr>
        <w:t xml:space="preserve"> a user banned in one CHLOM-integrated game for toxic behavior could voluntarily show that record to another game’s community or it could be consulted if needed.</w:t>
      </w:r>
    </w:p>
    <w:p w:rsidR="00000000" w:rsidDel="00000000" w:rsidP="00000000" w:rsidRDefault="00000000" w:rsidRPr="00000000" w14:paraId="00000587">
      <w:pPr>
        <w:numPr>
          <w:ilvl w:val="0"/>
          <w:numId w:val="26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Game Asset Licensing:</w:t>
      </w:r>
      <w:r w:rsidDel="00000000" w:rsidR="00000000" w:rsidRPr="00000000">
        <w:rPr>
          <w:rtl w:val="0"/>
        </w:rPr>
        <w:t xml:space="preserve"> CHLOM also covers licensing in game development. Think about game engines or software licensed to studios – using CHLOM, an engine developer could license their engine via NFT to a studio, which ensures only that studio’s address can access updates or deploy games with it (license enforcement via access tokens). If the license is not renewed, on-chain logic could cut off new updates. This simplifies software licensing compliance, where currently piracy or unauthorized use is hard to track. CHLOM can make it self-enforcing (the engine might even require a call to CHLOM to check a valid license token exists).</w:t>
      </w:r>
    </w:p>
    <w:p w:rsidR="00000000" w:rsidDel="00000000" w:rsidP="00000000" w:rsidRDefault="00000000" w:rsidRPr="00000000" w14:paraId="00000588">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89">
      <w:pPr>
        <w:numPr>
          <w:ilvl w:val="0"/>
          <w:numId w:val="26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Case Example:</w:t>
      </w:r>
      <w:r w:rsidDel="00000000" w:rsidR="00000000" w:rsidRPr="00000000">
        <w:rPr>
          <w:rtl w:val="0"/>
        </w:rPr>
        <w:t xml:space="preserve"> </w:t>
      </w:r>
      <w:r w:rsidDel="00000000" w:rsidR="00000000" w:rsidRPr="00000000">
        <w:rPr>
          <w:i w:val="1"/>
          <w:rtl w:val="0"/>
        </w:rPr>
        <w:t xml:space="preserve">An online poker platform runs on CHLOM. Players must connect their wallet with an SBT proving they’re KYC-verified and in a jurisdiction that allows online poker. John connects; CHLOM confirms he’s verified and from a state where it’s legal. He joins a table. The dealing of cards is done by a CHLOM smart contract which uses a VRF for randomness – John and others can later verify the shuffle was fair. John wins a pot of CHLOM coins; the payout is instant to his wallet from the contract. The platform holds a gambling license NFT from two countries; CHLOM’s compliance pallet ensures only players from those countries can join, and automatically withholds a small tax from each pot to send to a government treasury address as required by law (all encoded in the license terms!). Meanwhile, in a different context, Jane is playing a multiplayer video game that issues NFTs for rare cosmetics. She buys a cool skin from another player via the CHLOM marketplace, knowing the item is legit. Her game client automatically reads the NFT from her wallet to apply the skin. The game’s anti-cheat system also uses CHLOM: when a known cheater is identified, their verified ID is banned and recorded, so they can’t come back with a new account unless they go through an identity verification again (which if done, could flag their previous ban to the verifier).</w:t>
      </w:r>
      <w:r w:rsidDel="00000000" w:rsidR="00000000" w:rsidRPr="00000000">
        <w:rPr>
          <w:rtl w:val="0"/>
        </w:rPr>
      </w:r>
    </w:p>
    <w:p w:rsidR="00000000" w:rsidDel="00000000" w:rsidP="00000000" w:rsidRDefault="00000000" w:rsidRPr="00000000" w14:paraId="0000058A">
      <w:pPr>
        <w:spacing w:after="180" w:before="180" w:lineRule="auto"/>
        <w:rPr/>
      </w:pPr>
      <w:r w:rsidDel="00000000" w:rsidR="00000000" w:rsidRPr="00000000">
        <w:rPr>
          <w:rtl w:val="0"/>
        </w:rPr>
        <w:t xml:space="preserve">By using CHLOM, the gaming world can become </w:t>
      </w:r>
      <w:r w:rsidDel="00000000" w:rsidR="00000000" w:rsidRPr="00000000">
        <w:rPr>
          <w:b w:val="1"/>
          <w:rtl w:val="0"/>
        </w:rPr>
        <w:t xml:space="preserve">more fair, transparent, and accountable</w:t>
      </w:r>
      <w:r w:rsidDel="00000000" w:rsidR="00000000" w:rsidRPr="00000000">
        <w:rPr>
          <w:rtl w:val="0"/>
        </w:rPr>
        <w:t xml:space="preserve"> without sacrificing fun or global reach. Regulators get peace of mind that laws (like age limits and licensing) are enforced by design. Gamers and developers gain true ownership of assets and protection against cheats and fraud, weaving trust into the fabric of virtual experiences.</w:t>
      </w:r>
    </w:p>
    <w:p w:rsidR="00000000" w:rsidDel="00000000" w:rsidP="00000000" w:rsidRDefault="00000000" w:rsidRPr="00000000" w14:paraId="0000058B">
      <w:pPr>
        <w:pStyle w:val="Heading3"/>
        <w:rPr/>
      </w:pPr>
      <w:r w:rsidDel="00000000" w:rsidR="00000000" w:rsidRPr="00000000">
        <w:br w:type="page"/>
      </w:r>
      <w:r w:rsidDel="00000000" w:rsidR="00000000" w:rsidRPr="00000000">
        <w:rPr>
          <w:rtl w:val="0"/>
        </w:rPr>
      </w:r>
    </w:p>
    <w:bookmarkStart w:colFirst="0" w:colLast="0" w:name="bookmark=kix.1bxqq9urbrnm" w:id="181"/>
    <w:bookmarkEnd w:id="181"/>
    <w:p w:rsidR="00000000" w:rsidDel="00000000" w:rsidP="00000000" w:rsidRDefault="00000000" w:rsidRPr="00000000" w14:paraId="0000058C">
      <w:pPr>
        <w:pStyle w:val="Heading3"/>
        <w:rPr/>
      </w:pPr>
      <w:r w:rsidDel="00000000" w:rsidR="00000000" w:rsidRPr="00000000">
        <w:rPr>
          <w:rtl w:val="0"/>
        </w:rPr>
        <w:t xml:space="preserve">Sovereign Wealth Funds and Institutional Finance</w:t>
      </w:r>
    </w:p>
    <w:p w:rsidR="00000000" w:rsidDel="00000000" w:rsidP="00000000" w:rsidRDefault="00000000" w:rsidRPr="00000000" w14:paraId="0000058D">
      <w:pPr>
        <w:spacing w:after="180" w:before="180" w:lineRule="auto"/>
        <w:rPr/>
      </w:pPr>
      <w:r w:rsidDel="00000000" w:rsidR="00000000" w:rsidRPr="00000000">
        <w:rPr>
          <w:b w:val="1"/>
          <w:rtl w:val="0"/>
        </w:rPr>
        <w:t xml:space="preserve">Challenges:</w:t>
      </w:r>
      <w:r w:rsidDel="00000000" w:rsidR="00000000" w:rsidRPr="00000000">
        <w:rPr>
          <w:rtl w:val="0"/>
        </w:rPr>
        <w:t xml:space="preserve"> Sovereign Wealth Funds (SWFs) – state-owned investment funds – and other large institutional investors must adhere to strict mandates. They handle </w:t>
      </w:r>
      <w:r w:rsidDel="00000000" w:rsidR="00000000" w:rsidRPr="00000000">
        <w:rPr>
          <w:b w:val="1"/>
          <w:rtl w:val="0"/>
        </w:rPr>
        <w:t xml:space="preserve">billions in assets across the globe</w:t>
      </w:r>
      <w:r w:rsidDel="00000000" w:rsidR="00000000" w:rsidRPr="00000000">
        <w:rPr>
          <w:rtl w:val="0"/>
        </w:rPr>
        <w:t xml:space="preserve">, facing compliance issues like permissible investments, ESG (environmental/social/governance) criteria, transparency to stakeholders, and risk management. Currently, much of this relies on manual oversight and ex-post reporting. Additionally, governments are cautious about crypto or digital asset investments because of volatility and unclear regulatory environment.</w:t>
      </w:r>
    </w:p>
    <w:p w:rsidR="00000000" w:rsidDel="00000000" w:rsidP="00000000" w:rsidRDefault="00000000" w:rsidRPr="00000000" w14:paraId="0000058E">
      <w:pPr>
        <w:spacing w:after="180" w:before="180" w:lineRule="auto"/>
        <w:rPr/>
      </w:pPr>
      <w:r w:rsidDel="00000000" w:rsidR="00000000" w:rsidRPr="00000000">
        <w:rPr>
          <w:b w:val="1"/>
          <w:rtl w:val="0"/>
        </w:rPr>
        <w:t xml:space="preserve">CHLOM Solutions:</w:t>
      </w:r>
      <w:r w:rsidDel="00000000" w:rsidR="00000000" w:rsidRPr="00000000">
        <w:rPr>
          <w:rtl w:val="0"/>
        </w:rPr>
        <w:t xml:space="preserve"> CHLOM’s regulated environment can provide a safe on-ramp for SWFs and institutions into blockchain-based finance, while improving oversight:</w:t>
      </w:r>
    </w:p>
    <w:p w:rsidR="00000000" w:rsidDel="00000000" w:rsidP="00000000" w:rsidRDefault="00000000" w:rsidRPr="00000000" w14:paraId="0000058F">
      <w:pPr>
        <w:numPr>
          <w:ilvl w:val="0"/>
          <w:numId w:val="2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Tokenized Investment Portfolios:</w:t>
      </w:r>
      <w:r w:rsidDel="00000000" w:rsidR="00000000" w:rsidRPr="00000000">
        <w:rPr>
          <w:rtl w:val="0"/>
        </w:rPr>
        <w:t xml:space="preserve"> An SWF can tokenize portions of its portfolio on CHLOM. For instance, it could hold tokenized bonds, equities, real estate (from earlier use case), or even direct stakes in projects as tokens. With CHLOM’s compliance controls, each asset token comes with attached rules matching the fund’s mandate. If the fund’s guidelines say “no more than 5% in high-risk assets” or “exclude industries like tobacco”, these can be coded as constraints on the holdings. The AI will monitor the composition of the SWF’s on-chain portfolio and flag or rebalance if it drifts from policy. This ensures </w:t>
      </w:r>
      <w:r w:rsidDel="00000000" w:rsidR="00000000" w:rsidRPr="00000000">
        <w:rPr>
          <w:b w:val="1"/>
          <w:rtl w:val="0"/>
        </w:rPr>
        <w:t xml:space="preserve">mandates are followed in real-time</w:t>
      </w:r>
      <w:r w:rsidDel="00000000" w:rsidR="00000000" w:rsidRPr="00000000">
        <w:rPr>
          <w:rtl w:val="0"/>
        </w:rPr>
        <w:t xml:space="preserve">, not just checked in quarterly reviews.</w:t>
      </w:r>
    </w:p>
    <w:p w:rsidR="00000000" w:rsidDel="00000000" w:rsidP="00000000" w:rsidRDefault="00000000" w:rsidRPr="00000000" w14:paraId="00000590">
      <w:pPr>
        <w:numPr>
          <w:ilvl w:val="0"/>
          <w:numId w:val="2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Improved Transparency and Accountability:</w:t>
      </w:r>
      <w:r w:rsidDel="00000000" w:rsidR="00000000" w:rsidRPr="00000000">
        <w:rPr>
          <w:rtl w:val="0"/>
        </w:rPr>
        <w:t xml:space="preserve"> Using CHLOM, an SWF could allow authorized auditors or even the public (to a certain degree) to see how funds are allocated, without revealing sensitive details, through ZK proofs. For example, a government might want to prove to citizens that the SWF is investing at least 50% domestically as required by law, but doesn’t want to list every investment publicly. A ZK proof could be published that </w:t>
      </w:r>
      <w:r w:rsidDel="00000000" w:rsidR="00000000" w:rsidRPr="00000000">
        <w:rPr>
          <w:i w:val="1"/>
          <w:rtl w:val="0"/>
        </w:rPr>
        <w:t xml:space="preserve">“out of total fund value X, Y is in domestic tokenized assets, which is 50%”</w:t>
      </w:r>
      <w:r w:rsidDel="00000000" w:rsidR="00000000" w:rsidRPr="00000000">
        <w:rPr>
          <w:rtl w:val="0"/>
        </w:rPr>
        <w:t xml:space="preserve">. This assures compliance with policy without disclosing all holdings. Internally, regulators could have more access – perhaps certain oversight committees hold CHM or have special viewer keys to inspect detailed transactions on CHLOM. The result is </w:t>
      </w:r>
      <w:r w:rsidDel="00000000" w:rsidR="00000000" w:rsidRPr="00000000">
        <w:rPr>
          <w:b w:val="1"/>
          <w:rtl w:val="0"/>
        </w:rPr>
        <w:t xml:space="preserve">unprecedented transparency</w:t>
      </w:r>
      <w:r w:rsidDel="00000000" w:rsidR="00000000" w:rsidRPr="00000000">
        <w:rPr>
          <w:rtl w:val="0"/>
        </w:rPr>
        <w:t xml:space="preserve">: the blockchain can provide an always-updated ledger of the fund’s activities, reducing the chance of misreporting or corruption.</w:t>
      </w:r>
    </w:p>
    <w:p w:rsidR="00000000" w:rsidDel="00000000" w:rsidP="00000000" w:rsidRDefault="00000000" w:rsidRPr="00000000" w14:paraId="00000591">
      <w:pPr>
        <w:numPr>
          <w:ilvl w:val="0"/>
          <w:numId w:val="2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Automated Compliance for Trades:</w:t>
      </w:r>
      <w:r w:rsidDel="00000000" w:rsidR="00000000" w:rsidRPr="00000000">
        <w:rPr>
          <w:rtl w:val="0"/>
        </w:rPr>
        <w:t xml:space="preserve"> Large funds often have to pre-clear trades for compliance (e.g., avoid market manipulation, insider trading concerns, etc.). If an SWF is using CHLOM for trading tokenized assets, the DLA and compliance engine can require each trade to meet criteria – such as no conflict of interest (maybe via an oracle that flags if a company’s official is in government), or limiting how quickly a huge position can be liquidated to not crash markets. CHLOM can </w:t>
      </w:r>
      <w:r w:rsidDel="00000000" w:rsidR="00000000" w:rsidRPr="00000000">
        <w:rPr>
          <w:i w:val="1"/>
          <w:rtl w:val="0"/>
        </w:rPr>
        <w:t xml:space="preserve">throttle</w:t>
      </w:r>
      <w:r w:rsidDel="00000000" w:rsidR="00000000" w:rsidRPr="00000000">
        <w:rPr>
          <w:rtl w:val="0"/>
        </w:rPr>
        <w:t xml:space="preserve"> or schedule the execution of very large orders via smart contract if needed to stay within safe bounds. Additionally, any trade with external counterparties could require those parties to have proper credentials (licensed brokers, etc.), which CHLOM would enforce by only allowing certain SBT-holding addresses to fill orders.</w:t>
      </w:r>
    </w:p>
    <w:p w:rsidR="00000000" w:rsidDel="00000000" w:rsidP="00000000" w:rsidRDefault="00000000" w:rsidRPr="00000000" w14:paraId="00000592">
      <w:pPr>
        <w:spacing w:after="36" w:before="36"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93">
      <w:pPr>
        <w:numPr>
          <w:ilvl w:val="0"/>
          <w:numId w:val="2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Integration with Central Bank and Regulators:</w:t>
      </w:r>
      <w:r w:rsidDel="00000000" w:rsidR="00000000" w:rsidRPr="00000000">
        <w:rPr>
          <w:rtl w:val="0"/>
        </w:rPr>
        <w:t xml:space="preserve"> A sovereign fund could plug CHLOM into the central bank or finance ministry’s systems. For example, yields or proceeds from on-chain investments could automatically flow into the national accounts or be converted to CBDC (Central Bank Digital Currency) if one exists. Similarly, government regulators might have an on-chain dashboard where they see key risk indicators from the SWF’s CHLOM-based portfolio (the AI could publish a risk score daily). If something triggers (like too high exposure to a declining asset), regulators could use governance powers or a kill-switch (if initially coded in) to freeze certain activity until reviewed.</w:t>
      </w:r>
    </w:p>
    <w:p w:rsidR="00000000" w:rsidDel="00000000" w:rsidP="00000000" w:rsidRDefault="00000000" w:rsidRPr="00000000" w14:paraId="00000594">
      <w:pPr>
        <w:numPr>
          <w:ilvl w:val="0"/>
          <w:numId w:val="2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Enabling New Asset Classes Safely:</w:t>
      </w:r>
      <w:r w:rsidDel="00000000" w:rsidR="00000000" w:rsidRPr="00000000">
        <w:rPr>
          <w:rtl w:val="0"/>
        </w:rPr>
        <w:t xml:space="preserve"> With CHLOM, SWFs could dip into </w:t>
      </w:r>
      <w:r w:rsidDel="00000000" w:rsidR="00000000" w:rsidRPr="00000000">
        <w:rPr>
          <w:b w:val="1"/>
          <w:rtl w:val="0"/>
        </w:rPr>
        <w:t xml:space="preserve">new asset classes like DeFi or startup token offerings</w:t>
      </w:r>
      <w:r w:rsidDel="00000000" w:rsidR="00000000" w:rsidRPr="00000000">
        <w:rPr>
          <w:rtl w:val="0"/>
        </w:rPr>
        <w:t xml:space="preserve"> in a controlled way. They could stake in a DeFi protocol through CHLOM’s integration that ensures the protocol is whitelisted (passed a security audit SBT). Smart contracts could simulate an SWF “account” that interacts with DeFi but with preset loss limits – e.g., automatically withdraw if losses exceed 5%. This means SWFs can innovate in their investment strategies (pursuing higher yields or diversifying) without violating prudential limits. CHLOM essentially creates a sandbox within which SWFs operate with guardrails, turning the unpredictability of crypto into a more </w:t>
      </w:r>
      <w:r w:rsidDel="00000000" w:rsidR="00000000" w:rsidRPr="00000000">
        <w:rPr>
          <w:b w:val="1"/>
          <w:rtl w:val="0"/>
        </w:rPr>
        <w:t xml:space="preserve">governed playground</w:t>
      </w:r>
      <w:r w:rsidDel="00000000" w:rsidR="00000000" w:rsidRPr="00000000">
        <w:rPr>
          <w:rtl w:val="0"/>
        </w:rPr>
        <w:t xml:space="preserve">.</w:t>
      </w:r>
    </w:p>
    <w:p w:rsidR="00000000" w:rsidDel="00000000" w:rsidP="00000000" w:rsidRDefault="00000000" w:rsidRPr="00000000" w14:paraId="00000595">
      <w:pPr>
        <w:numPr>
          <w:ilvl w:val="0"/>
          <w:numId w:val="2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Global Collaboration and Pools:</w:t>
      </w:r>
      <w:r w:rsidDel="00000000" w:rsidR="00000000" w:rsidRPr="00000000">
        <w:rPr>
          <w:rtl w:val="0"/>
        </w:rPr>
        <w:t xml:space="preserve"> Multiple sovereign funds could even use CHLOM to collaborate on investments. They might form a consortium DAO with each contributing funds tokenized and a governance rule that decisions require multi-country approval (CHLOM’s governance could incorporate multi-party votes with weighted CHM tokens held by each fund’s proxy). This might make co-investing in large infrastructure projects simpler, with on-chain funds disbursement when conditions are met, and automatic profit-sharing.</w:t>
      </w:r>
    </w:p>
    <w:p w:rsidR="00000000" w:rsidDel="00000000" w:rsidP="00000000" w:rsidRDefault="00000000" w:rsidRPr="00000000" w14:paraId="00000596">
      <w:pPr>
        <w:numPr>
          <w:ilvl w:val="0"/>
          <w:numId w:val="238"/>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Case Example:</w:t>
      </w:r>
      <w:r w:rsidDel="00000000" w:rsidR="00000000" w:rsidRPr="00000000">
        <w:rPr>
          <w:rtl w:val="0"/>
        </w:rPr>
        <w:t xml:space="preserve"> </w:t>
      </w:r>
      <w:r w:rsidDel="00000000" w:rsidR="00000000" w:rsidRPr="00000000">
        <w:rPr>
          <w:i w:val="1"/>
          <w:rtl w:val="0"/>
        </w:rPr>
        <w:t xml:space="preserve">The FutureGrowth Sovereign Fund (fictional) tokenizes $1B of its holdings onto CHLOM. It holds various assets: a token representing shares in a green energy company, some tokenized government bonds, and a basket of real estate NFTs in major cities. The fund’s rules: at least 60% low-risk (bonds, real estate), max 10% in any single equity, must  maintain ESG score average above a threshold (tracked via an oracle providing ESG ratings for assets). CHLOM’s AI monitors these. One day, the green energy stock price soars and it becomes 15% of the portfolio; the AI automatically suggests rebalancing or trimming it. Through a CHLOM governance vote, the fund managers approve selling a portion – the compliance check ensures after sale, the portfolio respects the 10% single asset rule again. Quarterly, the fund uses a ZK proof to show regulators that “0% of our assets are in prohibited industries and our ESG average is within target” without exposing each asset. Meanwhile, small portions of the portfolio engage in DeFi lending through a whitelisted platform (earning yield on cash reserves), with CHLOM smart contracts capping any exposure and pulling out funds if volatility gets too high. The end result: the fund achieved a better return this quarter, and all moves were automatically compliant and recorded. The oversight board is pleased because they have a clear, real-time view of the fund’s risk profile and performance.</w:t>
      </w:r>
      <w:r w:rsidDel="00000000" w:rsidR="00000000" w:rsidRPr="00000000">
        <w:rPr>
          <w:rtl w:val="0"/>
        </w:rPr>
      </w:r>
    </w:p>
    <w:p w:rsidR="00000000" w:rsidDel="00000000" w:rsidP="00000000" w:rsidRDefault="00000000" w:rsidRPr="00000000" w14:paraId="00000597">
      <w:pPr>
        <w:spacing w:after="180" w:before="180" w:lineRule="auto"/>
        <w:rPr/>
      </w:pPr>
      <w:r w:rsidDel="00000000" w:rsidR="00000000" w:rsidRPr="00000000">
        <w:rPr>
          <w:rtl w:val="0"/>
        </w:rPr>
        <w:t xml:space="preserve">For sovereign and large institutional funds, CHLOM offers a way to be </w:t>
      </w:r>
      <w:r w:rsidDel="00000000" w:rsidR="00000000" w:rsidRPr="00000000">
        <w:rPr>
          <w:b w:val="1"/>
          <w:rtl w:val="0"/>
        </w:rPr>
        <w:t xml:space="preserve">innovative but still highly accountable</w:t>
      </w:r>
      <w:r w:rsidDel="00000000" w:rsidR="00000000" w:rsidRPr="00000000">
        <w:rPr>
          <w:rtl w:val="0"/>
        </w:rPr>
        <w:t xml:space="preserve">. It marries the efficiency and returns potential of blockchain finance with the governance and control these funds require. Additionally, the citizens or stakeholders gain trust knowing the fund’s operations are transparent and rule-bound, reducing the risk of mismanagement of public wealth.</w:t>
      </w:r>
    </w:p>
    <w:bookmarkStart w:colFirst="0" w:colLast="0" w:name="bookmark=kix.c3ma1lbchizl" w:id="182"/>
    <w:bookmarkEnd w:id="182"/>
    <w:p w:rsidR="00000000" w:rsidDel="00000000" w:rsidP="00000000" w:rsidRDefault="00000000" w:rsidRPr="00000000" w14:paraId="00000598">
      <w:pPr>
        <w:pStyle w:val="Heading3"/>
        <w:rPr/>
      </w:pPr>
      <w:r w:rsidDel="00000000" w:rsidR="00000000" w:rsidRPr="00000000">
        <w:rPr>
          <w:rtl w:val="0"/>
        </w:rPr>
        <w:t xml:space="preserve">Other Potential Sectors</w:t>
      </w:r>
    </w:p>
    <w:p w:rsidR="00000000" w:rsidDel="00000000" w:rsidP="00000000" w:rsidRDefault="00000000" w:rsidRPr="00000000" w14:paraId="00000599">
      <w:pPr>
        <w:spacing w:after="180" w:before="180" w:lineRule="auto"/>
        <w:rPr/>
      </w:pPr>
      <w:r w:rsidDel="00000000" w:rsidR="00000000" w:rsidRPr="00000000">
        <w:rPr>
          <w:rtl w:val="0"/>
        </w:rPr>
        <w:t xml:space="preserve">Beyond the highlighted areas, CHLOM’s flexible compliance framework can extend to many other industries and cross-industry functions:</w:t>
      </w:r>
    </w:p>
    <w:p w:rsidR="00000000" w:rsidDel="00000000" w:rsidP="00000000" w:rsidRDefault="00000000" w:rsidRPr="00000000" w14:paraId="0000059A">
      <w:pPr>
        <w:numPr>
          <w:ilvl w:val="0"/>
          <w:numId w:val="51"/>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Supply Chain &amp; Trade Finance:</w:t>
      </w:r>
      <w:r w:rsidDel="00000000" w:rsidR="00000000" w:rsidRPr="00000000">
        <w:rPr>
          <w:rtl w:val="0"/>
        </w:rPr>
        <w:t xml:space="preserve"> Tracking goods with NFT-based bills of lading, ensuring each transfer in a supply chain meets regulatory import/export checks (using SBTs for customs certificates, etc.), and automating trade finance payments when conditions are met.</w:t>
      </w:r>
    </w:p>
    <w:p w:rsidR="00000000" w:rsidDel="00000000" w:rsidP="00000000" w:rsidRDefault="00000000" w:rsidRPr="00000000" w14:paraId="0000059B">
      <w:pPr>
        <w:numPr>
          <w:ilvl w:val="0"/>
          <w:numId w:val="51"/>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Healthcare &amp; Pharma Compliance:</w:t>
      </w:r>
      <w:r w:rsidDel="00000000" w:rsidR="00000000" w:rsidRPr="00000000">
        <w:rPr>
          <w:rtl w:val="0"/>
        </w:rPr>
        <w:t xml:space="preserve"> Managing drug licenses, prescriptions, and healthcare data sharing with privacy (using SBTs for medical credentials, patient consents) and ensuring compliance with health regulations like HIPAA via ZK proofs that data was accessed appropriately.</w:t>
      </w:r>
    </w:p>
    <w:p w:rsidR="00000000" w:rsidDel="00000000" w:rsidP="00000000" w:rsidRDefault="00000000" w:rsidRPr="00000000" w14:paraId="0000059C">
      <w:pPr>
        <w:numPr>
          <w:ilvl w:val="0"/>
          <w:numId w:val="51"/>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Environmental Credits &amp; ESG Compliance:</w:t>
      </w:r>
      <w:r w:rsidDel="00000000" w:rsidR="00000000" w:rsidRPr="00000000">
        <w:rPr>
          <w:rtl w:val="0"/>
        </w:rPr>
        <w:t xml:space="preserve"> Tokenizing carbon credits or renewable energy certificates on CHLOM, with AI monitoring environmental impact and ensuring no double-counting. Companies could prove via ZKP that they offset certain emissions without revealing business details.</w:t>
      </w:r>
    </w:p>
    <w:p w:rsidR="00000000" w:rsidDel="00000000" w:rsidP="00000000" w:rsidRDefault="00000000" w:rsidRPr="00000000" w14:paraId="0000059D">
      <w:pPr>
        <w:numPr>
          <w:ilvl w:val="0"/>
          <w:numId w:val="51"/>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Government Licensing &amp; Permits:</w:t>
      </w:r>
      <w:r w:rsidDel="00000000" w:rsidR="00000000" w:rsidRPr="00000000">
        <w:rPr>
          <w:rtl w:val="0"/>
        </w:rPr>
        <w:t xml:space="preserve"> Whether business licenses, driving licenses, or permits for construction, governments can issue them as CHLOM tokens. This simplifies verification and renewal, and reduces fraud (fake IDs, etc.). Citizens control their credentials, and enforcement (like checking a permit on a job site) can be as simple as scanning a QR code tied to a CHLOM record.</w:t>
      </w:r>
    </w:p>
    <w:p w:rsidR="00000000" w:rsidDel="00000000" w:rsidP="00000000" w:rsidRDefault="00000000" w:rsidRPr="00000000" w14:paraId="0000059E">
      <w:pPr>
        <w:numPr>
          <w:ilvl w:val="0"/>
          <w:numId w:val="51"/>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Financial Derivatives and Risk Management:</w:t>
      </w:r>
      <w:r w:rsidDel="00000000" w:rsidR="00000000" w:rsidRPr="00000000">
        <w:rPr>
          <w:rtl w:val="0"/>
        </w:rPr>
        <w:t xml:space="preserve"> Complex financial instruments could be handled on CHLOM with built-in compliance. For instance, derivative contracts that are only allowed for accredited investors – the contract can check parties’ SBTs before executing. Post-2008 style regulations like Dodd-Frank could be coded into derivative trading platforms (e.g., requiring collateral, reporting trades to a regulator node on CHLOM instantly, etc.).</w:t>
      </w:r>
    </w:p>
    <w:p w:rsidR="00000000" w:rsidDel="00000000" w:rsidP="00000000" w:rsidRDefault="00000000" w:rsidRPr="00000000" w14:paraId="0000059F">
      <w:pPr>
        <w:numPr>
          <w:ilvl w:val="0"/>
          <w:numId w:val="51"/>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Machine Economy and IoT:</w:t>
      </w:r>
      <w:r w:rsidDel="00000000" w:rsidR="00000000" w:rsidRPr="00000000">
        <w:rPr>
          <w:rtl w:val="0"/>
        </w:rPr>
        <w:t xml:space="preserve"> As AI agents and IoT devices start transacting (autonomous cars paying for charging, etc.), CHLOM can ensure those machine transactions stay within legal bounds (like paying taxes or tolls correctly). Devices might hold CHLOM tokens to spend but also have an identity SBT proving they are a certified device (imagine a drone needing a license to operate; CHLOM could verify it before a drone can pay for airspace usage).</w:t>
      </w:r>
    </w:p>
    <w:p w:rsidR="00000000" w:rsidDel="00000000" w:rsidP="00000000" w:rsidRDefault="00000000" w:rsidRPr="00000000" w14:paraId="000005A0">
      <w:pPr>
        <w:numPr>
          <w:ilvl w:val="0"/>
          <w:numId w:val="51"/>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Education and Skill Credentials:</w:t>
      </w:r>
      <w:r w:rsidDel="00000000" w:rsidR="00000000" w:rsidRPr="00000000">
        <w:rPr>
          <w:rtl w:val="0"/>
        </w:rPr>
        <w:t xml:space="preserve"> Universities can issue diplomas as SBTs, and employers can verify them through CHLOM. Also, continuous education credits, professional licenses (like CPA, law licenses) could be managed on CHLOM so that employers or clients can easily check validity. Revocations or expirations (like disbarment of a lawyer) would be immediate and clear on-chain.</w:t>
      </w:r>
    </w:p>
    <w:p w:rsidR="00000000" w:rsidDel="00000000" w:rsidP="00000000" w:rsidRDefault="00000000" w:rsidRPr="00000000" w14:paraId="000005A1">
      <w:pPr>
        <w:spacing w:after="180" w:before="180" w:lineRule="auto"/>
        <w:rPr/>
      </w:pPr>
      <w:r w:rsidDel="00000000" w:rsidR="00000000" w:rsidRPr="00000000">
        <w:rPr>
          <w:rtl w:val="0"/>
        </w:rPr>
        <w:t xml:space="preserve">Each of these applications benefit from CHLOM’s trifecta: blockchain for trust &amp; efficiency, AI for automation &amp; analysis, and ZKP for privacy &amp; selective disclosure. The </w:t>
      </w:r>
      <w:r w:rsidDel="00000000" w:rsidR="00000000" w:rsidRPr="00000000">
        <w:rPr>
          <w:b w:val="1"/>
          <w:rtl w:val="0"/>
        </w:rPr>
        <w:t xml:space="preserve">industry-agnostic design</w:t>
      </w:r>
      <w:r w:rsidDel="00000000" w:rsidR="00000000" w:rsidRPr="00000000">
        <w:rPr>
          <w:rtl w:val="0"/>
        </w:rPr>
        <w:t xml:space="preserve"> of CHLOM means it can adapt to virtually any field that requires </w:t>
      </w:r>
      <w:r w:rsidDel="00000000" w:rsidR="00000000" w:rsidRPr="00000000">
        <w:rPr>
          <w:b w:val="1"/>
          <w:rtl w:val="0"/>
        </w:rPr>
        <w:t xml:space="preserve">reliable records, automated rule enforcement, and stakeholder governance</w:t>
      </w:r>
      <w:r w:rsidDel="00000000" w:rsidR="00000000" w:rsidRPr="00000000">
        <w:rPr>
          <w:rtl w:val="0"/>
        </w:rPr>
        <w:t xml:space="preserve">.</w:t>
      </w:r>
    </w:p>
    <w:bookmarkStart w:colFirst="0" w:colLast="0" w:name="bookmark=kix.uwu2v6h5830u" w:id="183"/>
    <w:bookmarkEnd w:id="183"/>
    <w:p w:rsidR="00000000" w:rsidDel="00000000" w:rsidP="00000000" w:rsidRDefault="00000000" w:rsidRPr="00000000" w14:paraId="000005A2">
      <w:pPr>
        <w:pStyle w:val="Heading2"/>
        <w:rPr/>
      </w:pPr>
      <w:r w:rsidDel="00000000" w:rsidR="00000000" w:rsidRPr="00000000">
        <w:rPr>
          <w:rtl w:val="0"/>
        </w:rPr>
        <w:t xml:space="preserve">Roadmap and Deployment Phases</w:t>
      </w:r>
    </w:p>
    <w:p w:rsidR="00000000" w:rsidDel="00000000" w:rsidP="00000000" w:rsidRDefault="00000000" w:rsidRPr="00000000" w14:paraId="000005A3">
      <w:pPr>
        <w:spacing w:after="180" w:before="180" w:lineRule="auto"/>
        <w:rPr/>
      </w:pPr>
      <w:r w:rsidDel="00000000" w:rsidR="00000000" w:rsidRPr="00000000">
        <w:rPr>
          <w:rtl w:val="0"/>
        </w:rPr>
        <w:t xml:space="preserve">Implementing a comprehensive platform like CHLOM requires a phased approach. Below is a high-level roadmap outlining the development and deployment journey, with approximate timelines in </w:t>
      </w:r>
      <w:r w:rsidDel="00000000" w:rsidR="00000000" w:rsidRPr="00000000">
        <w:rPr>
          <w:b w:val="1"/>
          <w:rtl w:val="0"/>
        </w:rPr>
        <w:t xml:space="preserve">20XX</w:t>
      </w:r>
      <w:r w:rsidDel="00000000" w:rsidR="00000000" w:rsidRPr="00000000">
        <w:rPr>
          <w:rtl w:val="0"/>
        </w:rPr>
        <w:t xml:space="preserve"> terms (to be specified by governance as dates firm up):</w:t>
      </w:r>
    </w:p>
    <w:p w:rsidR="00000000" w:rsidDel="00000000" w:rsidP="00000000" w:rsidRDefault="00000000" w:rsidRPr="00000000" w14:paraId="000005A4">
      <w:pPr>
        <w:numPr>
          <w:ilvl w:val="0"/>
          <w:numId w:val="47"/>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Phase 0 (202X): Research &amp; Prototype</w:t>
      </w:r>
      <w:r w:rsidDel="00000000" w:rsidR="00000000" w:rsidRPr="00000000">
        <w:rPr>
          <w:rtl w:val="0"/>
        </w:rPr>
        <w:t xml:space="preserve"> – Initial phase focused on research, experimentation, and proof-of-concept development. Key activities include:</w:t>
      </w:r>
    </w:p>
    <w:p w:rsidR="00000000" w:rsidDel="00000000" w:rsidP="00000000" w:rsidRDefault="00000000" w:rsidRPr="00000000" w14:paraId="000005A5">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Designing the core architecture (Substrate chain, AI integration points, ZKP framework).</w:t>
      </w:r>
    </w:p>
    <w:p w:rsidR="00000000" w:rsidDel="00000000" w:rsidP="00000000" w:rsidRDefault="00000000" w:rsidRPr="00000000" w14:paraId="000005A6">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Building prototypes for crucial components such as a basic licensing pallet, an AI risk analysis model demo, and simple ZK proof verification on-chain.</w:t>
      </w:r>
    </w:p>
    <w:p w:rsidR="00000000" w:rsidDel="00000000" w:rsidP="00000000" w:rsidRDefault="00000000" w:rsidRPr="00000000" w14:paraId="000005A7">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Engaging with regulators, industry experts, and community early adopters to refine requirements (e.g., hosting workshops on compliance-by-design to gather feedback).</w:t>
      </w:r>
    </w:p>
    <w:p w:rsidR="00000000" w:rsidDel="00000000" w:rsidP="00000000" w:rsidRDefault="00000000" w:rsidRPr="00000000" w14:paraId="000005A8">
      <w:pPr>
        <w:numPr>
          <w:ilvl w:val="1"/>
          <w:numId w:val="47"/>
        </w:numPr>
        <w:ind w:left="1440" w:hanging="360"/>
        <w:rPr>
          <w:rFonts w:ascii="Courier New" w:cs="Courier New" w:eastAsia="Courier New" w:hAnsi="Courier New"/>
        </w:rPr>
      </w:pPr>
      <w:r w:rsidDel="00000000" w:rsidR="00000000" w:rsidRPr="00000000">
        <w:rPr>
          <w:rtl w:val="0"/>
        </w:rPr>
        <w:t xml:space="preserve">Outcome: A technical whitepaper (this document) and perhaps an internal testnet demonstrating core transactions (like issuing a dummy license NFT and transferring it under rule checks).</w:t>
      </w:r>
    </w:p>
    <w:p w:rsidR="00000000" w:rsidDel="00000000" w:rsidP="00000000" w:rsidRDefault="00000000" w:rsidRPr="00000000" w14:paraId="000005A9">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AA">
      <w:pPr>
        <w:numPr>
          <w:ilvl w:val="0"/>
          <w:numId w:val="47"/>
        </w:numPr>
        <w:ind w:left="720" w:hanging="360"/>
        <w:rPr>
          <w:rFonts w:ascii="Noto Sans Symbols" w:cs="Noto Sans Symbols" w:eastAsia="Noto Sans Symbols" w:hAnsi="Noto Sans Symbols"/>
        </w:rPr>
      </w:pPr>
      <w:r w:rsidDel="00000000" w:rsidR="00000000" w:rsidRPr="00000000">
        <w:rPr>
          <w:b w:val="1"/>
          <w:rtl w:val="0"/>
        </w:rPr>
        <w:t xml:space="preserve">Phase 1 (20XX): Testnet Launch &amp; Pilot Programs</w:t>
      </w:r>
      <w:r w:rsidDel="00000000" w:rsidR="00000000" w:rsidRPr="00000000">
        <w:rPr>
          <w:rtl w:val="0"/>
        </w:rPr>
        <w:t xml:space="preserve"> – Deploy the first public test network for CHLOM:</w:t>
      </w:r>
    </w:p>
    <w:p w:rsidR="00000000" w:rsidDel="00000000" w:rsidP="00000000" w:rsidRDefault="00000000" w:rsidRPr="00000000" w14:paraId="000005AB">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The </w:t>
      </w:r>
      <w:r w:rsidDel="00000000" w:rsidR="00000000" w:rsidRPr="00000000">
        <w:rPr>
          <w:b w:val="1"/>
          <w:rtl w:val="0"/>
        </w:rPr>
        <w:t xml:space="preserve">CHLOM Testnet</w:t>
      </w:r>
      <w:r w:rsidDel="00000000" w:rsidR="00000000" w:rsidRPr="00000000">
        <w:rPr>
          <w:rtl w:val="0"/>
        </w:rPr>
        <w:t xml:space="preserve"> will run with a limited set of validators (possibly permissioned or run by the core team and partners) to ensure stability. Both tokens (CHLOM test-coins and CHM test-tokens) are issued in test capacity.</w:t>
      </w:r>
    </w:p>
    <w:p w:rsidR="00000000" w:rsidDel="00000000" w:rsidP="00000000" w:rsidRDefault="00000000" w:rsidRPr="00000000" w14:paraId="000005AC">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Core features live on testnet: identity DID/SBT module, licensing (DLA) module issuing sample licenses, basic marketplace, and governance framework (to test voting). AI components may initially be simulated or off-chain.</w:t>
      </w:r>
    </w:p>
    <w:p w:rsidR="00000000" w:rsidDel="00000000" w:rsidP="00000000" w:rsidRDefault="00000000" w:rsidRPr="00000000" w14:paraId="000005AD">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Pilot programs are initiated with friendly partners in select sectors. For example, a pilot with a gaming company to use CHLOM testnet for NFT ticketing of a small event, or a local government pilot issuing a few business permits on CHLOM testnet for evaluation.</w:t>
      </w:r>
    </w:p>
    <w:p w:rsidR="00000000" w:rsidDel="00000000" w:rsidP="00000000" w:rsidRDefault="00000000" w:rsidRPr="00000000" w14:paraId="000005AE">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The goal is to </w:t>
      </w:r>
      <w:r w:rsidDel="00000000" w:rsidR="00000000" w:rsidRPr="00000000">
        <w:rPr>
          <w:b w:val="1"/>
          <w:rtl w:val="0"/>
        </w:rPr>
        <w:t xml:space="preserve">gather data, identify bugs, and improve usability</w:t>
      </w:r>
      <w:r w:rsidDel="00000000" w:rsidR="00000000" w:rsidRPr="00000000">
        <w:rPr>
          <w:rtl w:val="0"/>
        </w:rPr>
        <w:t xml:space="preserve">. Iterative improvements are made as the community of developers and users tries out the testnet and provides feedback.</w:t>
      </w:r>
    </w:p>
    <w:p w:rsidR="00000000" w:rsidDel="00000000" w:rsidP="00000000" w:rsidRDefault="00000000" w:rsidRPr="00000000" w14:paraId="000005AF">
      <w:pPr>
        <w:numPr>
          <w:ilvl w:val="1"/>
          <w:numId w:val="47"/>
        </w:numPr>
        <w:ind w:left="1440" w:hanging="360"/>
        <w:rPr>
          <w:rFonts w:ascii="Courier New" w:cs="Courier New" w:eastAsia="Courier New" w:hAnsi="Courier New"/>
        </w:rPr>
      </w:pPr>
      <w:r w:rsidDel="00000000" w:rsidR="00000000" w:rsidRPr="00000000">
        <w:rPr>
          <w:rtl w:val="0"/>
        </w:rPr>
        <w:t xml:space="preserve">Also in this phase, formal audits of the codebase are conducted, especially focusing on security of smart contracts and correctness of compliance logic.</w:t>
      </w:r>
    </w:p>
    <w:p w:rsidR="00000000" w:rsidDel="00000000" w:rsidP="00000000" w:rsidRDefault="00000000" w:rsidRPr="00000000" w14:paraId="000005B0">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B1">
      <w:pPr>
        <w:numPr>
          <w:ilvl w:val="0"/>
          <w:numId w:val="47"/>
        </w:numPr>
        <w:ind w:left="720" w:hanging="360"/>
        <w:rPr>
          <w:rFonts w:ascii="Noto Sans Symbols" w:cs="Noto Sans Symbols" w:eastAsia="Noto Sans Symbols" w:hAnsi="Noto Sans Symbols"/>
        </w:rPr>
      </w:pPr>
      <w:r w:rsidDel="00000000" w:rsidR="00000000" w:rsidRPr="00000000">
        <w:rPr>
          <w:b w:val="1"/>
          <w:rtl w:val="0"/>
        </w:rPr>
        <w:t xml:space="preserve">Phase 2 (20XX): Mainnet Beta Launch</w:t>
      </w:r>
      <w:r w:rsidDel="00000000" w:rsidR="00000000" w:rsidRPr="00000000">
        <w:rPr>
          <w:rtl w:val="0"/>
        </w:rPr>
        <w:t xml:space="preserve"> – The first live deployment of CHLOM mainnet with controlled access:</w:t>
      </w:r>
    </w:p>
    <w:p w:rsidR="00000000" w:rsidDel="00000000" w:rsidP="00000000" w:rsidRDefault="00000000" w:rsidRPr="00000000" w14:paraId="000005B2">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CHLOM Mainnet v1 goes live, potentially branded as a “beta” or soft launch. This may operate initially with a federation of validators (e.g., the foundation + key partners running nodes) – effectively a </w:t>
      </w:r>
      <w:r w:rsidDel="00000000" w:rsidR="00000000" w:rsidRPr="00000000">
        <w:rPr>
          <w:b w:val="1"/>
          <w:rtl w:val="0"/>
        </w:rPr>
        <w:t xml:space="preserve">Proof-of-Authority or limited PoS</w:t>
      </w:r>
      <w:r w:rsidDel="00000000" w:rsidR="00000000" w:rsidRPr="00000000">
        <w:rPr>
          <w:rtl w:val="0"/>
        </w:rPr>
        <w:t xml:space="preserve"> while decentralization ramps up.</w:t>
      </w:r>
    </w:p>
    <w:p w:rsidR="00000000" w:rsidDel="00000000" w:rsidP="00000000" w:rsidRDefault="00000000" w:rsidRPr="00000000" w14:paraId="000005B3">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The dual-token system is introduced on mainnet. Early CHM (governance tokens) are distributed to stakeholders who have been involved (developers, pilot participants, perhaps an initial token sale or airdrop).</w:t>
      </w:r>
    </w:p>
    <w:p w:rsidR="00000000" w:rsidDel="00000000" w:rsidP="00000000" w:rsidRDefault="00000000" w:rsidRPr="00000000" w14:paraId="000005B4">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Key use-case rollouts: One or two industries are targeted for full implementation at this stage. For instance, CHLOM could formally launch in the </w:t>
      </w:r>
      <w:r w:rsidDel="00000000" w:rsidR="00000000" w:rsidRPr="00000000">
        <w:rPr>
          <w:b w:val="1"/>
          <w:rtl w:val="0"/>
        </w:rPr>
        <w:t xml:space="preserve">enterprise software licensing</w:t>
      </w:r>
      <w:r w:rsidDel="00000000" w:rsidR="00000000" w:rsidRPr="00000000">
        <w:rPr>
          <w:rtl w:val="0"/>
        </w:rPr>
        <w:t xml:space="preserve"> domain or a </w:t>
      </w:r>
      <w:r w:rsidDel="00000000" w:rsidR="00000000" w:rsidRPr="00000000">
        <w:rPr>
          <w:b w:val="1"/>
          <w:rtl w:val="0"/>
        </w:rPr>
        <w:t xml:space="preserve">DeFi compliance sandbox</w:t>
      </w:r>
      <w:r w:rsidDel="00000000" w:rsidR="00000000" w:rsidRPr="00000000">
        <w:rPr>
          <w:rtl w:val="0"/>
        </w:rPr>
        <w:t xml:space="preserve">. Sovereign wealth fund(s) or a government agency might come on board now in a limited capacity to use CHLOM for a specific compliance tracking function.</w:t>
      </w:r>
    </w:p>
    <w:p w:rsidR="00000000" w:rsidDel="00000000" w:rsidP="00000000" w:rsidRDefault="00000000" w:rsidRPr="00000000" w14:paraId="000005B5">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AI integration level increases: real machine learning models are now connected via oracles. Example: an AML model monitoring test transactions on mainnet and publishing alerts on-chain. ZKP features likewise become functional for real users (e.g., a library of circuits for common proofs is deployed).</w:t>
      </w:r>
    </w:p>
    <w:p w:rsidR="00000000" w:rsidDel="00000000" w:rsidP="00000000" w:rsidRDefault="00000000" w:rsidRPr="00000000" w14:paraId="000005B6">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During this phase, </w:t>
      </w:r>
      <w:r w:rsidDel="00000000" w:rsidR="00000000" w:rsidRPr="00000000">
        <w:rPr>
          <w:b w:val="1"/>
          <w:rtl w:val="0"/>
        </w:rPr>
        <w:t xml:space="preserve">extensive monitoring</w:t>
      </w:r>
      <w:r w:rsidDel="00000000" w:rsidR="00000000" w:rsidRPr="00000000">
        <w:rPr>
          <w:rtl w:val="0"/>
        </w:rPr>
        <w:t xml:space="preserve"> is in place. The network might have transaction limits or circuit breakers as it’s battle-tested under real economic conditions. Governance is exercised carefully, possibly with the core team still guiding via a Council as decentralization of decision-making ramps up.</w:t>
      </w:r>
    </w:p>
    <w:p w:rsidR="00000000" w:rsidDel="00000000" w:rsidP="00000000" w:rsidRDefault="00000000" w:rsidRPr="00000000" w14:paraId="000005B7">
      <w:pPr>
        <w:numPr>
          <w:ilvl w:val="1"/>
          <w:numId w:val="47"/>
        </w:numPr>
        <w:ind w:left="1440" w:hanging="360"/>
        <w:rPr>
          <w:rFonts w:ascii="Courier New" w:cs="Courier New" w:eastAsia="Courier New" w:hAnsi="Courier New"/>
        </w:rPr>
      </w:pPr>
      <w:r w:rsidDel="00000000" w:rsidR="00000000" w:rsidRPr="00000000">
        <w:rPr>
          <w:rtl w:val="0"/>
        </w:rPr>
        <w:t xml:space="preserve">Outreach is ramped up for developers – hackathons, grants from the treasury to build tools (wallet support for SBTs, explorers specialized for CHLOM’s licenses, etc.).</w:t>
      </w:r>
    </w:p>
    <w:p w:rsidR="00000000" w:rsidDel="00000000" w:rsidP="00000000" w:rsidRDefault="00000000" w:rsidRPr="00000000" w14:paraId="000005B8">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B9">
      <w:pPr>
        <w:numPr>
          <w:ilvl w:val="0"/>
          <w:numId w:val="47"/>
        </w:numPr>
        <w:ind w:left="720" w:hanging="360"/>
        <w:rPr>
          <w:rFonts w:ascii="Noto Sans Symbols" w:cs="Noto Sans Symbols" w:eastAsia="Noto Sans Symbols" w:hAnsi="Noto Sans Symbols"/>
        </w:rPr>
      </w:pPr>
      <w:r w:rsidDel="00000000" w:rsidR="00000000" w:rsidRPr="00000000">
        <w:rPr>
          <w:b w:val="1"/>
          <w:rtl w:val="0"/>
        </w:rPr>
        <w:t xml:space="preserve">Phase 3 (20XX): Full Mainnet Launch &amp; Ecosystem Expansion</w:t>
      </w:r>
      <w:r w:rsidDel="00000000" w:rsidR="00000000" w:rsidRPr="00000000">
        <w:rPr>
          <w:rtl w:val="0"/>
        </w:rPr>
        <w:t xml:space="preserve"> – CHLOM declares full production readiness:</w:t>
      </w:r>
    </w:p>
    <w:p w:rsidR="00000000" w:rsidDel="00000000" w:rsidP="00000000" w:rsidRDefault="00000000" w:rsidRPr="00000000" w14:paraId="000005BA">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The validator set starts decentralizing. Nominated Proof-of-Stake is enabled allowing external validators and nominators (token holders) to participate in securing the network. This increases resilience and aligns with community ownership.</w:t>
      </w:r>
    </w:p>
    <w:p w:rsidR="00000000" w:rsidDel="00000000" w:rsidP="00000000" w:rsidRDefault="00000000" w:rsidRPr="00000000" w14:paraId="000005BB">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The governance process is fully in effect with on-chain voting by CHM holders. Possibly by now, a </w:t>
      </w:r>
      <w:r w:rsidDel="00000000" w:rsidR="00000000" w:rsidRPr="00000000">
        <w:rPr>
          <w:b w:val="1"/>
          <w:rtl w:val="0"/>
        </w:rPr>
        <w:t xml:space="preserve">Technical Committee or similar bodies</w:t>
      </w:r>
      <w:r w:rsidDel="00000000" w:rsidR="00000000" w:rsidRPr="00000000">
        <w:rPr>
          <w:rtl w:val="0"/>
        </w:rPr>
        <w:t xml:space="preserve"> are in place for managing upgrades efficiently, but ultimately under the community’s control.</w:t>
      </w:r>
    </w:p>
    <w:p w:rsidR="00000000" w:rsidDel="00000000" w:rsidP="00000000" w:rsidRDefault="00000000" w:rsidRPr="00000000" w14:paraId="000005BC">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More industries join: partnerships and integrations solidify in </w:t>
      </w:r>
      <w:r w:rsidDel="00000000" w:rsidR="00000000" w:rsidRPr="00000000">
        <w:rPr>
          <w:b w:val="1"/>
          <w:rtl w:val="0"/>
        </w:rPr>
        <w:t xml:space="preserve">real estate, gaming, finance, ticketing, supply chain, etc.</w:t>
      </w:r>
      <w:r w:rsidDel="00000000" w:rsidR="00000000" w:rsidRPr="00000000">
        <w:rPr>
          <w:rtl w:val="0"/>
        </w:rPr>
        <w:t xml:space="preserve"> following the earlier pilots. For instance, a real estate registry might migrate a portion of records to CHLOM, or a popular game might start issuing items on CHLOM, providing real traffic and use.</w:t>
      </w:r>
    </w:p>
    <w:p w:rsidR="00000000" w:rsidDel="00000000" w:rsidP="00000000" w:rsidRDefault="00000000" w:rsidRPr="00000000" w14:paraId="000005BD">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Cross-chain bridges or interoperability modules are launched. CHLOM connects with major networks so that assets and credentials can flow (with compliance) between ecosystems – e.g., allowing someone with a CHLOM-verified identity to use a DeFi service on Ethereum by presenting a proof from CHLOM.</w:t>
      </w:r>
    </w:p>
    <w:p w:rsidR="00000000" w:rsidDel="00000000" w:rsidP="00000000" w:rsidRDefault="00000000" w:rsidRPr="00000000" w14:paraId="000005BE">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The patent-pending innovations may by this time be granted, strengthening the project’s IP and encouraging enterprise adoption (as it indicates uniqueness and legal protection for certain algorithms).</w:t>
      </w:r>
    </w:p>
    <w:p w:rsidR="00000000" w:rsidDel="00000000" w:rsidP="00000000" w:rsidRDefault="00000000" w:rsidRPr="00000000" w14:paraId="000005BF">
      <w:pPr>
        <w:numPr>
          <w:ilvl w:val="1"/>
          <w:numId w:val="47"/>
        </w:numPr>
        <w:ind w:left="1440" w:hanging="360"/>
        <w:rPr>
          <w:rFonts w:ascii="Courier New" w:cs="Courier New" w:eastAsia="Courier New" w:hAnsi="Courier New"/>
        </w:rPr>
      </w:pPr>
      <w:r w:rsidDel="00000000" w:rsidR="00000000" w:rsidRPr="00000000">
        <w:rPr>
          <w:rtl w:val="0"/>
        </w:rPr>
        <w:t xml:space="preserve">Ongoing performance tuning, with potential upgrades to support higher throughput if usage spikes (Substrate allows runtime upgrades via governance without hard forks, which will be leveraged to iterate quickly).</w:t>
      </w:r>
    </w:p>
    <w:p w:rsidR="00000000" w:rsidDel="00000000" w:rsidP="00000000" w:rsidRDefault="00000000" w:rsidRPr="00000000" w14:paraId="000005C0">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C1">
      <w:pPr>
        <w:numPr>
          <w:ilvl w:val="0"/>
          <w:numId w:val="47"/>
        </w:numPr>
        <w:ind w:left="720" w:hanging="360"/>
        <w:rPr>
          <w:rFonts w:ascii="Noto Sans Symbols" w:cs="Noto Sans Symbols" w:eastAsia="Noto Sans Symbols" w:hAnsi="Noto Sans Symbols"/>
        </w:rPr>
      </w:pPr>
      <w:r w:rsidDel="00000000" w:rsidR="00000000" w:rsidRPr="00000000">
        <w:rPr>
          <w:b w:val="1"/>
          <w:rtl w:val="0"/>
        </w:rPr>
        <w:t xml:space="preserve">Phase 4 (20XX): Global Adoption and Decentralized Governance</w:t>
      </w:r>
      <w:r w:rsidDel="00000000" w:rsidR="00000000" w:rsidRPr="00000000">
        <w:rPr>
          <w:rtl w:val="0"/>
        </w:rPr>
        <w:t xml:space="preserve"> – CHLOM’s vision of a global standard for decentralized compliance begins to materialize:</w:t>
      </w:r>
    </w:p>
    <w:p w:rsidR="00000000" w:rsidDel="00000000" w:rsidP="00000000" w:rsidRDefault="00000000" w:rsidRPr="00000000" w14:paraId="000005C2">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Decentralization milestone: The original founding team likely transitions to equal footing with other participants. Perhaps a non-profit foundation continues to handle coordination, but power firmly rests in the distributed community of CHM holders and elected bodies on-chain.</w:t>
      </w:r>
    </w:p>
    <w:p w:rsidR="00000000" w:rsidDel="00000000" w:rsidP="00000000" w:rsidRDefault="00000000" w:rsidRPr="00000000" w14:paraId="000005C3">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CHLOM becomes </w:t>
      </w:r>
      <w:r w:rsidDel="00000000" w:rsidR="00000000" w:rsidRPr="00000000">
        <w:rPr>
          <w:b w:val="1"/>
          <w:rtl w:val="0"/>
        </w:rPr>
        <w:t xml:space="preserve">self-sustaining</w:t>
      </w:r>
      <w:r w:rsidDel="00000000" w:rsidR="00000000" w:rsidRPr="00000000">
        <w:rPr>
          <w:rtl w:val="0"/>
        </w:rPr>
        <w:t xml:space="preserve">: fees and staking rewards adequately incentivize network operators; treasury funds are used to fund further development in a community-driven way (grants for new features, etc.).</w:t>
      </w:r>
    </w:p>
    <w:p w:rsidR="00000000" w:rsidDel="00000000" w:rsidP="00000000" w:rsidRDefault="00000000" w:rsidRPr="00000000" w14:paraId="000005C4">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A diverse set of validators across many jurisdictions secure the network, which is important for a compliance chain (no single country or company should control it, to ensure neutrality).</w:t>
      </w:r>
    </w:p>
    <w:p w:rsidR="00000000" w:rsidDel="00000000" w:rsidP="00000000" w:rsidRDefault="00000000" w:rsidRPr="00000000" w14:paraId="000005C5">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At this phase, </w:t>
      </w:r>
      <w:r w:rsidDel="00000000" w:rsidR="00000000" w:rsidRPr="00000000">
        <w:rPr>
          <w:b w:val="1"/>
          <w:rtl w:val="0"/>
        </w:rPr>
        <w:t xml:space="preserve">regulators may directly interface with CHLOM</w:t>
      </w:r>
      <w:r w:rsidDel="00000000" w:rsidR="00000000" w:rsidRPr="00000000">
        <w:rPr>
          <w:rtl w:val="0"/>
        </w:rPr>
        <w:t xml:space="preserve">. We could see regulatory nodes or oracles run by government agencies to input changes (like interest rate benchmarks, updated regulations) and to receive outputs (like automated compliance reports from various industries). CHLOM might be recognized or even recommended by regulatory bodies as an approved mechanism for certain compliance processes due to its proven track record of security and accuracy.</w:t>
      </w:r>
    </w:p>
    <w:p w:rsidR="00000000" w:rsidDel="00000000" w:rsidP="00000000" w:rsidRDefault="00000000" w:rsidRPr="00000000" w14:paraId="000005C6">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The ecosystem around CHLOM flourishes: third-party developers have built numerous dApps on top (from compliance dashboards for businesses to consumer-friendly identity wallets), and other blockchains possibly utilize CHLOM’s services (for instance, a Polkadot parachain could call into CHLOM for a quick compliance check via cross-chain message, effectively outsourcing regulation logic to CHLOM).</w:t>
      </w:r>
    </w:p>
    <w:p w:rsidR="00000000" w:rsidDel="00000000" w:rsidP="00000000" w:rsidRDefault="00000000" w:rsidRPr="00000000" w14:paraId="000005C7">
      <w:pPr>
        <w:numPr>
          <w:ilvl w:val="1"/>
          <w:numId w:val="47"/>
        </w:numPr>
        <w:ind w:left="1440" w:hanging="360"/>
        <w:rPr>
          <w:rFonts w:ascii="Courier New" w:cs="Courier New" w:eastAsia="Courier New" w:hAnsi="Courier New"/>
        </w:rPr>
      </w:pPr>
      <w:r w:rsidDel="00000000" w:rsidR="00000000" w:rsidRPr="00000000">
        <w:rPr>
          <w:rtl w:val="0"/>
        </w:rPr>
        <w:t xml:space="preserve">CHLOM aims to be an </w:t>
      </w:r>
      <w:r w:rsidDel="00000000" w:rsidR="00000000" w:rsidRPr="00000000">
        <w:rPr>
          <w:b w:val="1"/>
          <w:rtl w:val="0"/>
        </w:rPr>
        <w:t xml:space="preserve">industry standard</w:t>
      </w:r>
      <w:r w:rsidDel="00000000" w:rsidR="00000000" w:rsidRPr="00000000">
        <w:rPr>
          <w:rtl w:val="0"/>
        </w:rPr>
        <w:t xml:space="preserve">, so by this stage we might see formal standards bodies (like ISO or industry consortia) referencing CHLOM’s protocols for digital licensing and compliance. The term “CHLOM-compliant” could be akin to a certification that a product or platform adheres to best practices in decentralized compliance.</w:t>
      </w:r>
    </w:p>
    <w:p w:rsidR="00000000" w:rsidDel="00000000" w:rsidP="00000000" w:rsidRDefault="00000000" w:rsidRPr="00000000" w14:paraId="000005C8">
      <w:pPr>
        <w:numPr>
          <w:ilvl w:val="0"/>
          <w:numId w:val="47"/>
        </w:numPr>
        <w:ind w:left="720" w:hanging="360"/>
        <w:rPr>
          <w:rFonts w:ascii="Noto Sans Symbols" w:cs="Noto Sans Symbols" w:eastAsia="Noto Sans Symbols" w:hAnsi="Noto Sans Symbols"/>
        </w:rPr>
      </w:pPr>
      <w:r w:rsidDel="00000000" w:rsidR="00000000" w:rsidRPr="00000000">
        <w:rPr>
          <w:b w:val="1"/>
          <w:rtl w:val="0"/>
        </w:rPr>
        <w:t xml:space="preserve">Phase 5 (Beyond): Continuous Evolution</w:t>
      </w:r>
      <w:r w:rsidDel="00000000" w:rsidR="00000000" w:rsidRPr="00000000">
        <w:rPr>
          <w:rtl w:val="0"/>
        </w:rPr>
        <w:t xml:space="preserve"> – Even after full launch, the journey continues:</w:t>
      </w:r>
    </w:p>
    <w:p w:rsidR="00000000" w:rsidDel="00000000" w:rsidP="00000000" w:rsidRDefault="00000000" w:rsidRPr="00000000" w14:paraId="000005C9">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Adoption in emerging areas (IoT, AI ethics compliance, global carbon accounting, etc. as mentioned above) could define new phases of growth.</w:t>
      </w:r>
    </w:p>
    <w:p w:rsidR="00000000" w:rsidDel="00000000" w:rsidP="00000000" w:rsidRDefault="00000000" w:rsidRPr="00000000" w14:paraId="000005CA">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CHLOM’s governance might decide to upgrade core technology if beneficial – for example, migrating to new cryptographic primitives if quantum computing demands it, or integrating new AI advancements like federated learning for privacy.</w:t>
      </w:r>
    </w:p>
    <w:p w:rsidR="00000000" w:rsidDel="00000000" w:rsidP="00000000" w:rsidRDefault="00000000" w:rsidRPr="00000000" w14:paraId="000005CB">
      <w:pPr>
        <w:numPr>
          <w:ilvl w:val="1"/>
          <w:numId w:val="47"/>
        </w:numPr>
        <w:spacing w:after="36" w:before="36" w:lineRule="auto"/>
        <w:ind w:left="1440" w:hanging="360"/>
        <w:rPr>
          <w:rFonts w:ascii="Courier New" w:cs="Courier New" w:eastAsia="Courier New" w:hAnsi="Courier New"/>
        </w:rPr>
      </w:pPr>
      <w:r w:rsidDel="00000000" w:rsidR="00000000" w:rsidRPr="00000000">
        <w:rPr>
          <w:rtl w:val="0"/>
        </w:rPr>
        <w:t xml:space="preserve">The network could consider layer-2 solutions or sharding if scaling needs demand them, all subject to governance approval.</w:t>
      </w:r>
    </w:p>
    <w:p w:rsidR="00000000" w:rsidDel="00000000" w:rsidP="00000000" w:rsidRDefault="00000000" w:rsidRPr="00000000" w14:paraId="000005CC">
      <w:pPr>
        <w:spacing w:after="180" w:before="180" w:lineRule="auto"/>
        <w:rPr/>
      </w:pPr>
      <w:r w:rsidDel="00000000" w:rsidR="00000000" w:rsidRPr="00000000">
        <w:rPr>
          <w:rtl w:val="0"/>
        </w:rPr>
        <w:t xml:space="preserve">Each phase is designed to de-risk the rollout while expanding functionality and participation. By keeping phases general (Phase 1, Phase 2, etc.), CHLOM allows flexibility in timing – governance can decide to accelerate or extend phases as needed, using labels like “202X” until specific dates are locked in. This roadmap, thus, serves as a directional guide, demonstrating CHLOM’s commitment to </w:t>
      </w:r>
      <w:r w:rsidDel="00000000" w:rsidR="00000000" w:rsidRPr="00000000">
        <w:rPr>
          <w:b w:val="1"/>
          <w:rtl w:val="0"/>
        </w:rPr>
        <w:t xml:space="preserve">gradual, secure growth and long-term sustainability</w:t>
      </w:r>
      <w:r w:rsidDel="00000000" w:rsidR="00000000" w:rsidRPr="00000000">
        <w:rPr>
          <w:rtl w:val="0"/>
        </w:rPr>
        <w:t xml:space="preserve">.</w:t>
      </w:r>
    </w:p>
    <w:bookmarkStart w:colFirst="0" w:colLast="0" w:name="bookmark=kix.tx35wo24f9qx" w:id="184"/>
    <w:bookmarkEnd w:id="184"/>
    <w:p w:rsidR="00000000" w:rsidDel="00000000" w:rsidP="00000000" w:rsidRDefault="00000000" w:rsidRPr="00000000" w14:paraId="000005CD">
      <w:pPr>
        <w:pStyle w:val="Heading2"/>
        <w:rPr/>
      </w:pPr>
      <w:bookmarkStart w:colFirst="0" w:colLast="0" w:name="_heading=h.anxyglnugtwu" w:id="185"/>
      <w:bookmarkEnd w:id="185"/>
      <w:r w:rsidDel="00000000" w:rsidR="00000000" w:rsidRPr="00000000">
        <w:rPr>
          <w:rtl w:val="0"/>
        </w:rPr>
        <w:t xml:space="preserve">Conclusion</w:t>
      </w:r>
    </w:p>
    <w:p w:rsidR="00000000" w:rsidDel="00000000" w:rsidP="00000000" w:rsidRDefault="00000000" w:rsidRPr="00000000" w14:paraId="000005CE">
      <w:pPr>
        <w:spacing w:after="180" w:before="180" w:lineRule="auto"/>
        <w:rPr/>
      </w:pPr>
      <w:r w:rsidDel="00000000" w:rsidR="00000000" w:rsidRPr="00000000">
        <w:rPr>
          <w:rtl w:val="0"/>
        </w:rPr>
        <w:t xml:space="preserve">CHLOM represents a </w:t>
      </w:r>
      <w:r w:rsidDel="00000000" w:rsidR="00000000" w:rsidRPr="00000000">
        <w:rPr>
          <w:b w:val="1"/>
          <w:rtl w:val="0"/>
        </w:rPr>
        <w:t xml:space="preserve">paradigm shift in how compliance, licensing, and governance can be managed</w:t>
      </w:r>
      <w:r w:rsidDel="00000000" w:rsidR="00000000" w:rsidRPr="00000000">
        <w:rPr>
          <w:rtl w:val="0"/>
        </w:rPr>
        <w:t xml:space="preserve"> in a digital, decentralized world. By intertwining blockchain’s reliability with AI’s intelligence and zero-knowledge proofs’ privacy, CHLOM offers an </w:t>
      </w:r>
      <w:r w:rsidDel="00000000" w:rsidR="00000000" w:rsidRPr="00000000">
        <w:rPr>
          <w:i w:val="1"/>
          <w:rtl w:val="0"/>
        </w:rPr>
        <w:t xml:space="preserve">end-to-end framework</w:t>
      </w:r>
      <w:r w:rsidDel="00000000" w:rsidR="00000000" w:rsidRPr="00000000">
        <w:rPr>
          <w:rtl w:val="0"/>
        </w:rPr>
        <w:t xml:space="preserve"> for trust that scales across industries and use cases.</w:t>
      </w:r>
    </w:p>
    <w:p w:rsidR="00000000" w:rsidDel="00000000" w:rsidP="00000000" w:rsidRDefault="00000000" w:rsidRPr="00000000" w14:paraId="000005CF">
      <w:pPr>
        <w:spacing w:after="180" w:before="180" w:lineRule="auto"/>
        <w:rPr/>
      </w:pPr>
      <w:r w:rsidDel="00000000" w:rsidR="00000000" w:rsidRPr="00000000">
        <w:rPr>
          <w:rtl w:val="0"/>
        </w:rPr>
        <w:t xml:space="preserve">In this master whitepaper, we detailed how CHLOM addresses the pain points of legacy systems – from reducing manual overhead and fraud to enhancing privacy and transparency concurrently. We explored the robust technical architecture, including specialized Substrate modules for identity, licensing, and compliance, the innovative dual-token economy separating utility from governance, and the rich tapestry of applications ranging from real estate and ticketing to gaming and sovereign wealth funds. In every domain, CHLOM’s core promise is the same: </w:t>
      </w:r>
      <w:r w:rsidDel="00000000" w:rsidR="00000000" w:rsidRPr="00000000">
        <w:rPr>
          <w:b w:val="1"/>
          <w:rtl w:val="0"/>
        </w:rPr>
        <w:t xml:space="preserve">rules and compliance are enforced by code and cryptography rather than by fallible intermediaries, without sacrificing the confidentiality and flexibility that businesses and individuals require</w:t>
      </w:r>
      <w:r w:rsidDel="00000000" w:rsidR="00000000" w:rsidRPr="00000000">
        <w:rPr>
          <w:rtl w:val="0"/>
        </w:rPr>
        <w:t xml:space="preserve">.</w:t>
      </w:r>
    </w:p>
    <w:p w:rsidR="00000000" w:rsidDel="00000000" w:rsidP="00000000" w:rsidRDefault="00000000" w:rsidRPr="00000000" w14:paraId="000005D0">
      <w:pPr>
        <w:spacing w:after="180" w:before="180" w:lineRule="auto"/>
        <w:rPr/>
      </w:pPr>
      <w:r w:rsidDel="00000000" w:rsidR="00000000" w:rsidRPr="00000000">
        <w:rPr>
          <w:rtl w:val="0"/>
        </w:rPr>
        <w:t xml:space="preserve">For regulators, CHLOM provides a secure platform to embed regulations directly into financial and operational workflows, offering real-time oversight and reducing systemic risks. Investors and token holders can find value in a project that not only targets a massive addressable market (global compliance and licensing) but does so with network effects – as more industries join CHLOM, its utility and token economics strengthen. Developers are empowered to build on CHLOM’s open infrastructure, creating novel dApps that leverage the rich identity and compliance data on-chain. And everyday users stand to benefit from a safer digital environment – one where their identities, assets, and transactions are protected by both decentralization and rigorous compliance checks, giving them confidence to engage in previously high-friction processes (like buying property or investing) with new ease.</w:t>
      </w:r>
    </w:p>
    <w:p w:rsidR="00000000" w:rsidDel="00000000" w:rsidP="00000000" w:rsidRDefault="00000000" w:rsidRPr="00000000" w14:paraId="000005D1">
      <w:pPr>
        <w:spacing w:after="180" w:before="180" w:lineRule="auto"/>
        <w:rPr/>
      </w:pPr>
      <w:r w:rsidDel="00000000" w:rsidR="00000000" w:rsidRPr="00000000">
        <w:rPr>
          <w:rtl w:val="0"/>
        </w:rPr>
        <w:t xml:space="preserve">CHLOM is currently </w:t>
      </w:r>
      <w:r w:rsidDel="00000000" w:rsidR="00000000" w:rsidRPr="00000000">
        <w:rPr>
          <w:b w:val="1"/>
          <w:rtl w:val="0"/>
        </w:rPr>
        <w:t xml:space="preserve">patent-pending for its unique AI-driven compliance model and decentralized licensing system</w:t>
      </w:r>
      <w:r w:rsidDel="00000000" w:rsidR="00000000" w:rsidRPr="00000000">
        <w:rPr>
          <w:rtl w:val="0"/>
        </w:rPr>
        <w:t xml:space="preserve">, underlining the originality of its approach. But more importantly, CHLOM is </w:t>
      </w:r>
      <w:r w:rsidDel="00000000" w:rsidR="00000000" w:rsidRPr="00000000">
        <w:rPr>
          <w:b w:val="1"/>
          <w:rtl w:val="0"/>
        </w:rPr>
        <w:t xml:space="preserve">community-driven and collaborative</w:t>
      </w:r>
      <w:r w:rsidDel="00000000" w:rsidR="00000000" w:rsidRPr="00000000">
        <w:rPr>
          <w:rtl w:val="0"/>
        </w:rPr>
        <w:t xml:space="preserve">. It seeks alliances with regulatory bodies, enterprises, and technology partners to realize its vision on a global stage. The success of CHLOM hinges on a diverse coalition of participants embracing this new model of trust.</w:t>
      </w:r>
    </w:p>
    <w:p w:rsidR="00000000" w:rsidDel="00000000" w:rsidP="00000000" w:rsidRDefault="00000000" w:rsidRPr="00000000" w14:paraId="000005D2">
      <w:pPr>
        <w:spacing w:after="180" w:before="180" w:lineRule="auto"/>
        <w:rPr/>
      </w:pPr>
      <w:r w:rsidDel="00000000" w:rsidR="00000000" w:rsidRPr="00000000">
        <w:rPr>
          <w:rtl w:val="0"/>
        </w:rPr>
        <w:t xml:space="preserve">In conclusion, CHLOM is more than a blockchain or an AI tool – it is a comprehensive ecosystem aiming to </w:t>
      </w:r>
      <w:r w:rsidDel="00000000" w:rsidR="00000000" w:rsidRPr="00000000">
        <w:rPr>
          <w:b w:val="1"/>
          <w:rtl w:val="0"/>
        </w:rPr>
        <w:t xml:space="preserve">redefine trust and compliance for the Web3 era</w:t>
      </w:r>
      <w:r w:rsidDel="00000000" w:rsidR="00000000" w:rsidRPr="00000000">
        <w:rPr>
          <w:rtl w:val="0"/>
        </w:rPr>
        <w:t xml:space="preserve">. By automating what can be automated, securing what must remain confidential, and decentralizing power to those who deserve a voice, CHLOM aspires to create a world where innovation and compliance are not at odds but go hand in hand. A world where </w:t>
      </w:r>
      <w:r w:rsidDel="00000000" w:rsidR="00000000" w:rsidRPr="00000000">
        <w:rPr>
          <w:b w:val="1"/>
          <w:rtl w:val="0"/>
        </w:rPr>
        <w:t xml:space="preserve">“compliance just happens”</w:t>
      </w:r>
      <w:r w:rsidDel="00000000" w:rsidR="00000000" w:rsidRPr="00000000">
        <w:rPr>
          <w:rtl w:val="0"/>
        </w:rPr>
        <w:t xml:space="preserve"> in the background, allowing businesses to innovate faster and users to transact with peace of mind.</w:t>
      </w:r>
    </w:p>
    <w:p w:rsidR="00000000" w:rsidDel="00000000" w:rsidP="00000000" w:rsidRDefault="00000000" w:rsidRPr="00000000" w14:paraId="000005D3">
      <w:pPr>
        <w:spacing w:after="180" w:before="180" w:lineRule="auto"/>
        <w:rPr/>
      </w:pPr>
      <w:r w:rsidDel="00000000" w:rsidR="00000000" w:rsidRPr="00000000">
        <w:rPr>
          <w:rtl w:val="0"/>
        </w:rPr>
        <w:t xml:space="preserve">As we move from concept to reality, we invite all stakeholders – developers, investors, regulators, and visionaries – to join us in this journey. Together, through CHLOM, we can build an infrastructure of </w:t>
      </w:r>
      <w:r w:rsidDel="00000000" w:rsidR="00000000" w:rsidRPr="00000000">
        <w:rPr>
          <w:b w:val="1"/>
          <w:rtl w:val="0"/>
        </w:rPr>
        <w:t xml:space="preserve">trust, transparency, and intelligent automation</w:t>
      </w:r>
      <w:r w:rsidDel="00000000" w:rsidR="00000000" w:rsidRPr="00000000">
        <w:rPr>
          <w:rtl w:val="0"/>
        </w:rPr>
        <w:t xml:space="preserve"> that underpins the next century of global commerce and governance.</w:t>
      </w:r>
    </w:p>
    <w:p w:rsidR="00000000" w:rsidDel="00000000" w:rsidP="00000000" w:rsidRDefault="00000000" w:rsidRPr="00000000" w14:paraId="000005D4">
      <w:pPr>
        <w:spacing w:after="180" w:before="180" w:lineRule="auto"/>
        <w:rPr/>
      </w:pPr>
      <w:r w:rsidDel="00000000" w:rsidR="00000000" w:rsidRPr="00000000">
        <w:rPr>
          <w:rtl w:val="0"/>
        </w:rPr>
        <w:t xml:space="preserve">Let’s thrive together in the era of decentralized compliance.</w:t>
      </w:r>
    </w:p>
    <w:p w:rsidR="00000000" w:rsidDel="00000000" w:rsidP="00000000" w:rsidRDefault="00000000" w:rsidRPr="00000000" w14:paraId="000005D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6">
      <w:pPr>
        <w:spacing w:after="180" w:before="180" w:lineRule="auto"/>
        <w:rPr/>
      </w:pPr>
      <w:r w:rsidDel="00000000" w:rsidR="00000000" w:rsidRPr="00000000">
        <w:rPr>
          <w:rtl w:val="0"/>
        </w:rPr>
      </w:r>
    </w:p>
    <w:p w:rsidR="00000000" w:rsidDel="00000000" w:rsidP="00000000" w:rsidRDefault="00000000" w:rsidRPr="00000000" w14:paraId="000005D7">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5D8">
      <w:pPr>
        <w:pStyle w:val="Heading1"/>
        <w:keepNext w:val="0"/>
        <w:keepLines w:val="0"/>
        <w:spacing w:after="120" w:before="480" w:lineRule="auto"/>
        <w:rPr>
          <w:rFonts w:ascii="Aptos" w:cs="Aptos" w:eastAsia="Aptos" w:hAnsi="Aptos"/>
          <w:b w:val="1"/>
          <w:color w:val="000000"/>
          <w:sz w:val="46"/>
          <w:szCs w:val="46"/>
        </w:rPr>
      </w:pPr>
      <w:bookmarkStart w:colFirst="0" w:colLast="0" w:name="_heading=h.51gczkfls0mu" w:id="186"/>
      <w:bookmarkEnd w:id="186"/>
      <w:r w:rsidDel="00000000" w:rsidR="00000000" w:rsidRPr="00000000">
        <w:rPr>
          <w:rFonts w:ascii="Aptos" w:cs="Aptos" w:eastAsia="Aptos" w:hAnsi="Aptos"/>
          <w:b w:val="1"/>
          <w:color w:val="000000"/>
          <w:sz w:val="46"/>
          <w:szCs w:val="46"/>
          <w:rtl w:val="0"/>
        </w:rPr>
        <w:t xml:space="preserve">🔐 CHLOM Protocol: Core Systems for Compliance, Attribution, and Sovereign Licensing</w:t>
      </w:r>
    </w:p>
    <w:p w:rsidR="00000000" w:rsidDel="00000000" w:rsidP="00000000" w:rsidRDefault="00000000" w:rsidRPr="00000000" w14:paraId="000005D9">
      <w:pPr>
        <w:spacing w:after="240" w:before="240" w:lineRule="auto"/>
        <w:rPr/>
      </w:pPr>
      <w:r w:rsidDel="00000000" w:rsidR="00000000" w:rsidRPr="00000000">
        <w:rPr>
          <w:b w:val="1"/>
          <w:rtl w:val="0"/>
        </w:rPr>
        <w:t xml:space="preserve">Whitepaper Edition – Full Stack Explainer</w:t>
        <w:br w:type="textWrapping"/>
      </w:r>
      <w:r w:rsidDel="00000000" w:rsidR="00000000" w:rsidRPr="00000000">
        <w:rPr>
          <w:rtl w:val="0"/>
        </w:rPr>
        <w:t xml:space="preserve"> Prepared for: CrownThrive, LLC</w:t>
        <w:br w:type="textWrapping"/>
        <w:t xml:space="preserve"> Authored by: NeuralCraft AI Studio: Architect Kavonte Jones Sr.</w:t>
        <w:br w:type="textWrapping"/>
        <w:t xml:space="preserve"> Confidential unless licensed by CHLOM Licensing Authority (DLA)</w:t>
      </w:r>
    </w:p>
    <w:p w:rsidR="00000000" w:rsidDel="00000000" w:rsidP="00000000" w:rsidRDefault="00000000" w:rsidRPr="00000000" w14:paraId="000005D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B">
      <w:pPr>
        <w:pStyle w:val="Heading2"/>
        <w:keepNext w:val="0"/>
        <w:keepLines w:val="0"/>
        <w:spacing w:before="360" w:lineRule="auto"/>
        <w:rPr>
          <w:rFonts w:ascii="Aptos" w:cs="Aptos" w:eastAsia="Aptos" w:hAnsi="Aptos"/>
          <w:b w:val="1"/>
          <w:color w:val="000000"/>
          <w:sz w:val="34"/>
          <w:szCs w:val="34"/>
        </w:rPr>
      </w:pPr>
      <w:bookmarkStart w:colFirst="0" w:colLast="0" w:name="_heading=h.7sa1mejh5bik" w:id="187"/>
      <w:bookmarkEnd w:id="187"/>
      <w:r w:rsidDel="00000000" w:rsidR="00000000" w:rsidRPr="00000000">
        <w:rPr>
          <w:rFonts w:ascii="Aptos" w:cs="Aptos" w:eastAsia="Aptos" w:hAnsi="Aptos"/>
          <w:b w:val="1"/>
          <w:color w:val="000000"/>
          <w:sz w:val="34"/>
          <w:szCs w:val="34"/>
          <w:rtl w:val="0"/>
        </w:rPr>
        <w:t xml:space="preserve">Introduction</w:t>
      </w:r>
    </w:p>
    <w:p w:rsidR="00000000" w:rsidDel="00000000" w:rsidP="00000000" w:rsidRDefault="00000000" w:rsidRPr="00000000" w14:paraId="000005DC">
      <w:pPr>
        <w:spacing w:after="240" w:before="240" w:lineRule="auto"/>
        <w:rPr/>
      </w:pPr>
      <w:r w:rsidDel="00000000" w:rsidR="00000000" w:rsidRPr="00000000">
        <w:rPr>
          <w:rtl w:val="0"/>
        </w:rPr>
        <w:t xml:space="preserve">CHLOM™ — the Compliance, Hybrid Licensing, and Ownership Model — is a sovereign licensing framework engineered to govern attribution, royalty enforcement, and compliance across decentralized and real-world ecosystems. It combines AI risk analysis, tokenized licensing, automated governance, and franchised override systems into a single interoperable protocol. CHLOM enables founders, creators, service providers, and platforms to enforce legal control, monetize through royalties, and scale globally without loss of sovereignty or operational clarity.</w:t>
      </w:r>
    </w:p>
    <w:p w:rsidR="00000000" w:rsidDel="00000000" w:rsidP="00000000" w:rsidRDefault="00000000" w:rsidRPr="00000000" w14:paraId="000005DD">
      <w:pPr>
        <w:spacing w:after="240" w:before="240" w:lineRule="auto"/>
        <w:rPr/>
      </w:pPr>
      <w:r w:rsidDel="00000000" w:rsidR="00000000" w:rsidRPr="00000000">
        <w:rPr>
          <w:rtl w:val="0"/>
        </w:rPr>
        <w:t xml:space="preserve">This whitepaper presents five foundational pillars of the CHLOM Protocol, each integral to CrownThrive’s legal, technological, and franchise backbone.</w:t>
      </w:r>
    </w:p>
    <w:p w:rsidR="00000000" w:rsidDel="00000000" w:rsidP="00000000" w:rsidRDefault="00000000" w:rsidRPr="00000000" w14:paraId="000005DE">
      <w:pPr>
        <w:pStyle w:val="Heading2"/>
        <w:keepNext w:val="0"/>
        <w:keepLines w:val="0"/>
        <w:spacing w:before="360" w:lineRule="auto"/>
        <w:rPr>
          <w:rFonts w:ascii="Aptos" w:cs="Aptos" w:eastAsia="Aptos" w:hAnsi="Aptos"/>
          <w:b w:val="1"/>
          <w:color w:val="000000"/>
          <w:sz w:val="34"/>
          <w:szCs w:val="34"/>
        </w:rPr>
      </w:pPr>
      <w:bookmarkStart w:colFirst="0" w:colLast="0" w:name="_heading=h.l8kdmfpev0mo" w:id="188"/>
      <w:bookmarkEnd w:id="188"/>
      <w:r w:rsidDel="00000000" w:rsidR="00000000" w:rsidRPr="00000000">
        <w:rPr>
          <w:rFonts w:ascii="Aptos" w:cs="Aptos" w:eastAsia="Aptos" w:hAnsi="Aptos"/>
          <w:b w:val="1"/>
          <w:color w:val="000000"/>
          <w:sz w:val="34"/>
          <w:szCs w:val="34"/>
          <w:rtl w:val="0"/>
        </w:rPr>
        <w:t xml:space="preserve">1. The CHLOM Protocol Core</w:t>
      </w:r>
    </w:p>
    <w:p w:rsidR="00000000" w:rsidDel="00000000" w:rsidP="00000000" w:rsidRDefault="00000000" w:rsidRPr="00000000" w14:paraId="000005DF">
      <w:pPr>
        <w:spacing w:after="240" w:before="240" w:lineRule="auto"/>
        <w:rPr/>
      </w:pPr>
      <w:r w:rsidDel="00000000" w:rsidR="00000000" w:rsidRPr="00000000">
        <w:rPr>
          <w:rtl w:val="0"/>
        </w:rPr>
        <w:t xml:space="preserve">The CHLOM Protocol is built on a layered infrastructure, combining blockchain architecture, AI assessment, and royalty automation. At its core is the TLaaS engine — Tokenized Licensing as a Service — designed to create enforceable, trackable digital licenses that route compliance, attribution, and revenue through pre-defined override trees.</w:t>
      </w:r>
    </w:p>
    <w:p w:rsidR="00000000" w:rsidDel="00000000" w:rsidP="00000000" w:rsidRDefault="00000000" w:rsidRPr="00000000" w14:paraId="000005E0">
      <w:pPr>
        <w:spacing w:after="240" w:before="240" w:lineRule="auto"/>
        <w:rPr/>
      </w:pPr>
      <w:r w:rsidDel="00000000" w:rsidR="00000000" w:rsidRPr="00000000">
        <w:rPr>
          <w:rtl w:val="0"/>
        </w:rPr>
        <w:t xml:space="preserve">When a user or business entity registers within the CHLOM ecosystem, the protocol evaluates their identity, ownership rights, and license scope. Once verified, the Decentralized Licensing Authority (DLA) issues a smart license. Each license is stored on-chain and includes metadata related to the specific IP, usage permissions, and override rules.</w:t>
      </w:r>
    </w:p>
    <w:p w:rsidR="00000000" w:rsidDel="00000000" w:rsidP="00000000" w:rsidRDefault="00000000" w:rsidRPr="00000000" w14:paraId="000005E1">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5E2">
      <w:pPr>
        <w:spacing w:after="240" w:before="240" w:lineRule="auto"/>
        <w:rPr/>
      </w:pPr>
      <w:r w:rsidDel="00000000" w:rsidR="00000000" w:rsidRPr="00000000">
        <w:rPr>
          <w:rtl w:val="0"/>
        </w:rPr>
        <w:t xml:space="preserve">Licenses are not static. They are dynamic instruments with conditions tied to location, platform, product type, user tier, and jurisdictional compliance. The protocol uses token-based logic to trigger licensing events, such as onboarding, renewal, upgrade, and revocation. These licenses are activated through the CHLOM utility token and governed by a separate governance token, CHM, reserved for oversight, voting, and structural upgrades.</w:t>
      </w:r>
    </w:p>
    <w:p w:rsidR="00000000" w:rsidDel="00000000" w:rsidP="00000000" w:rsidRDefault="00000000" w:rsidRPr="00000000" w14:paraId="000005E3">
      <w:pPr>
        <w:pStyle w:val="Heading2"/>
        <w:keepNext w:val="0"/>
        <w:keepLines w:val="0"/>
        <w:spacing w:before="360" w:lineRule="auto"/>
        <w:rPr>
          <w:rFonts w:ascii="Aptos" w:cs="Aptos" w:eastAsia="Aptos" w:hAnsi="Aptos"/>
          <w:b w:val="1"/>
          <w:color w:val="000000"/>
          <w:sz w:val="34"/>
          <w:szCs w:val="34"/>
        </w:rPr>
      </w:pPr>
      <w:bookmarkStart w:colFirst="0" w:colLast="0" w:name="_heading=h.puqmoehckuge" w:id="189"/>
      <w:bookmarkEnd w:id="189"/>
      <w:r w:rsidDel="00000000" w:rsidR="00000000" w:rsidRPr="00000000">
        <w:rPr>
          <w:rFonts w:ascii="Aptos" w:cs="Aptos" w:eastAsia="Aptos" w:hAnsi="Aptos"/>
          <w:b w:val="1"/>
          <w:color w:val="000000"/>
          <w:sz w:val="34"/>
          <w:szCs w:val="34"/>
          <w:rtl w:val="0"/>
        </w:rPr>
        <w:t xml:space="preserve">2. Governance &amp; AI Risk Assessment System</w:t>
      </w:r>
    </w:p>
    <w:p w:rsidR="00000000" w:rsidDel="00000000" w:rsidP="00000000" w:rsidRDefault="00000000" w:rsidRPr="00000000" w14:paraId="000005E4">
      <w:pPr>
        <w:spacing w:after="240" w:before="240" w:lineRule="auto"/>
        <w:rPr/>
      </w:pPr>
      <w:r w:rsidDel="00000000" w:rsidR="00000000" w:rsidRPr="00000000">
        <w:rPr>
          <w:rtl w:val="0"/>
        </w:rPr>
        <w:t xml:space="preserve">CHLOM introduces phased governance, beginning under founder-controlled infrastructure and transitioning toward AI-assisted automation and, eventually, decentralized autonomous oversight. In its current phase, governance is rooted in the CrownThrive structure, which integrates legal, brand, and operational control under a unified executive body. As adoption grows, builders and licensees will be invited into the protocol through token-based governance.</w:t>
      </w:r>
    </w:p>
    <w:p w:rsidR="00000000" w:rsidDel="00000000" w:rsidP="00000000" w:rsidRDefault="00000000" w:rsidRPr="00000000" w14:paraId="000005E5">
      <w:pPr>
        <w:spacing w:after="240" w:before="240" w:lineRule="auto"/>
        <w:rPr/>
      </w:pPr>
      <w:r w:rsidDel="00000000" w:rsidR="00000000" w:rsidRPr="00000000">
        <w:rPr>
          <w:rtl w:val="0"/>
        </w:rPr>
        <w:t xml:space="preserve">The AI risk system is an intelligent compliance engine that continuously monitors license behavior, transaction logs, platform violations, and identity mismatches. Each licensee is scored based on fraud indicators, compliance status, and engagement quality. If anomalies arise — such as unauthorized sublicensing, QR duplication, ghost accounts, or IP theft — the system can automatically freeze, flag, or revoke the license.</w:t>
      </w:r>
    </w:p>
    <w:p w:rsidR="00000000" w:rsidDel="00000000" w:rsidP="00000000" w:rsidRDefault="00000000" w:rsidRPr="00000000" w14:paraId="000005E6">
      <w:pPr>
        <w:spacing w:after="240" w:before="240" w:lineRule="auto"/>
        <w:rPr/>
      </w:pPr>
      <w:r w:rsidDel="00000000" w:rsidR="00000000" w:rsidRPr="00000000">
        <w:rPr>
          <w:rtl w:val="0"/>
        </w:rPr>
        <w:t xml:space="preserve">Risk scores also influence visibility and upgrade eligibility. A Suite Pro with consistent high-risk signals may be suspended from affiliate programs or platform integration. Conversely, high-trust operators receive license elevation, revenue tier boosts, and access to franchising rights.</w:t>
      </w:r>
    </w:p>
    <w:p w:rsidR="00000000" w:rsidDel="00000000" w:rsidP="00000000" w:rsidRDefault="00000000" w:rsidRPr="00000000" w14:paraId="000005E7">
      <w:pPr>
        <w:spacing w:after="240" w:before="240" w:lineRule="auto"/>
        <w:rPr/>
      </w:pPr>
      <w:r w:rsidDel="00000000" w:rsidR="00000000" w:rsidRPr="00000000">
        <w:rPr>
          <w:rtl w:val="0"/>
        </w:rPr>
        <w:t xml:space="preserve">CHLOM’s AI enforcement is proactive. It does not wait for takedown requests. It audits data in real-time and can report license violations back to the core ecosystem, enabling immediate action through CrownRewards, ThriveSeat, Kamora360, and other platforms.</w:t>
      </w:r>
    </w:p>
    <w:p w:rsidR="00000000" w:rsidDel="00000000" w:rsidP="00000000" w:rsidRDefault="00000000" w:rsidRPr="00000000" w14:paraId="000005E8">
      <w:pPr>
        <w:pStyle w:val="Heading2"/>
        <w:keepNext w:val="0"/>
        <w:keepLines w:val="0"/>
        <w:spacing w:before="360" w:lineRule="auto"/>
        <w:rPr>
          <w:rFonts w:ascii="Aptos" w:cs="Aptos" w:eastAsia="Aptos" w:hAnsi="Aptos"/>
          <w:b w:val="1"/>
          <w:color w:val="000000"/>
          <w:sz w:val="34"/>
          <w:szCs w:val="34"/>
        </w:rPr>
      </w:pPr>
      <w:bookmarkStart w:colFirst="0" w:colLast="0" w:name="_heading=h.1pb1n5b2vot4" w:id="190"/>
      <w:bookmarkEnd w:id="190"/>
      <w:r w:rsidDel="00000000" w:rsidR="00000000" w:rsidRPr="00000000">
        <w:rPr>
          <w:rFonts w:ascii="Aptos" w:cs="Aptos" w:eastAsia="Aptos" w:hAnsi="Aptos"/>
          <w:b w:val="1"/>
          <w:color w:val="000000"/>
          <w:sz w:val="34"/>
          <w:szCs w:val="34"/>
          <w:rtl w:val="0"/>
        </w:rPr>
        <w:t xml:space="preserve">3. The Melanin Magic Suites Royalty Override Model</w:t>
      </w:r>
    </w:p>
    <w:p w:rsidR="00000000" w:rsidDel="00000000" w:rsidP="00000000" w:rsidRDefault="00000000" w:rsidRPr="00000000" w14:paraId="000005E9">
      <w:pPr>
        <w:spacing w:after="240" w:before="240" w:lineRule="auto"/>
        <w:rPr/>
      </w:pPr>
      <w:r w:rsidDel="00000000" w:rsidR="00000000" w:rsidRPr="00000000">
        <w:rPr>
          <w:rtl w:val="0"/>
        </w:rPr>
        <w:t xml:space="preserve">Melanin Magic Suites are the physical manifestation of the CHLOM protocol in action. Each Suite Pro is a licensed operator under a location-based override tree. Revenue is not simply earned — it is split, recorded, and enforced via attribution logic. When a customer books an appointment, buys a product, or scans a QR code, the transaction is routed through ThriveSeat and logged against that Suite Pro’s CHLOM license ID.</w:t>
      </w:r>
    </w:p>
    <w:p w:rsidR="00000000" w:rsidDel="00000000" w:rsidP="00000000" w:rsidRDefault="00000000" w:rsidRPr="00000000" w14:paraId="000005EA">
      <w:pPr>
        <w:spacing w:after="240" w:before="240" w:lineRule="auto"/>
        <w:rPr/>
      </w:pPr>
      <w:r w:rsidDel="00000000" w:rsidR="00000000" w:rsidRPr="00000000">
        <w:rPr>
          <w:rtl w:val="0"/>
        </w:rPr>
        <w:t xml:space="preserve">The override model defines royalty flow as follows: a percentage is allocated to the CrownThrive headquarters, a share is routed to the Franchise Operator, a regional override is paid to the territorial licensee, and a fixed contribution funds the advertising pool. The Suite Pro retains the majority, but only if their license is active, compliant, and aligned with protocol expectations.</w:t>
      </w:r>
    </w:p>
    <w:p w:rsidR="00000000" w:rsidDel="00000000" w:rsidP="00000000" w:rsidRDefault="00000000" w:rsidRPr="00000000" w14:paraId="000005EB">
      <w:pPr>
        <w:spacing w:after="240" w:before="240" w:lineRule="auto"/>
        <w:rPr/>
      </w:pPr>
      <w:r w:rsidDel="00000000" w:rsidR="00000000" w:rsidRPr="00000000">
        <w:rPr>
          <w:rtl w:val="0"/>
        </w:rPr>
        <w:t xml:space="preserve">This model prevents rogue operators, under-the-table bookings, and counterfeit branding. If any Suite Pro attempts to reroute transactions or disable CHLOM enforcement, the AI risk system flags their license for investigation. The override model incentivizes compliance because Suite Pros benefit from visibility, bookings, loyalty points, and affiliate tiers only if their participation remains verified.</w:t>
      </w:r>
    </w:p>
    <w:p w:rsidR="00000000" w:rsidDel="00000000" w:rsidP="00000000" w:rsidRDefault="00000000" w:rsidRPr="00000000" w14:paraId="000005EC">
      <w:pPr>
        <w:spacing w:after="240" w:before="240" w:lineRule="auto"/>
        <w:rPr>
          <w:i w:val="1"/>
        </w:rPr>
      </w:pPr>
      <w:r w:rsidDel="00000000" w:rsidR="00000000" w:rsidRPr="00000000">
        <w:rPr>
          <w:rtl w:val="0"/>
        </w:rPr>
        <w:t xml:space="preserve">All retail products sold in the Suites — from Melanin Magic haircare to ThriveWick Candles and GSO gear — trigger the same logic. Shelf QR codes, digital receipts, and scan-to-earn campaigns are all linked to licensed revenue paths. This means MM Suites do not just host commerce — they </w:t>
      </w:r>
      <w:r w:rsidDel="00000000" w:rsidR="00000000" w:rsidRPr="00000000">
        <w:rPr>
          <w:i w:val="1"/>
          <w:rtl w:val="0"/>
        </w:rPr>
        <w:t xml:space="preserve">license behavior.</w:t>
      </w:r>
    </w:p>
    <w:p w:rsidR="00000000" w:rsidDel="00000000" w:rsidP="00000000" w:rsidRDefault="00000000" w:rsidRPr="00000000" w14:paraId="000005ED">
      <w:pPr>
        <w:pStyle w:val="Heading2"/>
        <w:keepNext w:val="0"/>
        <w:keepLines w:val="0"/>
        <w:spacing w:before="360" w:lineRule="auto"/>
        <w:rPr>
          <w:rFonts w:ascii="Aptos" w:cs="Aptos" w:eastAsia="Aptos" w:hAnsi="Aptos"/>
          <w:b w:val="1"/>
          <w:color w:val="000000"/>
          <w:sz w:val="34"/>
          <w:szCs w:val="34"/>
        </w:rPr>
      </w:pPr>
      <w:bookmarkStart w:colFirst="0" w:colLast="0" w:name="_heading=h.bh9ccrte8bdv" w:id="191"/>
      <w:bookmarkEnd w:id="191"/>
      <w:r w:rsidDel="00000000" w:rsidR="00000000" w:rsidRPr="00000000">
        <w:rPr>
          <w:rFonts w:ascii="Aptos" w:cs="Aptos" w:eastAsia="Aptos" w:hAnsi="Aptos"/>
          <w:b w:val="1"/>
          <w:color w:val="000000"/>
          <w:sz w:val="34"/>
          <w:szCs w:val="34"/>
          <w:rtl w:val="0"/>
        </w:rPr>
        <w:t xml:space="preserve">4. CrownRewards QR-to-License Attribution</w:t>
      </w:r>
    </w:p>
    <w:p w:rsidR="00000000" w:rsidDel="00000000" w:rsidP="00000000" w:rsidRDefault="00000000" w:rsidRPr="00000000" w14:paraId="000005EE">
      <w:pPr>
        <w:spacing w:after="240" w:before="240" w:lineRule="auto"/>
        <w:rPr/>
      </w:pPr>
      <w:r w:rsidDel="00000000" w:rsidR="00000000" w:rsidRPr="00000000">
        <w:rPr>
          <w:rtl w:val="0"/>
        </w:rPr>
        <w:t xml:space="preserve">CrownRewards is not a typical loyalty platform. It is a decentralized attribution engine tied directly to CHLOM licensing.</w:t>
      </w:r>
    </w:p>
    <w:p w:rsidR="00000000" w:rsidDel="00000000" w:rsidP="00000000" w:rsidRDefault="00000000" w:rsidRPr="00000000" w14:paraId="000005EF">
      <w:pPr>
        <w:spacing w:after="240" w:before="240" w:lineRule="auto"/>
        <w:rPr/>
      </w:pPr>
      <w:r w:rsidDel="00000000" w:rsidR="00000000" w:rsidRPr="00000000">
        <w:rPr>
          <w:rtl w:val="0"/>
        </w:rPr>
        <w:t xml:space="preserve">Every QR code in the CrownThrive ecosystem — whether on a candle, booking mirror, affiliate card, or product shelf — links to a unique attribution ID that is mapped to a CHLOM-verified license. When a customer scans a QR code, the system checks license validity, geographic zone, and override status. If the license is active and valid, attribution is granted in the form of loyalty points, booking commissions, affiliate credit, or Suite Pro rewards.</w:t>
      </w:r>
    </w:p>
    <w:p w:rsidR="00000000" w:rsidDel="00000000" w:rsidP="00000000" w:rsidRDefault="00000000" w:rsidRPr="00000000" w14:paraId="000005F0">
      <w:pPr>
        <w:spacing w:after="240" w:before="240" w:lineRule="auto"/>
        <w:rPr/>
      </w:pPr>
      <w:r w:rsidDel="00000000" w:rsidR="00000000" w:rsidRPr="00000000">
        <w:rPr>
          <w:rtl w:val="0"/>
        </w:rPr>
        <w:t xml:space="preserve">This attribution engine ensures Suite Pros and product partners are credited accurately and automatically. It eliminates the need for manual referrals, promo codes, or paper logs. It also creates a compliant audit trail for franchise reports and licensing enforcement.</w:t>
      </w:r>
    </w:p>
    <w:p w:rsidR="00000000" w:rsidDel="00000000" w:rsidP="00000000" w:rsidRDefault="00000000" w:rsidRPr="00000000" w14:paraId="000005F1">
      <w:pPr>
        <w:spacing w:after="240" w:before="240" w:lineRule="auto"/>
        <w:rPr/>
      </w:pPr>
      <w:r w:rsidDel="00000000" w:rsidR="00000000" w:rsidRPr="00000000">
        <w:rPr>
          <w:rtl w:val="0"/>
        </w:rPr>
        <w:t xml:space="preserve">If a QR code is misused — for example, copied by a competitor or redirected to an unlicensed product — the system will detect the mismatch. CrownRewards is linked to CrownPulse and CrownLytics, which track engagement in real time. AI models will flag abnormal behaviors such as scan fraud, duplicate bookings, or QR dead zones.</w:t>
      </w:r>
    </w:p>
    <w:p w:rsidR="00000000" w:rsidDel="00000000" w:rsidP="00000000" w:rsidRDefault="00000000" w:rsidRPr="00000000" w14:paraId="000005F2">
      <w:pPr>
        <w:spacing w:after="240" w:before="240" w:lineRule="auto"/>
        <w:rPr/>
      </w:pPr>
      <w:r w:rsidDel="00000000" w:rsidR="00000000" w:rsidRPr="00000000">
        <w:rPr>
          <w:rtl w:val="0"/>
        </w:rPr>
        <w:t xml:space="preserve">This makes attribution a protected event, not just a marketing tool. Customers are trained to expect benefits only through verified interactions, which strengthens the ecosystem’s integrity while boosting compliance-based loyalty.</w:t>
      </w:r>
    </w:p>
    <w:p w:rsidR="00000000" w:rsidDel="00000000" w:rsidP="00000000" w:rsidRDefault="00000000" w:rsidRPr="00000000" w14:paraId="000005F3">
      <w:pPr>
        <w:pStyle w:val="Heading2"/>
        <w:keepNext w:val="0"/>
        <w:keepLines w:val="0"/>
        <w:spacing w:before="360" w:lineRule="auto"/>
        <w:rPr>
          <w:rFonts w:ascii="Aptos" w:cs="Aptos" w:eastAsia="Aptos" w:hAnsi="Aptos"/>
          <w:color w:val="000000"/>
          <w:sz w:val="24"/>
          <w:szCs w:val="24"/>
        </w:rPr>
      </w:pPr>
      <w:bookmarkStart w:colFirst="0" w:colLast="0" w:name="_heading=h.y0i6a39p732g" w:id="192"/>
      <w:bookmarkEnd w:id="192"/>
      <w:r w:rsidDel="00000000" w:rsidR="00000000" w:rsidRPr="00000000">
        <w:br w:type="page"/>
      </w:r>
      <w:r w:rsidDel="00000000" w:rsidR="00000000" w:rsidRPr="00000000">
        <w:rPr>
          <w:rtl w:val="0"/>
        </w:rPr>
      </w:r>
    </w:p>
    <w:p w:rsidR="00000000" w:rsidDel="00000000" w:rsidP="00000000" w:rsidRDefault="00000000" w:rsidRPr="00000000" w14:paraId="000005F4">
      <w:pPr>
        <w:pStyle w:val="Heading2"/>
        <w:keepNext w:val="0"/>
        <w:keepLines w:val="0"/>
        <w:spacing w:before="360" w:lineRule="auto"/>
        <w:rPr>
          <w:rFonts w:ascii="Aptos" w:cs="Aptos" w:eastAsia="Aptos" w:hAnsi="Aptos"/>
          <w:b w:val="1"/>
          <w:color w:val="000000"/>
          <w:sz w:val="34"/>
          <w:szCs w:val="34"/>
        </w:rPr>
      </w:pPr>
      <w:bookmarkStart w:colFirst="0" w:colLast="0" w:name="_heading=h.jew8nkr1wstr" w:id="193"/>
      <w:bookmarkEnd w:id="193"/>
      <w:r w:rsidDel="00000000" w:rsidR="00000000" w:rsidRPr="00000000">
        <w:rPr>
          <w:rFonts w:ascii="Aptos" w:cs="Aptos" w:eastAsia="Aptos" w:hAnsi="Aptos"/>
          <w:b w:val="1"/>
          <w:color w:val="000000"/>
          <w:sz w:val="34"/>
          <w:szCs w:val="34"/>
          <w:rtl w:val="0"/>
        </w:rPr>
        <w:t xml:space="preserve">5. The CHLOM Licensing Exchange (LEX)</w:t>
      </w:r>
    </w:p>
    <w:p w:rsidR="00000000" w:rsidDel="00000000" w:rsidP="00000000" w:rsidRDefault="00000000" w:rsidRPr="00000000" w14:paraId="000005F5">
      <w:pPr>
        <w:spacing w:after="240" w:before="240" w:lineRule="auto"/>
        <w:rPr/>
      </w:pPr>
      <w:r w:rsidDel="00000000" w:rsidR="00000000" w:rsidRPr="00000000">
        <w:rPr>
          <w:rtl w:val="0"/>
        </w:rPr>
        <w:t xml:space="preserve">The CHLOM Licensing Exchange is a decentralized marketplace and compliance ledger where verified licenses can be created, sold, sublicensed, and enforced. The Exchange is composed of on-chain license records, off-chain legal documents, and smart contracts that define scope, region, term, and royalties.</w:t>
      </w:r>
    </w:p>
    <w:p w:rsidR="00000000" w:rsidDel="00000000" w:rsidP="00000000" w:rsidRDefault="00000000" w:rsidRPr="00000000" w14:paraId="000005F6">
      <w:pPr>
        <w:spacing w:after="240" w:before="240" w:lineRule="auto"/>
        <w:rPr/>
      </w:pPr>
      <w:r w:rsidDel="00000000" w:rsidR="00000000" w:rsidRPr="00000000">
        <w:rPr>
          <w:rtl w:val="0"/>
        </w:rPr>
        <w:t xml:space="preserve">Creators, Suite Pros, platform owners, and even institutions can mint license types and offer them to others under controlled rules. These licenses can be attached to a region, brand, media property, or product. License buyers are issued blockchain-stored keys, which are enforced through TLaaS and readable by all integrated CrownThrive systems.</w:t>
      </w:r>
    </w:p>
    <w:p w:rsidR="00000000" w:rsidDel="00000000" w:rsidP="00000000" w:rsidRDefault="00000000" w:rsidRPr="00000000" w14:paraId="000005F7">
      <w:pPr>
        <w:spacing w:after="240" w:before="240" w:lineRule="auto"/>
        <w:rPr/>
      </w:pPr>
      <w:r w:rsidDel="00000000" w:rsidR="00000000" w:rsidRPr="00000000">
        <w:rPr>
          <w:rtl w:val="0"/>
        </w:rPr>
        <w:t xml:space="preserve">The CHLOM token serves as the utility layer — powering license actions such as activation, renewal, upgrade, and validation. The CHM token is used for governance voting, funding legal reserves, and dispute arbitration. This dual-token model separates utility from control, ensuring system security while incentivizing active participation.</w:t>
      </w:r>
    </w:p>
    <w:p w:rsidR="00000000" w:rsidDel="00000000" w:rsidP="00000000" w:rsidRDefault="00000000" w:rsidRPr="00000000" w14:paraId="000005F8">
      <w:pPr>
        <w:spacing w:after="240" w:before="240" w:lineRule="auto"/>
        <w:rPr/>
      </w:pPr>
      <w:r w:rsidDel="00000000" w:rsidR="00000000" w:rsidRPr="00000000">
        <w:rPr>
          <w:rtl w:val="0"/>
        </w:rPr>
        <w:t xml:space="preserve">Off-chain legal compliance is handled through notarized agreements, identity checks, and document anchoring. Legal metadata is hashed and linked to license records but stored securely in CrownThrive infrastructure or certified third-party nodes.</w:t>
      </w:r>
    </w:p>
    <w:p w:rsidR="00000000" w:rsidDel="00000000" w:rsidP="00000000" w:rsidRDefault="00000000" w:rsidRPr="00000000" w14:paraId="000005F9">
      <w:pPr>
        <w:spacing w:after="240" w:before="240" w:lineRule="auto"/>
        <w:rPr>
          <w:b w:val="1"/>
        </w:rPr>
      </w:pPr>
      <w:r w:rsidDel="00000000" w:rsidR="00000000" w:rsidRPr="00000000">
        <w:rPr>
          <w:rtl w:val="0"/>
        </w:rPr>
        <w:t xml:space="preserve">CHLOM LEX monetizes every transaction. License issuers receive primary fees and sublicensing royalties. CrownThrive collects override percentages, compliance fees, and treasury contributions. The marketplace is designed to become the </w:t>
      </w:r>
      <w:r w:rsidDel="00000000" w:rsidR="00000000" w:rsidRPr="00000000">
        <w:rPr>
          <w:b w:val="1"/>
          <w:rtl w:val="0"/>
        </w:rPr>
        <w:t xml:space="preserve">global hub for intellectual property, service licensing, and attribution automation</w:t>
      </w:r>
      <w:r w:rsidDel="00000000" w:rsidR="00000000" w:rsidRPr="00000000">
        <w:rPr>
          <w:rtl w:val="0"/>
        </w:rPr>
        <w:t xml:space="preserve"> — not as a competitor to OpenSea or DocuSign, but as a </w:t>
      </w:r>
      <w:r w:rsidDel="00000000" w:rsidR="00000000" w:rsidRPr="00000000">
        <w:rPr>
          <w:b w:val="1"/>
          <w:rtl w:val="0"/>
        </w:rPr>
        <w:t xml:space="preserve">compliance-first automation oracle.</w:t>
      </w:r>
    </w:p>
    <w:p w:rsidR="00000000" w:rsidDel="00000000" w:rsidP="00000000" w:rsidRDefault="00000000" w:rsidRPr="00000000" w14:paraId="000005FA">
      <w:pPr>
        <w:spacing w:after="240" w:before="240" w:lineRule="auto"/>
        <w:rPr/>
      </w:pPr>
      <w:r w:rsidDel="00000000" w:rsidR="00000000" w:rsidRPr="00000000">
        <w:rPr>
          <w:rtl w:val="0"/>
        </w:rPr>
      </w:r>
    </w:p>
    <w:p w:rsidR="00000000" w:rsidDel="00000000" w:rsidP="00000000" w:rsidRDefault="00000000" w:rsidRPr="00000000" w14:paraId="000005FB">
      <w:pPr>
        <w:pStyle w:val="Heading1"/>
        <w:keepNext w:val="0"/>
        <w:keepLines w:val="0"/>
        <w:spacing w:after="120" w:before="480" w:lineRule="auto"/>
        <w:rPr>
          <w:rFonts w:ascii="Aptos" w:cs="Aptos" w:eastAsia="Aptos" w:hAnsi="Aptos"/>
          <w:b w:val="1"/>
          <w:color w:val="000000"/>
          <w:sz w:val="46"/>
          <w:szCs w:val="46"/>
        </w:rPr>
      </w:pPr>
      <w:bookmarkStart w:colFirst="0" w:colLast="0" w:name="_heading=h.7b0s4jfbb0em" w:id="194"/>
      <w:bookmarkEnd w:id="194"/>
      <w:r w:rsidDel="00000000" w:rsidR="00000000" w:rsidRPr="00000000">
        <w:br w:type="page"/>
      </w:r>
      <w:r w:rsidDel="00000000" w:rsidR="00000000" w:rsidRPr="00000000">
        <w:rPr>
          <w:rtl w:val="0"/>
        </w:rPr>
      </w:r>
    </w:p>
    <w:p w:rsidR="00000000" w:rsidDel="00000000" w:rsidP="00000000" w:rsidRDefault="00000000" w:rsidRPr="00000000" w14:paraId="000005FC">
      <w:pPr>
        <w:pStyle w:val="Heading1"/>
        <w:keepNext w:val="0"/>
        <w:keepLines w:val="0"/>
        <w:spacing w:after="120" w:before="480" w:lineRule="auto"/>
        <w:rPr>
          <w:rFonts w:ascii="Aptos" w:cs="Aptos" w:eastAsia="Aptos" w:hAnsi="Aptos"/>
          <w:b w:val="1"/>
          <w:color w:val="000000"/>
          <w:sz w:val="46"/>
          <w:szCs w:val="46"/>
        </w:rPr>
      </w:pPr>
      <w:bookmarkStart w:colFirst="0" w:colLast="0" w:name="_heading=h.9x4k466bswc8" w:id="195"/>
      <w:bookmarkEnd w:id="195"/>
      <w:r w:rsidDel="00000000" w:rsidR="00000000" w:rsidRPr="00000000">
        <w:rPr>
          <w:rFonts w:ascii="Aptos" w:cs="Aptos" w:eastAsia="Aptos" w:hAnsi="Aptos"/>
          <w:b w:val="1"/>
          <w:color w:val="000000"/>
          <w:sz w:val="46"/>
          <w:szCs w:val="46"/>
          <w:rtl w:val="0"/>
        </w:rPr>
        <w:t xml:space="preserve">🔐 Finalized CHLOM™ Licensing Tiers</w:t>
      </w:r>
    </w:p>
    <w:p w:rsidR="00000000" w:rsidDel="00000000" w:rsidP="00000000" w:rsidRDefault="00000000" w:rsidRPr="00000000" w14:paraId="000005FD">
      <w:pPr>
        <w:spacing w:after="240" w:before="240" w:lineRule="auto"/>
        <w:rPr>
          <w:b w:val="1"/>
        </w:rPr>
      </w:pPr>
      <w:r w:rsidDel="00000000" w:rsidR="00000000" w:rsidRPr="00000000">
        <w:rPr>
          <w:b w:val="1"/>
          <w:rtl w:val="0"/>
        </w:rPr>
        <w:t xml:space="preserve">(For SaaS, Franchise, and Creator Operators)</w:t>
      </w:r>
    </w:p>
    <w:p w:rsidR="00000000" w:rsidDel="00000000" w:rsidP="00000000" w:rsidRDefault="00000000" w:rsidRPr="00000000" w14:paraId="000005F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F">
      <w:pPr>
        <w:pStyle w:val="Heading2"/>
        <w:keepNext w:val="0"/>
        <w:keepLines w:val="0"/>
        <w:spacing w:before="360" w:lineRule="auto"/>
        <w:rPr>
          <w:rFonts w:ascii="Aptos" w:cs="Aptos" w:eastAsia="Aptos" w:hAnsi="Aptos"/>
          <w:b w:val="1"/>
          <w:color w:val="000000"/>
          <w:sz w:val="34"/>
          <w:szCs w:val="34"/>
        </w:rPr>
      </w:pPr>
      <w:bookmarkStart w:colFirst="0" w:colLast="0" w:name="_heading=h.9yk8ondpz6qz" w:id="196"/>
      <w:bookmarkEnd w:id="196"/>
      <w:r w:rsidDel="00000000" w:rsidR="00000000" w:rsidRPr="00000000">
        <w:rPr>
          <w:rFonts w:ascii="Aptos" w:cs="Aptos" w:eastAsia="Aptos" w:hAnsi="Aptos"/>
          <w:b w:val="1"/>
          <w:color w:val="000000"/>
          <w:sz w:val="34"/>
          <w:szCs w:val="34"/>
          <w:rtl w:val="0"/>
        </w:rPr>
        <w:t xml:space="preserve">1. SaaS / Platform Licensing Tiers</w:t>
      </w:r>
    </w:p>
    <w:p w:rsidR="00000000" w:rsidDel="00000000" w:rsidP="00000000" w:rsidRDefault="00000000" w:rsidRPr="00000000" w14:paraId="00000600">
      <w:pPr>
        <w:spacing w:after="240" w:before="240" w:lineRule="auto"/>
        <w:rPr/>
      </w:pPr>
      <w:r w:rsidDel="00000000" w:rsidR="00000000" w:rsidRPr="00000000">
        <w:rPr>
          <w:b w:val="1"/>
          <w:rtl w:val="0"/>
        </w:rPr>
        <w:t xml:space="preserve">Purpose:</w:t>
      </w:r>
      <w:r w:rsidDel="00000000" w:rsidR="00000000" w:rsidRPr="00000000">
        <w:rPr>
          <w:rtl w:val="0"/>
        </w:rPr>
        <w:t xml:space="preserve"> Enables third-party platforms to integrate CHLOM for IP enforcement, user licensing, data compliance, and royalty automation.</w:t>
      </w:r>
    </w:p>
    <w:p w:rsidR="00000000" w:rsidDel="00000000" w:rsidP="00000000" w:rsidRDefault="00000000" w:rsidRPr="00000000" w14:paraId="00000601">
      <w:pPr>
        <w:pStyle w:val="Heading3"/>
        <w:keepNext w:val="0"/>
        <w:keepLines w:val="0"/>
        <w:spacing w:before="280" w:lineRule="auto"/>
        <w:rPr>
          <w:b w:val="1"/>
          <w:color w:val="000000"/>
          <w:sz w:val="26"/>
          <w:szCs w:val="26"/>
        </w:rPr>
      </w:pPr>
      <w:bookmarkStart w:colFirst="0" w:colLast="0" w:name="_heading=h.kz75nsqzmlzn" w:id="197"/>
      <w:bookmarkEnd w:id="197"/>
      <w:r w:rsidDel="00000000" w:rsidR="00000000" w:rsidRPr="00000000">
        <w:rPr>
          <w:b w:val="1"/>
          <w:color w:val="000000"/>
          <w:sz w:val="26"/>
          <w:szCs w:val="26"/>
          <w:rtl w:val="0"/>
        </w:rPr>
        <w:t xml:space="preserve">🟩 Tier 1: Core SaaS License (Verified Partner)</w:t>
      </w:r>
    </w:p>
    <w:p w:rsidR="00000000" w:rsidDel="00000000" w:rsidP="00000000" w:rsidRDefault="00000000" w:rsidRPr="00000000" w14:paraId="00000602">
      <w:pPr>
        <w:numPr>
          <w:ilvl w:val="0"/>
          <w:numId w:val="11"/>
        </w:numPr>
        <w:spacing w:after="0" w:afterAutospacing="0" w:before="240" w:lineRule="auto"/>
        <w:ind w:left="720" w:hanging="360"/>
      </w:pPr>
      <w:r w:rsidDel="00000000" w:rsidR="00000000" w:rsidRPr="00000000">
        <w:rPr>
          <w:rtl w:val="0"/>
        </w:rPr>
        <w:t xml:space="preserve">Includes CHLOM API access + TLaaS smart licensing</w:t>
        <w:br w:type="textWrapping"/>
      </w:r>
    </w:p>
    <w:p w:rsidR="00000000" w:rsidDel="00000000" w:rsidP="00000000" w:rsidRDefault="00000000" w:rsidRPr="00000000" w14:paraId="00000603">
      <w:pPr>
        <w:numPr>
          <w:ilvl w:val="0"/>
          <w:numId w:val="11"/>
        </w:numPr>
        <w:spacing w:after="0" w:afterAutospacing="0" w:before="0" w:beforeAutospacing="0" w:lineRule="auto"/>
        <w:ind w:left="720" w:hanging="360"/>
      </w:pPr>
      <w:r w:rsidDel="00000000" w:rsidR="00000000" w:rsidRPr="00000000">
        <w:rPr>
          <w:rtl w:val="0"/>
        </w:rPr>
        <w:t xml:space="preserve">Per-user license enforcement</w:t>
        <w:br w:type="textWrapping"/>
      </w:r>
    </w:p>
    <w:p w:rsidR="00000000" w:rsidDel="00000000" w:rsidP="00000000" w:rsidRDefault="00000000" w:rsidRPr="00000000" w14:paraId="00000604">
      <w:pPr>
        <w:numPr>
          <w:ilvl w:val="0"/>
          <w:numId w:val="11"/>
        </w:numPr>
        <w:spacing w:after="0" w:afterAutospacing="0" w:before="0" w:beforeAutospacing="0" w:lineRule="auto"/>
        <w:ind w:left="720" w:hanging="360"/>
      </w:pPr>
      <w:r w:rsidDel="00000000" w:rsidR="00000000" w:rsidRPr="00000000">
        <w:rPr>
          <w:rtl w:val="0"/>
        </w:rPr>
        <w:t xml:space="preserve">Attribution routing through QR, webhook, or tracking ID</w:t>
        <w:br w:type="textWrapping"/>
      </w:r>
    </w:p>
    <w:p w:rsidR="00000000" w:rsidDel="00000000" w:rsidP="00000000" w:rsidRDefault="00000000" w:rsidRPr="00000000" w14:paraId="00000605">
      <w:pPr>
        <w:numPr>
          <w:ilvl w:val="0"/>
          <w:numId w:val="11"/>
        </w:numPr>
        <w:spacing w:after="0" w:afterAutospacing="0" w:before="0" w:beforeAutospacing="0" w:lineRule="auto"/>
        <w:ind w:left="720" w:hanging="360"/>
      </w:pPr>
      <w:r w:rsidDel="00000000" w:rsidR="00000000" w:rsidRPr="00000000">
        <w:rPr>
          <w:rtl w:val="0"/>
        </w:rPr>
        <w:t xml:space="preserve">Monthly SaaS License Fee + % override on platform revenue</w:t>
        <w:br w:type="textWrapping"/>
      </w:r>
    </w:p>
    <w:p w:rsidR="00000000" w:rsidDel="00000000" w:rsidP="00000000" w:rsidRDefault="00000000" w:rsidRPr="00000000" w14:paraId="00000606">
      <w:pPr>
        <w:numPr>
          <w:ilvl w:val="0"/>
          <w:numId w:val="11"/>
        </w:numPr>
        <w:spacing w:after="240" w:before="0" w:beforeAutospacing="0" w:lineRule="auto"/>
        <w:ind w:left="720" w:hanging="360"/>
      </w:pPr>
      <w:r w:rsidDel="00000000" w:rsidR="00000000" w:rsidRPr="00000000">
        <w:rPr>
          <w:rtl w:val="0"/>
        </w:rPr>
        <w:t xml:space="preserve">Limited to 1 primary domain</w:t>
        <w:br w:type="textWrapping"/>
      </w:r>
    </w:p>
    <w:p w:rsidR="00000000" w:rsidDel="00000000" w:rsidP="00000000" w:rsidRDefault="00000000" w:rsidRPr="00000000" w14:paraId="00000607">
      <w:pPr>
        <w:pStyle w:val="Heading3"/>
        <w:keepNext w:val="0"/>
        <w:keepLines w:val="0"/>
        <w:spacing w:before="280" w:lineRule="auto"/>
        <w:rPr>
          <w:b w:val="1"/>
          <w:color w:val="000000"/>
          <w:sz w:val="26"/>
          <w:szCs w:val="26"/>
        </w:rPr>
      </w:pPr>
      <w:bookmarkStart w:colFirst="0" w:colLast="0" w:name="_heading=h.o2csg6g4ocbl" w:id="198"/>
      <w:bookmarkEnd w:id="198"/>
      <w:r w:rsidDel="00000000" w:rsidR="00000000" w:rsidRPr="00000000">
        <w:rPr>
          <w:b w:val="1"/>
          <w:color w:val="000000"/>
          <w:sz w:val="26"/>
          <w:szCs w:val="26"/>
          <w:rtl w:val="0"/>
        </w:rPr>
        <w:t xml:space="preserve">🟩 Tier 2: Ecosystem SaaS License (Advanced)</w:t>
      </w:r>
    </w:p>
    <w:p w:rsidR="00000000" w:rsidDel="00000000" w:rsidP="00000000" w:rsidRDefault="00000000" w:rsidRPr="00000000" w14:paraId="00000608">
      <w:pPr>
        <w:numPr>
          <w:ilvl w:val="0"/>
          <w:numId w:val="54"/>
        </w:numPr>
        <w:spacing w:after="0" w:afterAutospacing="0" w:before="240" w:lineRule="auto"/>
        <w:ind w:left="720" w:hanging="360"/>
      </w:pPr>
      <w:r w:rsidDel="00000000" w:rsidR="00000000" w:rsidRPr="00000000">
        <w:rPr>
          <w:rtl w:val="0"/>
        </w:rPr>
        <w:t xml:space="preserve">Includes everything in Tier 1</w:t>
        <w:br w:type="textWrapping"/>
      </w:r>
    </w:p>
    <w:p w:rsidR="00000000" w:rsidDel="00000000" w:rsidP="00000000" w:rsidRDefault="00000000" w:rsidRPr="00000000" w14:paraId="00000609">
      <w:pPr>
        <w:numPr>
          <w:ilvl w:val="0"/>
          <w:numId w:val="54"/>
        </w:numPr>
        <w:spacing w:after="0" w:afterAutospacing="0" w:before="0" w:beforeAutospacing="0" w:lineRule="auto"/>
        <w:ind w:left="720" w:hanging="360"/>
      </w:pPr>
      <w:r w:rsidDel="00000000" w:rsidR="00000000" w:rsidRPr="00000000">
        <w:rPr>
          <w:rtl w:val="0"/>
        </w:rPr>
        <w:t xml:space="preserve">Multi-brand/multi-product enforcement</w:t>
        <w:br w:type="textWrapping"/>
      </w:r>
    </w:p>
    <w:p w:rsidR="00000000" w:rsidDel="00000000" w:rsidP="00000000" w:rsidRDefault="00000000" w:rsidRPr="00000000" w14:paraId="0000060A">
      <w:pPr>
        <w:numPr>
          <w:ilvl w:val="0"/>
          <w:numId w:val="54"/>
        </w:numPr>
        <w:spacing w:after="0" w:afterAutospacing="0" w:before="0" w:beforeAutospacing="0" w:lineRule="auto"/>
        <w:ind w:left="720" w:hanging="360"/>
      </w:pPr>
      <w:r w:rsidDel="00000000" w:rsidR="00000000" w:rsidRPr="00000000">
        <w:rPr>
          <w:rtl w:val="0"/>
        </w:rPr>
        <w:t xml:space="preserve">Royalty override management for sub-platforms</w:t>
        <w:br w:type="textWrapping"/>
      </w:r>
    </w:p>
    <w:p w:rsidR="00000000" w:rsidDel="00000000" w:rsidP="00000000" w:rsidRDefault="00000000" w:rsidRPr="00000000" w14:paraId="0000060B">
      <w:pPr>
        <w:numPr>
          <w:ilvl w:val="0"/>
          <w:numId w:val="54"/>
        </w:numPr>
        <w:spacing w:after="0" w:afterAutospacing="0" w:before="0" w:beforeAutospacing="0" w:lineRule="auto"/>
        <w:ind w:left="720" w:hanging="360"/>
      </w:pPr>
      <w:r w:rsidDel="00000000" w:rsidR="00000000" w:rsidRPr="00000000">
        <w:rPr>
          <w:rtl w:val="0"/>
        </w:rPr>
        <w:t xml:space="preserve">Automated dispute resolution via CHLOM AI Risk Engine</w:t>
        <w:br w:type="textWrapping"/>
      </w:r>
    </w:p>
    <w:p w:rsidR="00000000" w:rsidDel="00000000" w:rsidP="00000000" w:rsidRDefault="00000000" w:rsidRPr="00000000" w14:paraId="0000060C">
      <w:pPr>
        <w:numPr>
          <w:ilvl w:val="0"/>
          <w:numId w:val="54"/>
        </w:numPr>
        <w:spacing w:after="0" w:afterAutospacing="0" w:before="0" w:beforeAutospacing="0" w:lineRule="auto"/>
        <w:ind w:left="720" w:hanging="360"/>
      </w:pPr>
      <w:r w:rsidDel="00000000" w:rsidR="00000000" w:rsidRPr="00000000">
        <w:rPr>
          <w:rtl w:val="0"/>
        </w:rPr>
        <w:t xml:space="preserve">Includes CHLOM LEX listing rights</w:t>
        <w:br w:type="textWrapping"/>
      </w:r>
    </w:p>
    <w:p w:rsidR="00000000" w:rsidDel="00000000" w:rsidP="00000000" w:rsidRDefault="00000000" w:rsidRPr="00000000" w14:paraId="0000060D">
      <w:pPr>
        <w:numPr>
          <w:ilvl w:val="0"/>
          <w:numId w:val="54"/>
        </w:numPr>
        <w:spacing w:after="240" w:before="0" w:beforeAutospacing="0" w:lineRule="auto"/>
        <w:ind w:left="720" w:hanging="360"/>
      </w:pPr>
      <w:r w:rsidDel="00000000" w:rsidR="00000000" w:rsidRPr="00000000">
        <w:rPr>
          <w:rtl w:val="0"/>
        </w:rPr>
        <w:t xml:space="preserve">Requires license compliance audits every 6 months</w:t>
        <w:br w:type="textWrapping"/>
      </w:r>
    </w:p>
    <w:p w:rsidR="00000000" w:rsidDel="00000000" w:rsidP="00000000" w:rsidRDefault="00000000" w:rsidRPr="00000000" w14:paraId="0000060E">
      <w:pPr>
        <w:pStyle w:val="Heading3"/>
        <w:keepNext w:val="0"/>
        <w:keepLines w:val="0"/>
        <w:spacing w:before="280" w:lineRule="auto"/>
        <w:rPr>
          <w:b w:val="1"/>
          <w:color w:val="000000"/>
          <w:sz w:val="26"/>
          <w:szCs w:val="26"/>
        </w:rPr>
      </w:pPr>
      <w:bookmarkStart w:colFirst="0" w:colLast="0" w:name="_heading=h.rh1quq6ljb4d" w:id="199"/>
      <w:bookmarkEnd w:id="199"/>
      <w:r w:rsidDel="00000000" w:rsidR="00000000" w:rsidRPr="00000000">
        <w:br w:type="page"/>
      </w:r>
      <w:r w:rsidDel="00000000" w:rsidR="00000000" w:rsidRPr="00000000">
        <w:rPr>
          <w:rtl w:val="0"/>
        </w:rPr>
      </w:r>
    </w:p>
    <w:p w:rsidR="00000000" w:rsidDel="00000000" w:rsidP="00000000" w:rsidRDefault="00000000" w:rsidRPr="00000000" w14:paraId="0000060F">
      <w:pPr>
        <w:pStyle w:val="Heading3"/>
        <w:keepNext w:val="0"/>
        <w:keepLines w:val="0"/>
        <w:spacing w:before="280" w:lineRule="auto"/>
        <w:rPr>
          <w:b w:val="1"/>
          <w:color w:val="000000"/>
          <w:sz w:val="26"/>
          <w:szCs w:val="26"/>
        </w:rPr>
      </w:pPr>
      <w:bookmarkStart w:colFirst="0" w:colLast="0" w:name="_heading=h.6j4ffphrembt" w:id="200"/>
      <w:bookmarkEnd w:id="200"/>
      <w:r w:rsidDel="00000000" w:rsidR="00000000" w:rsidRPr="00000000">
        <w:rPr>
          <w:b w:val="1"/>
          <w:color w:val="000000"/>
          <w:sz w:val="26"/>
          <w:szCs w:val="26"/>
          <w:rtl w:val="0"/>
        </w:rPr>
        <w:t xml:space="preserve">🟩 Tier 3: Sovereign SaaS License (White Label Governance)</w:t>
      </w:r>
    </w:p>
    <w:p w:rsidR="00000000" w:rsidDel="00000000" w:rsidP="00000000" w:rsidRDefault="00000000" w:rsidRPr="00000000" w14:paraId="00000610">
      <w:pPr>
        <w:numPr>
          <w:ilvl w:val="0"/>
          <w:numId w:val="230"/>
        </w:numPr>
        <w:spacing w:after="0" w:afterAutospacing="0" w:before="240" w:lineRule="auto"/>
        <w:ind w:left="720" w:hanging="360"/>
      </w:pPr>
      <w:r w:rsidDel="00000000" w:rsidR="00000000" w:rsidRPr="00000000">
        <w:rPr>
          <w:rtl w:val="0"/>
        </w:rPr>
        <w:t xml:space="preserve">Full CHLOM node integration + on-premise TLaaS instance</w:t>
        <w:br w:type="textWrapping"/>
      </w:r>
    </w:p>
    <w:p w:rsidR="00000000" w:rsidDel="00000000" w:rsidP="00000000" w:rsidRDefault="00000000" w:rsidRPr="00000000" w14:paraId="00000611">
      <w:pPr>
        <w:numPr>
          <w:ilvl w:val="0"/>
          <w:numId w:val="230"/>
        </w:numPr>
        <w:spacing w:after="0" w:afterAutospacing="0" w:before="0" w:beforeAutospacing="0" w:lineRule="auto"/>
        <w:ind w:left="720" w:hanging="360"/>
      </w:pPr>
      <w:r w:rsidDel="00000000" w:rsidR="00000000" w:rsidRPr="00000000">
        <w:rPr>
          <w:rtl w:val="0"/>
        </w:rPr>
        <w:t xml:space="preserve">Can issue sublicenses under CrownThrive oversight</w:t>
        <w:br w:type="textWrapping"/>
      </w:r>
    </w:p>
    <w:p w:rsidR="00000000" w:rsidDel="00000000" w:rsidP="00000000" w:rsidRDefault="00000000" w:rsidRPr="00000000" w14:paraId="00000612">
      <w:pPr>
        <w:numPr>
          <w:ilvl w:val="0"/>
          <w:numId w:val="230"/>
        </w:numPr>
        <w:spacing w:after="0" w:afterAutospacing="0" w:before="0" w:beforeAutospacing="0" w:lineRule="auto"/>
        <w:ind w:left="720" w:hanging="360"/>
      </w:pPr>
      <w:r w:rsidDel="00000000" w:rsidR="00000000" w:rsidRPr="00000000">
        <w:rPr>
          <w:rtl w:val="0"/>
        </w:rPr>
        <w:t xml:space="preserve">Dedicated AI compliance model per platform vertical</w:t>
        <w:br w:type="textWrapping"/>
      </w:r>
    </w:p>
    <w:p w:rsidR="00000000" w:rsidDel="00000000" w:rsidP="00000000" w:rsidRDefault="00000000" w:rsidRPr="00000000" w14:paraId="00000613">
      <w:pPr>
        <w:numPr>
          <w:ilvl w:val="0"/>
          <w:numId w:val="230"/>
        </w:numPr>
        <w:spacing w:after="0" w:afterAutospacing="0" w:before="0" w:beforeAutospacing="0" w:lineRule="auto"/>
        <w:ind w:left="720" w:hanging="360"/>
      </w:pPr>
      <w:r w:rsidDel="00000000" w:rsidR="00000000" w:rsidRPr="00000000">
        <w:rPr>
          <w:rtl w:val="0"/>
        </w:rPr>
        <w:t xml:space="preserve">DAO-based governance for high-volume operators</w:t>
        <w:br w:type="textWrapping"/>
      </w:r>
    </w:p>
    <w:p w:rsidR="00000000" w:rsidDel="00000000" w:rsidP="00000000" w:rsidRDefault="00000000" w:rsidRPr="00000000" w14:paraId="00000614">
      <w:pPr>
        <w:numPr>
          <w:ilvl w:val="0"/>
          <w:numId w:val="230"/>
        </w:numPr>
        <w:spacing w:after="0" w:afterAutospacing="0" w:before="0" w:beforeAutospacing="0" w:lineRule="auto"/>
        <w:ind w:left="720" w:hanging="360"/>
      </w:pPr>
      <w:r w:rsidDel="00000000" w:rsidR="00000000" w:rsidRPr="00000000">
        <w:rPr>
          <w:rtl w:val="0"/>
        </w:rPr>
        <w:t xml:space="preserve">Requires upfront setup fee + annual re-certification</w:t>
        <w:br w:type="textWrapping"/>
      </w:r>
    </w:p>
    <w:p w:rsidR="00000000" w:rsidDel="00000000" w:rsidP="00000000" w:rsidRDefault="00000000" w:rsidRPr="00000000" w14:paraId="00000615">
      <w:pPr>
        <w:numPr>
          <w:ilvl w:val="0"/>
          <w:numId w:val="230"/>
        </w:numPr>
        <w:spacing w:after="240" w:before="0" w:beforeAutospacing="0" w:lineRule="auto"/>
        <w:ind w:left="720" w:hanging="360"/>
      </w:pPr>
      <w:r w:rsidDel="00000000" w:rsidR="00000000" w:rsidRPr="00000000">
        <w:rPr>
          <w:rtl w:val="0"/>
        </w:rPr>
        <w:t xml:space="preserve">Earns revenue from sublicensed partners</w:t>
        <w:br w:type="textWrapping"/>
      </w:r>
    </w:p>
    <w:p w:rsidR="00000000" w:rsidDel="00000000" w:rsidP="00000000" w:rsidRDefault="00000000" w:rsidRPr="00000000" w14:paraId="0000061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7">
      <w:pPr>
        <w:pStyle w:val="Heading2"/>
        <w:keepNext w:val="0"/>
        <w:keepLines w:val="0"/>
        <w:spacing w:before="360" w:lineRule="auto"/>
        <w:rPr>
          <w:rFonts w:ascii="Aptos" w:cs="Aptos" w:eastAsia="Aptos" w:hAnsi="Aptos"/>
          <w:b w:val="1"/>
          <w:color w:val="000000"/>
          <w:sz w:val="34"/>
          <w:szCs w:val="34"/>
        </w:rPr>
      </w:pPr>
      <w:bookmarkStart w:colFirst="0" w:colLast="0" w:name="_heading=h.hjy8j1tnpshw" w:id="201"/>
      <w:bookmarkEnd w:id="201"/>
      <w:r w:rsidDel="00000000" w:rsidR="00000000" w:rsidRPr="00000000">
        <w:rPr>
          <w:rFonts w:ascii="Aptos" w:cs="Aptos" w:eastAsia="Aptos" w:hAnsi="Aptos"/>
          <w:b w:val="1"/>
          <w:color w:val="000000"/>
          <w:sz w:val="34"/>
          <w:szCs w:val="34"/>
          <w:rtl w:val="0"/>
        </w:rPr>
        <w:t xml:space="preserve">2. Franchise / MM Suite Licensing Tiers</w:t>
      </w:r>
    </w:p>
    <w:p w:rsidR="00000000" w:rsidDel="00000000" w:rsidP="00000000" w:rsidRDefault="00000000" w:rsidRPr="00000000" w14:paraId="00000618">
      <w:pPr>
        <w:spacing w:after="240" w:before="240" w:lineRule="auto"/>
        <w:rPr/>
      </w:pPr>
      <w:r w:rsidDel="00000000" w:rsidR="00000000" w:rsidRPr="00000000">
        <w:rPr>
          <w:b w:val="1"/>
          <w:rtl w:val="0"/>
        </w:rPr>
        <w:t xml:space="preserve">Purpose:</w:t>
      </w:r>
      <w:r w:rsidDel="00000000" w:rsidR="00000000" w:rsidRPr="00000000">
        <w:rPr>
          <w:rtl w:val="0"/>
        </w:rPr>
        <w:t xml:space="preserve"> Grants legal rights to operate Melanin Magic Suites™ or affiliated CrownThrive™ physical locations under CHLOM enforcement.</w:t>
      </w:r>
    </w:p>
    <w:p w:rsidR="00000000" w:rsidDel="00000000" w:rsidP="00000000" w:rsidRDefault="00000000" w:rsidRPr="00000000" w14:paraId="00000619">
      <w:pPr>
        <w:pStyle w:val="Heading3"/>
        <w:keepNext w:val="0"/>
        <w:keepLines w:val="0"/>
        <w:spacing w:before="280" w:lineRule="auto"/>
        <w:rPr>
          <w:b w:val="1"/>
          <w:color w:val="000000"/>
          <w:sz w:val="26"/>
          <w:szCs w:val="26"/>
        </w:rPr>
      </w:pPr>
      <w:bookmarkStart w:colFirst="0" w:colLast="0" w:name="_heading=h.xits3k2rxd7n" w:id="202"/>
      <w:bookmarkEnd w:id="202"/>
      <w:r w:rsidDel="00000000" w:rsidR="00000000" w:rsidRPr="00000000">
        <w:rPr>
          <w:b w:val="1"/>
          <w:color w:val="000000"/>
          <w:sz w:val="26"/>
          <w:szCs w:val="26"/>
          <w:rtl w:val="0"/>
        </w:rPr>
        <w:t xml:space="preserve">🟨 Tier 1: Suite Pro License</w:t>
      </w:r>
    </w:p>
    <w:p w:rsidR="00000000" w:rsidDel="00000000" w:rsidP="00000000" w:rsidRDefault="00000000" w:rsidRPr="00000000" w14:paraId="0000061A">
      <w:pPr>
        <w:numPr>
          <w:ilvl w:val="0"/>
          <w:numId w:val="246"/>
        </w:numPr>
        <w:spacing w:after="0" w:afterAutospacing="0" w:before="240" w:lineRule="auto"/>
        <w:ind w:left="720" w:hanging="360"/>
      </w:pPr>
      <w:r w:rsidDel="00000000" w:rsidR="00000000" w:rsidRPr="00000000">
        <w:rPr>
          <w:rtl w:val="0"/>
        </w:rPr>
        <w:t xml:space="preserve">Required for all individual service providers inside MM Suites</w:t>
        <w:br w:type="textWrapping"/>
      </w:r>
    </w:p>
    <w:p w:rsidR="00000000" w:rsidDel="00000000" w:rsidP="00000000" w:rsidRDefault="00000000" w:rsidRPr="00000000" w14:paraId="0000061B">
      <w:pPr>
        <w:numPr>
          <w:ilvl w:val="0"/>
          <w:numId w:val="246"/>
        </w:numPr>
        <w:spacing w:after="0" w:afterAutospacing="0" w:before="0" w:beforeAutospacing="0" w:lineRule="auto"/>
        <w:ind w:left="720" w:hanging="360"/>
      </w:pPr>
      <w:r w:rsidDel="00000000" w:rsidR="00000000" w:rsidRPr="00000000">
        <w:rPr>
          <w:rtl w:val="0"/>
        </w:rPr>
        <w:t xml:space="preserve">Includes CrownRewards QR enforcement and override tracking</w:t>
        <w:br w:type="textWrapping"/>
      </w:r>
    </w:p>
    <w:p w:rsidR="00000000" w:rsidDel="00000000" w:rsidP="00000000" w:rsidRDefault="00000000" w:rsidRPr="00000000" w14:paraId="0000061C">
      <w:pPr>
        <w:numPr>
          <w:ilvl w:val="0"/>
          <w:numId w:val="246"/>
        </w:numPr>
        <w:spacing w:after="0" w:afterAutospacing="0" w:before="0" w:beforeAutospacing="0" w:lineRule="auto"/>
        <w:ind w:left="720" w:hanging="360"/>
      </w:pPr>
      <w:r w:rsidDel="00000000" w:rsidR="00000000" w:rsidRPr="00000000">
        <w:rPr>
          <w:rtl w:val="0"/>
        </w:rPr>
        <w:t xml:space="preserve">Route revenue through ThriveSeat booking engine</w:t>
        <w:br w:type="textWrapping"/>
      </w:r>
    </w:p>
    <w:p w:rsidR="00000000" w:rsidDel="00000000" w:rsidP="00000000" w:rsidRDefault="00000000" w:rsidRPr="00000000" w14:paraId="0000061D">
      <w:pPr>
        <w:numPr>
          <w:ilvl w:val="0"/>
          <w:numId w:val="246"/>
        </w:numPr>
        <w:spacing w:after="0" w:afterAutospacing="0" w:before="0" w:beforeAutospacing="0" w:lineRule="auto"/>
        <w:ind w:left="720" w:hanging="360"/>
      </w:pPr>
      <w:r w:rsidDel="00000000" w:rsidR="00000000" w:rsidRPr="00000000">
        <w:rPr>
          <w:rtl w:val="0"/>
        </w:rPr>
        <w:t xml:space="preserve">30% royalty split auto-enforced via CHLOM</w:t>
        <w:br w:type="textWrapping"/>
      </w:r>
    </w:p>
    <w:p w:rsidR="00000000" w:rsidDel="00000000" w:rsidP="00000000" w:rsidRDefault="00000000" w:rsidRPr="00000000" w14:paraId="0000061E">
      <w:pPr>
        <w:numPr>
          <w:ilvl w:val="0"/>
          <w:numId w:val="246"/>
        </w:numPr>
        <w:spacing w:after="240" w:before="0" w:beforeAutospacing="0" w:lineRule="auto"/>
        <w:ind w:left="720" w:hanging="360"/>
      </w:pPr>
      <w:r w:rsidDel="00000000" w:rsidR="00000000" w:rsidRPr="00000000">
        <w:rPr>
          <w:rtl w:val="0"/>
        </w:rPr>
        <w:t xml:space="preserve">Access to Crown Affiliates, ThrivePush, and CTU certification</w:t>
        <w:br w:type="textWrapping"/>
      </w:r>
    </w:p>
    <w:p w:rsidR="00000000" w:rsidDel="00000000" w:rsidP="00000000" w:rsidRDefault="00000000" w:rsidRPr="00000000" w14:paraId="0000061F">
      <w:pPr>
        <w:pStyle w:val="Heading3"/>
        <w:keepNext w:val="0"/>
        <w:keepLines w:val="0"/>
        <w:spacing w:before="280" w:lineRule="auto"/>
        <w:rPr>
          <w:b w:val="1"/>
          <w:color w:val="000000"/>
          <w:sz w:val="26"/>
          <w:szCs w:val="26"/>
        </w:rPr>
      </w:pPr>
      <w:bookmarkStart w:colFirst="0" w:colLast="0" w:name="_heading=h.9r9i1159dpko" w:id="203"/>
      <w:bookmarkEnd w:id="203"/>
      <w:r w:rsidDel="00000000" w:rsidR="00000000" w:rsidRPr="00000000">
        <w:br w:type="page"/>
      </w:r>
      <w:r w:rsidDel="00000000" w:rsidR="00000000" w:rsidRPr="00000000">
        <w:rPr>
          <w:rtl w:val="0"/>
        </w:rPr>
      </w:r>
    </w:p>
    <w:p w:rsidR="00000000" w:rsidDel="00000000" w:rsidP="00000000" w:rsidRDefault="00000000" w:rsidRPr="00000000" w14:paraId="00000620">
      <w:pPr>
        <w:pStyle w:val="Heading3"/>
        <w:keepNext w:val="0"/>
        <w:keepLines w:val="0"/>
        <w:spacing w:before="280" w:lineRule="auto"/>
        <w:rPr>
          <w:b w:val="1"/>
          <w:color w:val="000000"/>
          <w:sz w:val="26"/>
          <w:szCs w:val="26"/>
        </w:rPr>
      </w:pPr>
      <w:bookmarkStart w:colFirst="0" w:colLast="0" w:name="_heading=h.tmsnwbwwf847" w:id="204"/>
      <w:bookmarkEnd w:id="204"/>
      <w:r w:rsidDel="00000000" w:rsidR="00000000" w:rsidRPr="00000000">
        <w:rPr>
          <w:b w:val="1"/>
          <w:color w:val="000000"/>
          <w:sz w:val="26"/>
          <w:szCs w:val="26"/>
          <w:rtl w:val="0"/>
        </w:rPr>
        <w:t xml:space="preserve">🟨 Tier 2: Franchise Operator License</w:t>
      </w:r>
    </w:p>
    <w:p w:rsidR="00000000" w:rsidDel="00000000" w:rsidP="00000000" w:rsidRDefault="00000000" w:rsidRPr="00000000" w14:paraId="00000621">
      <w:pPr>
        <w:numPr>
          <w:ilvl w:val="0"/>
          <w:numId w:val="33"/>
        </w:numPr>
        <w:spacing w:after="0" w:afterAutospacing="0" w:before="240" w:lineRule="auto"/>
        <w:ind w:left="720" w:hanging="360"/>
      </w:pPr>
      <w:r w:rsidDel="00000000" w:rsidR="00000000" w:rsidRPr="00000000">
        <w:rPr>
          <w:rtl w:val="0"/>
        </w:rPr>
        <w:t xml:space="preserve">Operates 1+ physical Suites as a licensed CrownThrive™ partner</w:t>
        <w:br w:type="textWrapping"/>
      </w:r>
    </w:p>
    <w:p w:rsidR="00000000" w:rsidDel="00000000" w:rsidP="00000000" w:rsidRDefault="00000000" w:rsidRPr="00000000" w14:paraId="00000622">
      <w:pPr>
        <w:numPr>
          <w:ilvl w:val="0"/>
          <w:numId w:val="33"/>
        </w:numPr>
        <w:spacing w:after="0" w:afterAutospacing="0" w:before="0" w:beforeAutospacing="0" w:lineRule="auto"/>
        <w:ind w:left="720" w:hanging="360"/>
      </w:pPr>
      <w:r w:rsidDel="00000000" w:rsidR="00000000" w:rsidRPr="00000000">
        <w:rPr>
          <w:rtl w:val="0"/>
        </w:rPr>
        <w:t xml:space="preserve">Responsible for Suite Pro onboarding, attribution, and compliance</w:t>
        <w:br w:type="textWrapping"/>
      </w:r>
    </w:p>
    <w:p w:rsidR="00000000" w:rsidDel="00000000" w:rsidP="00000000" w:rsidRDefault="00000000" w:rsidRPr="00000000" w14:paraId="00000623">
      <w:pPr>
        <w:numPr>
          <w:ilvl w:val="0"/>
          <w:numId w:val="33"/>
        </w:numPr>
        <w:spacing w:after="0" w:afterAutospacing="0" w:before="0" w:beforeAutospacing="0" w:lineRule="auto"/>
        <w:ind w:left="720" w:hanging="360"/>
      </w:pPr>
      <w:r w:rsidDel="00000000" w:rsidR="00000000" w:rsidRPr="00000000">
        <w:rPr>
          <w:rtl w:val="0"/>
        </w:rPr>
        <w:t xml:space="preserve">10% override on Suite Pro gross bookings + retail</w:t>
        <w:br w:type="textWrapping"/>
      </w:r>
    </w:p>
    <w:p w:rsidR="00000000" w:rsidDel="00000000" w:rsidP="00000000" w:rsidRDefault="00000000" w:rsidRPr="00000000" w14:paraId="00000624">
      <w:pPr>
        <w:numPr>
          <w:ilvl w:val="0"/>
          <w:numId w:val="33"/>
        </w:numPr>
        <w:spacing w:after="0" w:afterAutospacing="0" w:before="0" w:beforeAutospacing="0" w:lineRule="auto"/>
        <w:ind w:left="720" w:hanging="360"/>
      </w:pPr>
      <w:r w:rsidDel="00000000" w:rsidR="00000000" w:rsidRPr="00000000">
        <w:rPr>
          <w:rtl w:val="0"/>
        </w:rPr>
        <w:t xml:space="preserve">Access to CrownLytics dashboard + Kamora360 internal tools</w:t>
        <w:br w:type="textWrapping"/>
      </w:r>
    </w:p>
    <w:p w:rsidR="00000000" w:rsidDel="00000000" w:rsidP="00000000" w:rsidRDefault="00000000" w:rsidRPr="00000000" w14:paraId="00000625">
      <w:pPr>
        <w:numPr>
          <w:ilvl w:val="0"/>
          <w:numId w:val="33"/>
        </w:numPr>
        <w:spacing w:after="240" w:before="0" w:beforeAutospacing="0" w:lineRule="auto"/>
        <w:ind w:left="720" w:hanging="360"/>
      </w:pPr>
      <w:r w:rsidDel="00000000" w:rsidR="00000000" w:rsidRPr="00000000">
        <w:rPr>
          <w:rtl w:val="0"/>
        </w:rPr>
        <w:t xml:space="preserve">Can request local brand privileges (e.g., retail exclusivity)</w:t>
        <w:br w:type="textWrapping"/>
      </w:r>
    </w:p>
    <w:p w:rsidR="00000000" w:rsidDel="00000000" w:rsidP="00000000" w:rsidRDefault="00000000" w:rsidRPr="00000000" w14:paraId="00000626">
      <w:pPr>
        <w:pStyle w:val="Heading3"/>
        <w:keepNext w:val="0"/>
        <w:keepLines w:val="0"/>
        <w:spacing w:before="280" w:lineRule="auto"/>
        <w:rPr>
          <w:b w:val="1"/>
          <w:color w:val="000000"/>
          <w:sz w:val="26"/>
          <w:szCs w:val="26"/>
        </w:rPr>
      </w:pPr>
      <w:bookmarkStart w:colFirst="0" w:colLast="0" w:name="_heading=h.xqp8f0cx7b4p" w:id="205"/>
      <w:bookmarkEnd w:id="205"/>
      <w:r w:rsidDel="00000000" w:rsidR="00000000" w:rsidRPr="00000000">
        <w:rPr>
          <w:b w:val="1"/>
          <w:color w:val="000000"/>
          <w:sz w:val="26"/>
          <w:szCs w:val="26"/>
          <w:rtl w:val="0"/>
        </w:rPr>
        <w:t xml:space="preserve">🟨 Tier 3: Regional Licensee</w:t>
      </w:r>
    </w:p>
    <w:p w:rsidR="00000000" w:rsidDel="00000000" w:rsidP="00000000" w:rsidRDefault="00000000" w:rsidRPr="00000000" w14:paraId="00000627">
      <w:pPr>
        <w:numPr>
          <w:ilvl w:val="0"/>
          <w:numId w:val="256"/>
        </w:numPr>
        <w:spacing w:after="0" w:afterAutospacing="0" w:before="240" w:lineRule="auto"/>
        <w:ind w:left="720" w:hanging="360"/>
      </w:pPr>
      <w:r w:rsidDel="00000000" w:rsidR="00000000" w:rsidRPr="00000000">
        <w:rPr>
          <w:rtl w:val="0"/>
        </w:rPr>
        <w:t xml:space="preserve">Controls a defined geographic territory</w:t>
        <w:br w:type="textWrapping"/>
      </w:r>
    </w:p>
    <w:p w:rsidR="00000000" w:rsidDel="00000000" w:rsidP="00000000" w:rsidRDefault="00000000" w:rsidRPr="00000000" w14:paraId="00000628">
      <w:pPr>
        <w:numPr>
          <w:ilvl w:val="0"/>
          <w:numId w:val="256"/>
        </w:numPr>
        <w:spacing w:after="0" w:afterAutospacing="0" w:before="0" w:beforeAutospacing="0" w:lineRule="auto"/>
        <w:ind w:left="720" w:hanging="360"/>
      </w:pPr>
      <w:r w:rsidDel="00000000" w:rsidR="00000000" w:rsidRPr="00000000">
        <w:rPr>
          <w:rtl w:val="0"/>
        </w:rPr>
        <w:t xml:space="preserve">Earns overrides from all Suites + operators within region</w:t>
        <w:br w:type="textWrapping"/>
      </w:r>
    </w:p>
    <w:p w:rsidR="00000000" w:rsidDel="00000000" w:rsidP="00000000" w:rsidRDefault="00000000" w:rsidRPr="00000000" w14:paraId="00000629">
      <w:pPr>
        <w:numPr>
          <w:ilvl w:val="0"/>
          <w:numId w:val="256"/>
        </w:numPr>
        <w:spacing w:after="0" w:afterAutospacing="0" w:before="0" w:beforeAutospacing="0" w:lineRule="auto"/>
        <w:ind w:left="720" w:hanging="360"/>
      </w:pPr>
      <w:r w:rsidDel="00000000" w:rsidR="00000000" w:rsidRPr="00000000">
        <w:rPr>
          <w:rtl w:val="0"/>
        </w:rPr>
        <w:t xml:space="preserve">Participates in training, disputes, and brand expansions</w:t>
        <w:br w:type="textWrapping"/>
      </w:r>
    </w:p>
    <w:p w:rsidR="00000000" w:rsidDel="00000000" w:rsidP="00000000" w:rsidRDefault="00000000" w:rsidRPr="00000000" w14:paraId="0000062A">
      <w:pPr>
        <w:numPr>
          <w:ilvl w:val="0"/>
          <w:numId w:val="256"/>
        </w:numPr>
        <w:spacing w:after="0" w:afterAutospacing="0" w:before="0" w:beforeAutospacing="0" w:lineRule="auto"/>
        <w:ind w:left="720" w:hanging="360"/>
      </w:pPr>
      <w:r w:rsidDel="00000000" w:rsidR="00000000" w:rsidRPr="00000000">
        <w:rPr>
          <w:rtl w:val="0"/>
        </w:rPr>
        <w:t xml:space="preserve">Must hold or sublicense Franchise Operator rights per location</w:t>
        <w:br w:type="textWrapping"/>
      </w:r>
    </w:p>
    <w:p w:rsidR="00000000" w:rsidDel="00000000" w:rsidP="00000000" w:rsidRDefault="00000000" w:rsidRPr="00000000" w14:paraId="0000062B">
      <w:pPr>
        <w:numPr>
          <w:ilvl w:val="0"/>
          <w:numId w:val="256"/>
        </w:numPr>
        <w:spacing w:after="240" w:before="0" w:beforeAutospacing="0" w:lineRule="auto"/>
        <w:ind w:left="720" w:hanging="360"/>
      </w:pPr>
      <w:r w:rsidDel="00000000" w:rsidR="00000000" w:rsidRPr="00000000">
        <w:rPr>
          <w:rtl w:val="0"/>
        </w:rPr>
        <w:t xml:space="preserve">Licensed through CHLOM DLA and recorded on-chain</w:t>
        <w:br w:type="textWrapping"/>
      </w:r>
    </w:p>
    <w:p w:rsidR="00000000" w:rsidDel="00000000" w:rsidP="00000000" w:rsidRDefault="00000000" w:rsidRPr="00000000" w14:paraId="0000062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D">
      <w:pPr>
        <w:pStyle w:val="Heading2"/>
        <w:keepNext w:val="0"/>
        <w:keepLines w:val="0"/>
        <w:spacing w:before="360" w:lineRule="auto"/>
        <w:rPr>
          <w:rFonts w:ascii="Aptos" w:cs="Aptos" w:eastAsia="Aptos" w:hAnsi="Aptos"/>
          <w:b w:val="1"/>
          <w:color w:val="000000"/>
          <w:sz w:val="34"/>
          <w:szCs w:val="34"/>
        </w:rPr>
      </w:pPr>
      <w:bookmarkStart w:colFirst="0" w:colLast="0" w:name="_heading=h.ey07tvf8qhqc" w:id="206"/>
      <w:bookmarkEnd w:id="206"/>
      <w:r w:rsidDel="00000000" w:rsidR="00000000" w:rsidRPr="00000000">
        <w:rPr>
          <w:rFonts w:ascii="Aptos" w:cs="Aptos" w:eastAsia="Aptos" w:hAnsi="Aptos"/>
          <w:b w:val="1"/>
          <w:color w:val="000000"/>
          <w:sz w:val="34"/>
          <w:szCs w:val="34"/>
          <w:rtl w:val="0"/>
        </w:rPr>
        <w:t xml:space="preserve">3. Creator / Media Licensing Tiers</w:t>
      </w:r>
    </w:p>
    <w:p w:rsidR="00000000" w:rsidDel="00000000" w:rsidP="00000000" w:rsidRDefault="00000000" w:rsidRPr="00000000" w14:paraId="0000062E">
      <w:pPr>
        <w:spacing w:after="240" w:before="240" w:lineRule="auto"/>
        <w:rPr/>
      </w:pPr>
      <w:r w:rsidDel="00000000" w:rsidR="00000000" w:rsidRPr="00000000">
        <w:rPr>
          <w:b w:val="1"/>
          <w:rtl w:val="0"/>
        </w:rPr>
        <w:t xml:space="preserve">Purpose:</w:t>
      </w:r>
      <w:r w:rsidDel="00000000" w:rsidR="00000000" w:rsidRPr="00000000">
        <w:rPr>
          <w:rtl w:val="0"/>
        </w:rPr>
        <w:t xml:space="preserve"> Empowers artists, educators, influencers, and product owners to protect, license, and monetize their IP using CHLOM's compliance layer.</w:t>
      </w:r>
    </w:p>
    <w:p w:rsidR="00000000" w:rsidDel="00000000" w:rsidP="00000000" w:rsidRDefault="00000000" w:rsidRPr="00000000" w14:paraId="0000062F">
      <w:pPr>
        <w:pStyle w:val="Heading3"/>
        <w:keepNext w:val="0"/>
        <w:keepLines w:val="0"/>
        <w:spacing w:before="280" w:lineRule="auto"/>
        <w:rPr>
          <w:b w:val="1"/>
          <w:color w:val="000000"/>
          <w:sz w:val="26"/>
          <w:szCs w:val="26"/>
        </w:rPr>
      </w:pPr>
      <w:bookmarkStart w:colFirst="0" w:colLast="0" w:name="_heading=h.dql6f3klg613" w:id="207"/>
      <w:bookmarkEnd w:id="207"/>
      <w:r w:rsidDel="00000000" w:rsidR="00000000" w:rsidRPr="00000000">
        <w:rPr>
          <w:b w:val="1"/>
          <w:color w:val="000000"/>
          <w:sz w:val="26"/>
          <w:szCs w:val="26"/>
          <w:rtl w:val="0"/>
        </w:rPr>
        <w:t xml:space="preserve">🟦 Tier 1: Creator Protection License</w:t>
      </w:r>
    </w:p>
    <w:p w:rsidR="00000000" w:rsidDel="00000000" w:rsidP="00000000" w:rsidRDefault="00000000" w:rsidRPr="00000000" w14:paraId="00000630">
      <w:pPr>
        <w:numPr>
          <w:ilvl w:val="0"/>
          <w:numId w:val="55"/>
        </w:numPr>
        <w:spacing w:after="0" w:afterAutospacing="0" w:before="240" w:lineRule="auto"/>
        <w:ind w:left="720" w:hanging="360"/>
      </w:pPr>
      <w:r w:rsidDel="00000000" w:rsidR="00000000" w:rsidRPr="00000000">
        <w:rPr>
          <w:rtl w:val="0"/>
        </w:rPr>
        <w:t xml:space="preserve">For digital products, media, templates, or brand assets</w:t>
        <w:br w:type="textWrapping"/>
      </w:r>
    </w:p>
    <w:p w:rsidR="00000000" w:rsidDel="00000000" w:rsidP="00000000" w:rsidRDefault="00000000" w:rsidRPr="00000000" w14:paraId="00000631">
      <w:pPr>
        <w:numPr>
          <w:ilvl w:val="0"/>
          <w:numId w:val="55"/>
        </w:numPr>
        <w:spacing w:after="0" w:afterAutospacing="0" w:before="0" w:beforeAutospacing="0" w:lineRule="auto"/>
        <w:ind w:left="720" w:hanging="360"/>
      </w:pPr>
      <w:r w:rsidDel="00000000" w:rsidR="00000000" w:rsidRPr="00000000">
        <w:rPr>
          <w:rtl w:val="0"/>
        </w:rPr>
        <w:t xml:space="preserve">Watermark + QR linkage to CHLOM license page</w:t>
        <w:br w:type="textWrapping"/>
      </w:r>
    </w:p>
    <w:p w:rsidR="00000000" w:rsidDel="00000000" w:rsidP="00000000" w:rsidRDefault="00000000" w:rsidRPr="00000000" w14:paraId="00000632">
      <w:pPr>
        <w:numPr>
          <w:ilvl w:val="0"/>
          <w:numId w:val="55"/>
        </w:numPr>
        <w:spacing w:after="0" w:afterAutospacing="0" w:before="0" w:beforeAutospacing="0" w:lineRule="auto"/>
        <w:ind w:left="720" w:hanging="360"/>
      </w:pPr>
      <w:r w:rsidDel="00000000" w:rsidR="00000000" w:rsidRPr="00000000">
        <w:rPr>
          <w:rtl w:val="0"/>
        </w:rPr>
        <w:t xml:space="preserve">Optional auto-revocation for pirated links</w:t>
        <w:br w:type="textWrapping"/>
      </w:r>
    </w:p>
    <w:p w:rsidR="00000000" w:rsidDel="00000000" w:rsidP="00000000" w:rsidRDefault="00000000" w:rsidRPr="00000000" w14:paraId="00000633">
      <w:pPr>
        <w:numPr>
          <w:ilvl w:val="0"/>
          <w:numId w:val="55"/>
        </w:numPr>
        <w:spacing w:after="0" w:afterAutospacing="0" w:before="0" w:beforeAutospacing="0" w:lineRule="auto"/>
        <w:ind w:left="720" w:hanging="360"/>
      </w:pPr>
      <w:r w:rsidDel="00000000" w:rsidR="00000000" w:rsidRPr="00000000">
        <w:rPr>
          <w:rtl w:val="0"/>
        </w:rPr>
        <w:t xml:space="preserve">Listed in CHLOM LEX directory (public or private)</w:t>
        <w:br w:type="textWrapping"/>
      </w:r>
    </w:p>
    <w:p w:rsidR="00000000" w:rsidDel="00000000" w:rsidP="00000000" w:rsidRDefault="00000000" w:rsidRPr="00000000" w14:paraId="00000634">
      <w:pPr>
        <w:numPr>
          <w:ilvl w:val="0"/>
          <w:numId w:val="55"/>
        </w:numPr>
        <w:spacing w:after="240" w:before="0" w:beforeAutospacing="0" w:lineRule="auto"/>
        <w:ind w:left="720" w:hanging="360"/>
      </w:pPr>
      <w:r w:rsidDel="00000000" w:rsidR="00000000" w:rsidRPr="00000000">
        <w:rPr>
          <w:rtl w:val="0"/>
        </w:rPr>
        <w:t xml:space="preserve">Earns from license sales, royalties, or referrals</w:t>
        <w:br w:type="textWrapping"/>
      </w:r>
    </w:p>
    <w:p w:rsidR="00000000" w:rsidDel="00000000" w:rsidP="00000000" w:rsidRDefault="00000000" w:rsidRPr="00000000" w14:paraId="00000635">
      <w:pPr>
        <w:pStyle w:val="Heading3"/>
        <w:keepNext w:val="0"/>
        <w:keepLines w:val="0"/>
        <w:spacing w:before="280" w:lineRule="auto"/>
        <w:rPr>
          <w:b w:val="1"/>
          <w:color w:val="000000"/>
          <w:sz w:val="26"/>
          <w:szCs w:val="26"/>
        </w:rPr>
      </w:pPr>
      <w:bookmarkStart w:colFirst="0" w:colLast="0" w:name="_heading=h.dfw5smzeqrz0" w:id="208"/>
      <w:bookmarkEnd w:id="208"/>
      <w:r w:rsidDel="00000000" w:rsidR="00000000" w:rsidRPr="00000000">
        <w:rPr>
          <w:b w:val="1"/>
          <w:color w:val="000000"/>
          <w:sz w:val="26"/>
          <w:szCs w:val="26"/>
          <w:rtl w:val="0"/>
        </w:rPr>
        <w:t xml:space="preserve">🟦 Tier 2: Commercial Content License</w:t>
      </w:r>
    </w:p>
    <w:p w:rsidR="00000000" w:rsidDel="00000000" w:rsidP="00000000" w:rsidRDefault="00000000" w:rsidRPr="00000000" w14:paraId="00000636">
      <w:pPr>
        <w:numPr>
          <w:ilvl w:val="0"/>
          <w:numId w:val="228"/>
        </w:numPr>
        <w:spacing w:after="0" w:afterAutospacing="0" w:before="240" w:lineRule="auto"/>
        <w:ind w:left="720" w:hanging="360"/>
      </w:pPr>
      <w:r w:rsidDel="00000000" w:rsidR="00000000" w:rsidRPr="00000000">
        <w:rPr>
          <w:rtl w:val="0"/>
        </w:rPr>
        <w:t xml:space="preserve">Required when Creator IP is embedded into MM Suites, ThriveSeat, CTU, or other CrownThrive platforms</w:t>
        <w:br w:type="textWrapping"/>
      </w:r>
    </w:p>
    <w:p w:rsidR="00000000" w:rsidDel="00000000" w:rsidP="00000000" w:rsidRDefault="00000000" w:rsidRPr="00000000" w14:paraId="00000637">
      <w:pPr>
        <w:numPr>
          <w:ilvl w:val="0"/>
          <w:numId w:val="228"/>
        </w:numPr>
        <w:spacing w:after="0" w:afterAutospacing="0" w:before="0" w:beforeAutospacing="0" w:lineRule="auto"/>
        <w:ind w:left="720" w:hanging="360"/>
      </w:pPr>
      <w:r w:rsidDel="00000000" w:rsidR="00000000" w:rsidRPr="00000000">
        <w:rPr>
          <w:rtl w:val="0"/>
        </w:rPr>
        <w:t xml:space="preserve">Includes override routing and affiliate payouts</w:t>
        <w:br w:type="textWrapping"/>
      </w:r>
    </w:p>
    <w:p w:rsidR="00000000" w:rsidDel="00000000" w:rsidP="00000000" w:rsidRDefault="00000000" w:rsidRPr="00000000" w14:paraId="00000638">
      <w:pPr>
        <w:numPr>
          <w:ilvl w:val="0"/>
          <w:numId w:val="228"/>
        </w:numPr>
        <w:spacing w:after="0" w:afterAutospacing="0" w:before="0" w:beforeAutospacing="0" w:lineRule="auto"/>
        <w:ind w:left="720" w:hanging="360"/>
      </w:pPr>
      <w:r w:rsidDel="00000000" w:rsidR="00000000" w:rsidRPr="00000000">
        <w:rPr>
          <w:rtl w:val="0"/>
        </w:rPr>
        <w:t xml:space="preserve">Licensed media tracked via CrownPulse + attribution chain</w:t>
        <w:br w:type="textWrapping"/>
      </w:r>
    </w:p>
    <w:p w:rsidR="00000000" w:rsidDel="00000000" w:rsidP="00000000" w:rsidRDefault="00000000" w:rsidRPr="00000000" w14:paraId="00000639">
      <w:pPr>
        <w:numPr>
          <w:ilvl w:val="0"/>
          <w:numId w:val="228"/>
        </w:numPr>
        <w:spacing w:after="0" w:afterAutospacing="0" w:before="0" w:beforeAutospacing="0" w:lineRule="auto"/>
        <w:ind w:left="720" w:hanging="360"/>
      </w:pPr>
      <w:r w:rsidDel="00000000" w:rsidR="00000000" w:rsidRPr="00000000">
        <w:rPr>
          <w:rtl w:val="0"/>
        </w:rPr>
        <w:t xml:space="preserve">Creators paid directly through smart contract royalty disbursement</w:t>
        <w:br w:type="textWrapping"/>
      </w:r>
    </w:p>
    <w:p w:rsidR="00000000" w:rsidDel="00000000" w:rsidP="00000000" w:rsidRDefault="00000000" w:rsidRPr="00000000" w14:paraId="0000063A">
      <w:pPr>
        <w:numPr>
          <w:ilvl w:val="0"/>
          <w:numId w:val="228"/>
        </w:numPr>
        <w:spacing w:after="240" w:before="0" w:beforeAutospacing="0" w:lineRule="auto"/>
        <w:ind w:left="720" w:hanging="360"/>
      </w:pPr>
      <w:r w:rsidDel="00000000" w:rsidR="00000000" w:rsidRPr="00000000">
        <w:rPr>
          <w:rtl w:val="0"/>
        </w:rPr>
        <w:t xml:space="preserve">Includes one LEX promotion campaign</w:t>
        <w:br w:type="textWrapping"/>
      </w:r>
    </w:p>
    <w:p w:rsidR="00000000" w:rsidDel="00000000" w:rsidP="00000000" w:rsidRDefault="00000000" w:rsidRPr="00000000" w14:paraId="0000063B">
      <w:pPr>
        <w:pStyle w:val="Heading3"/>
        <w:keepNext w:val="0"/>
        <w:keepLines w:val="0"/>
        <w:spacing w:before="280" w:lineRule="auto"/>
        <w:rPr>
          <w:b w:val="1"/>
          <w:color w:val="000000"/>
          <w:sz w:val="26"/>
          <w:szCs w:val="26"/>
        </w:rPr>
      </w:pPr>
      <w:bookmarkStart w:colFirst="0" w:colLast="0" w:name="_heading=h.c5s152ss62mo" w:id="209"/>
      <w:bookmarkEnd w:id="209"/>
      <w:r w:rsidDel="00000000" w:rsidR="00000000" w:rsidRPr="00000000">
        <w:rPr>
          <w:b w:val="1"/>
          <w:color w:val="000000"/>
          <w:sz w:val="26"/>
          <w:szCs w:val="26"/>
          <w:rtl w:val="0"/>
        </w:rPr>
        <w:t xml:space="preserve">🟦 Tier 3: Enterprise Creator License</w:t>
      </w:r>
    </w:p>
    <w:p w:rsidR="00000000" w:rsidDel="00000000" w:rsidP="00000000" w:rsidRDefault="00000000" w:rsidRPr="00000000" w14:paraId="0000063C">
      <w:pPr>
        <w:numPr>
          <w:ilvl w:val="0"/>
          <w:numId w:val="52"/>
        </w:numPr>
        <w:spacing w:after="0" w:afterAutospacing="0" w:before="240" w:lineRule="auto"/>
        <w:ind w:left="720" w:hanging="360"/>
      </w:pPr>
      <w:r w:rsidDel="00000000" w:rsidR="00000000" w:rsidRPr="00000000">
        <w:rPr>
          <w:rtl w:val="0"/>
        </w:rPr>
        <w:t xml:space="preserve">Enables IP holders to build their own licensing economy (e.g., branded courses, music, NFTs, or merchandise)</w:t>
        <w:br w:type="textWrapping"/>
      </w:r>
    </w:p>
    <w:p w:rsidR="00000000" w:rsidDel="00000000" w:rsidP="00000000" w:rsidRDefault="00000000" w:rsidRPr="00000000" w14:paraId="0000063D">
      <w:pPr>
        <w:numPr>
          <w:ilvl w:val="0"/>
          <w:numId w:val="52"/>
        </w:numPr>
        <w:spacing w:after="0" w:afterAutospacing="0" w:before="0" w:beforeAutospacing="0" w:lineRule="auto"/>
        <w:ind w:left="720" w:hanging="360"/>
      </w:pPr>
      <w:r w:rsidDel="00000000" w:rsidR="00000000" w:rsidRPr="00000000">
        <w:rPr>
          <w:rtl w:val="0"/>
        </w:rPr>
        <w:t xml:space="preserve">Sub-license capabilities under CHLOM supervision</w:t>
        <w:br w:type="textWrapping"/>
      </w:r>
    </w:p>
    <w:p w:rsidR="00000000" w:rsidDel="00000000" w:rsidP="00000000" w:rsidRDefault="00000000" w:rsidRPr="00000000" w14:paraId="0000063E">
      <w:pPr>
        <w:numPr>
          <w:ilvl w:val="0"/>
          <w:numId w:val="52"/>
        </w:numPr>
        <w:spacing w:after="0" w:afterAutospacing="0" w:before="0" w:beforeAutospacing="0" w:lineRule="auto"/>
        <w:ind w:left="720" w:hanging="360"/>
      </w:pPr>
      <w:r w:rsidDel="00000000" w:rsidR="00000000" w:rsidRPr="00000000">
        <w:rPr>
          <w:rtl w:val="0"/>
        </w:rPr>
        <w:t xml:space="preserve">Access to private CHM governance votes on creator policy</w:t>
        <w:br w:type="textWrapping"/>
      </w:r>
    </w:p>
    <w:p w:rsidR="00000000" w:rsidDel="00000000" w:rsidP="00000000" w:rsidRDefault="00000000" w:rsidRPr="00000000" w14:paraId="0000063F">
      <w:pPr>
        <w:numPr>
          <w:ilvl w:val="0"/>
          <w:numId w:val="52"/>
        </w:numPr>
        <w:spacing w:after="0" w:afterAutospacing="0" w:before="0" w:beforeAutospacing="0" w:lineRule="auto"/>
        <w:ind w:left="720" w:hanging="360"/>
      </w:pPr>
      <w:r w:rsidDel="00000000" w:rsidR="00000000" w:rsidRPr="00000000">
        <w:rPr>
          <w:rtl w:val="0"/>
        </w:rPr>
        <w:t xml:space="preserve">Custom royalty routing trees (multi-tier earnings)</w:t>
        <w:br w:type="textWrapping"/>
      </w:r>
    </w:p>
    <w:p w:rsidR="00000000" w:rsidDel="00000000" w:rsidP="00000000" w:rsidRDefault="00000000" w:rsidRPr="00000000" w14:paraId="00000640">
      <w:pPr>
        <w:numPr>
          <w:ilvl w:val="0"/>
          <w:numId w:val="52"/>
        </w:numPr>
        <w:spacing w:after="240" w:before="0" w:beforeAutospacing="0" w:lineRule="auto"/>
        <w:ind w:left="720" w:hanging="360"/>
      </w:pPr>
      <w:r w:rsidDel="00000000" w:rsidR="00000000" w:rsidRPr="00000000">
        <w:rPr>
          <w:rtl w:val="0"/>
        </w:rPr>
        <w:t xml:space="preserve">Verified Vault Status in CrownThrive ecosystem</w:t>
        <w:br w:type="textWrapping"/>
      </w:r>
    </w:p>
    <w:p w:rsidR="00000000" w:rsidDel="00000000" w:rsidP="00000000" w:rsidRDefault="00000000" w:rsidRPr="00000000" w14:paraId="00000641">
      <w:pPr>
        <w:spacing w:after="240" w:before="240" w:lineRule="auto"/>
        <w:ind w:left="0" w:firstLine="0"/>
        <w:rPr>
          <w:b w:val="1"/>
          <w:sz w:val="34"/>
          <w:szCs w:val="34"/>
        </w:rPr>
      </w:pPr>
      <w:r w:rsidDel="00000000" w:rsidR="00000000" w:rsidRPr="00000000">
        <w:rPr>
          <w:b w:val="1"/>
          <w:sz w:val="34"/>
          <w:szCs w:val="34"/>
          <w:rtl w:val="0"/>
        </w:rPr>
        <w:t xml:space="preserve">🔚 Summary: The CHLOM™ Licensing Architecture</w:t>
      </w:r>
    </w:p>
    <w:p w:rsidR="00000000" w:rsidDel="00000000" w:rsidP="00000000" w:rsidRDefault="00000000" w:rsidRPr="00000000" w14:paraId="00000642">
      <w:pPr>
        <w:spacing w:after="240" w:before="240" w:lineRule="auto"/>
        <w:rPr/>
      </w:pPr>
      <w:r w:rsidDel="00000000" w:rsidR="00000000" w:rsidRPr="00000000">
        <w:rPr>
          <w:rtl w:val="0"/>
        </w:rPr>
        <w:t xml:space="preserve">CHLOM™ is more than a licensing system — it's the </w:t>
      </w:r>
      <w:r w:rsidDel="00000000" w:rsidR="00000000" w:rsidRPr="00000000">
        <w:rPr>
          <w:b w:val="1"/>
          <w:rtl w:val="0"/>
        </w:rPr>
        <w:t xml:space="preserve">legal infrastructure of the CrownThrive™ ecosystem</w:t>
      </w:r>
      <w:r w:rsidDel="00000000" w:rsidR="00000000" w:rsidRPr="00000000">
        <w:rPr>
          <w:rtl w:val="0"/>
        </w:rPr>
        <w:t xml:space="preserve">. By finalizing these SaaS, Franchise, and Creator licensing tiers, we’ve codified how attribution, compliance, and revenue flow through every transaction, booking, affiliate link, QR scan, and Suite operation.</w:t>
      </w:r>
    </w:p>
    <w:p w:rsidR="00000000" w:rsidDel="00000000" w:rsidP="00000000" w:rsidRDefault="00000000" w:rsidRPr="00000000" w14:paraId="00000643">
      <w:pPr>
        <w:spacing w:after="240" w:before="240" w:lineRule="auto"/>
        <w:rPr/>
      </w:pPr>
      <w:r w:rsidDel="00000000" w:rsidR="00000000" w:rsidRPr="00000000">
        <w:rPr>
          <w:rtl w:val="0"/>
        </w:rPr>
        <w:t xml:space="preserve">Each tier represents a covenant:</w:t>
      </w:r>
    </w:p>
    <w:p w:rsidR="00000000" w:rsidDel="00000000" w:rsidP="00000000" w:rsidRDefault="00000000" w:rsidRPr="00000000" w14:paraId="00000644">
      <w:pPr>
        <w:numPr>
          <w:ilvl w:val="0"/>
          <w:numId w:val="35"/>
        </w:numPr>
        <w:spacing w:after="0" w:afterAutospacing="0" w:before="240" w:lineRule="auto"/>
        <w:ind w:left="720" w:hanging="360"/>
      </w:pPr>
      <w:r w:rsidDel="00000000" w:rsidR="00000000" w:rsidRPr="00000000">
        <w:rPr>
          <w:b w:val="1"/>
          <w:rtl w:val="0"/>
        </w:rPr>
        <w:t xml:space="preserve">SaaS partners</w:t>
      </w:r>
      <w:r w:rsidDel="00000000" w:rsidR="00000000" w:rsidRPr="00000000">
        <w:rPr>
          <w:rtl w:val="0"/>
        </w:rPr>
        <w:t xml:space="preserve"> enforce CHLOM logic in their platforms.</w:t>
        <w:br w:type="textWrapping"/>
      </w:r>
    </w:p>
    <w:p w:rsidR="00000000" w:rsidDel="00000000" w:rsidP="00000000" w:rsidRDefault="00000000" w:rsidRPr="00000000" w14:paraId="00000645">
      <w:pPr>
        <w:numPr>
          <w:ilvl w:val="0"/>
          <w:numId w:val="35"/>
        </w:numPr>
        <w:spacing w:after="0" w:afterAutospacing="0" w:before="0" w:beforeAutospacing="0" w:lineRule="auto"/>
        <w:ind w:left="720" w:hanging="360"/>
      </w:pPr>
      <w:r w:rsidDel="00000000" w:rsidR="00000000" w:rsidRPr="00000000">
        <w:rPr>
          <w:b w:val="1"/>
          <w:rtl w:val="0"/>
        </w:rPr>
        <w:t xml:space="preserve">Franchise operators</w:t>
      </w:r>
      <w:r w:rsidDel="00000000" w:rsidR="00000000" w:rsidRPr="00000000">
        <w:rPr>
          <w:rtl w:val="0"/>
        </w:rPr>
        <w:t xml:space="preserve"> bring CHLOM into the physical world through MM Suites and service excellence.</w:t>
        <w:br w:type="textWrapping"/>
      </w:r>
    </w:p>
    <w:p w:rsidR="00000000" w:rsidDel="00000000" w:rsidP="00000000" w:rsidRDefault="00000000" w:rsidRPr="00000000" w14:paraId="00000646">
      <w:pPr>
        <w:numPr>
          <w:ilvl w:val="0"/>
          <w:numId w:val="35"/>
        </w:numPr>
        <w:spacing w:after="240" w:before="0" w:beforeAutospacing="0" w:lineRule="auto"/>
        <w:ind w:left="720" w:hanging="360"/>
      </w:pPr>
      <w:r w:rsidDel="00000000" w:rsidR="00000000" w:rsidRPr="00000000">
        <w:rPr>
          <w:b w:val="1"/>
          <w:rtl w:val="0"/>
        </w:rPr>
        <w:t xml:space="preserve">Creators and product owners</w:t>
      </w:r>
      <w:r w:rsidDel="00000000" w:rsidR="00000000" w:rsidRPr="00000000">
        <w:rPr>
          <w:rtl w:val="0"/>
        </w:rPr>
        <w:t xml:space="preserve"> protect and monetize their IP through tokenized automation.</w:t>
        <w:br w:type="textWrapping"/>
      </w:r>
    </w:p>
    <w:p w:rsidR="00000000" w:rsidDel="00000000" w:rsidP="00000000" w:rsidRDefault="00000000" w:rsidRPr="00000000" w14:paraId="00000647">
      <w:pPr>
        <w:spacing w:after="240" w:before="240" w:lineRule="auto"/>
        <w:rPr/>
      </w:pPr>
      <w:r w:rsidDel="00000000" w:rsidR="00000000" w:rsidRPr="00000000">
        <w:rPr>
          <w:rtl w:val="0"/>
        </w:rPr>
        <w:t xml:space="preserve">This framework transforms every participant into a </w:t>
      </w:r>
      <w:r w:rsidDel="00000000" w:rsidR="00000000" w:rsidRPr="00000000">
        <w:rPr>
          <w:b w:val="1"/>
          <w:rtl w:val="0"/>
        </w:rPr>
        <w:t xml:space="preserve">licensed node in a sovereign compliance grid</w:t>
      </w:r>
      <w:r w:rsidDel="00000000" w:rsidR="00000000" w:rsidRPr="00000000">
        <w:rPr>
          <w:rtl w:val="0"/>
        </w:rPr>
        <w:t xml:space="preserve">, with built-in protection, recurring revenue, and upward mobility.</w:t>
      </w:r>
    </w:p>
    <w:p w:rsidR="00000000" w:rsidDel="00000000" w:rsidP="00000000" w:rsidRDefault="00000000" w:rsidRPr="00000000" w14:paraId="00000648">
      <w:pPr>
        <w:spacing w:after="240" w:before="240" w:lineRule="auto"/>
        <w:rPr/>
      </w:pPr>
      <w:r w:rsidDel="00000000" w:rsidR="00000000" w:rsidRPr="00000000">
        <w:rPr>
          <w:rtl w:val="0"/>
        </w:rPr>
        <w:t xml:space="preserve">No one operates outside the ecosystem.</w:t>
        <w:br w:type="textWrapping"/>
        <w:t xml:space="preserve"> No dollar moves without attribution.</w:t>
        <w:br w:type="textWrapping"/>
        <w:t xml:space="preserve"> No brand scales without protection.</w:t>
      </w:r>
    </w:p>
    <w:p w:rsidR="00000000" w:rsidDel="00000000" w:rsidP="00000000" w:rsidRDefault="00000000" w:rsidRPr="00000000" w14:paraId="00000649">
      <w:pPr>
        <w:spacing w:after="240" w:before="240" w:lineRule="auto"/>
        <w:rPr/>
      </w:pPr>
      <w:r w:rsidDel="00000000" w:rsidR="00000000" w:rsidRPr="00000000">
        <w:rPr>
          <w:rtl w:val="0"/>
        </w:rPr>
        <w:t xml:space="preserve">This is the new standard for trust, ownership, and economic dominion — built for the righteous, enforced by protocol, and governed by AI.</w:t>
      </w:r>
    </w:p>
    <w:p w:rsidR="00000000" w:rsidDel="00000000" w:rsidP="00000000" w:rsidRDefault="00000000" w:rsidRPr="00000000" w14:paraId="0000064A">
      <w:pPr>
        <w:spacing w:after="240" w:before="240" w:lineRule="auto"/>
        <w:rPr>
          <w:b w:val="1"/>
        </w:rPr>
      </w:pPr>
      <w:r w:rsidDel="00000000" w:rsidR="00000000" w:rsidRPr="00000000">
        <w:rPr>
          <w:b w:val="1"/>
          <w:rtl w:val="0"/>
        </w:rPr>
        <w:t xml:space="preserve">Welcome to CHLOM.</w:t>
        <w:br w:type="textWrapping"/>
      </w:r>
      <w:r w:rsidDel="00000000" w:rsidR="00000000" w:rsidRPr="00000000">
        <w:rPr>
          <w:rtl w:val="0"/>
        </w:rPr>
        <w:t xml:space="preserve"> </w:t>
      </w:r>
      <w:r w:rsidDel="00000000" w:rsidR="00000000" w:rsidRPr="00000000">
        <w:rPr>
          <w:b w:val="1"/>
          <w:rtl w:val="0"/>
        </w:rPr>
        <w:t xml:space="preserve">Where compliance becomes a currency — and licensing builds legacies.</w:t>
      </w:r>
    </w:p>
    <w:p w:rsidR="00000000" w:rsidDel="00000000" w:rsidP="00000000" w:rsidRDefault="00000000" w:rsidRPr="00000000" w14:paraId="0000064B">
      <w:pPr>
        <w:pStyle w:val="Heading2"/>
        <w:keepNext w:val="0"/>
        <w:keepLines w:val="0"/>
        <w:spacing w:before="360" w:lineRule="auto"/>
        <w:rPr>
          <w:rFonts w:ascii="Aptos" w:cs="Aptos" w:eastAsia="Aptos" w:hAnsi="Aptos"/>
          <w:b w:val="1"/>
          <w:color w:val="000000"/>
          <w:sz w:val="34"/>
          <w:szCs w:val="34"/>
        </w:rPr>
      </w:pPr>
      <w:bookmarkStart w:colFirst="0" w:colLast="0" w:name="_heading=h.uj2uacwm3z6p" w:id="210"/>
      <w:bookmarkEnd w:id="210"/>
      <w:r w:rsidDel="00000000" w:rsidR="00000000" w:rsidRPr="00000000">
        <w:br w:type="page"/>
      </w:r>
      <w:r w:rsidDel="00000000" w:rsidR="00000000" w:rsidRPr="00000000">
        <w:rPr>
          <w:rtl w:val="0"/>
        </w:rPr>
      </w:r>
    </w:p>
    <w:p w:rsidR="00000000" w:rsidDel="00000000" w:rsidP="00000000" w:rsidRDefault="00000000" w:rsidRPr="00000000" w14:paraId="0000064C">
      <w:pPr>
        <w:pStyle w:val="Heading1"/>
        <w:keepNext w:val="0"/>
        <w:keepLines w:val="0"/>
        <w:spacing w:after="120" w:before="480" w:lineRule="auto"/>
        <w:rPr>
          <w:rFonts w:ascii="Aptos" w:cs="Aptos" w:eastAsia="Aptos" w:hAnsi="Aptos"/>
          <w:b w:val="1"/>
          <w:color w:val="000000"/>
          <w:sz w:val="46"/>
          <w:szCs w:val="46"/>
        </w:rPr>
      </w:pPr>
      <w:bookmarkStart w:colFirst="0" w:colLast="0" w:name="_heading=h.2yt01caql6g1" w:id="211"/>
      <w:bookmarkEnd w:id="211"/>
      <w:r w:rsidDel="00000000" w:rsidR="00000000" w:rsidRPr="00000000">
        <w:rPr>
          <w:rFonts w:ascii="Aptos" w:cs="Aptos" w:eastAsia="Aptos" w:hAnsi="Aptos"/>
          <w:b w:val="1"/>
          <w:color w:val="000000"/>
          <w:sz w:val="46"/>
          <w:szCs w:val="46"/>
          <w:rtl w:val="0"/>
        </w:rPr>
        <w:t xml:space="preserve">CHLOM™ Fingerprint Identity Framework</w:t>
      </w:r>
    </w:p>
    <w:p w:rsidR="00000000" w:rsidDel="00000000" w:rsidP="00000000" w:rsidRDefault="00000000" w:rsidRPr="00000000" w14:paraId="0000064D">
      <w:pPr>
        <w:spacing w:after="240" w:before="240" w:lineRule="auto"/>
        <w:rPr>
          <w:i w:val="1"/>
        </w:rPr>
      </w:pPr>
      <w:r w:rsidDel="00000000" w:rsidR="00000000" w:rsidRPr="00000000">
        <w:rPr>
          <w:b w:val="1"/>
          <w:rtl w:val="0"/>
        </w:rPr>
        <w:t xml:space="preserve">Internal Whitepaper for Metadata, Licensing, and Verification Compliance</w:t>
        <w:br w:type="textWrapping"/>
      </w:r>
      <w:r w:rsidDel="00000000" w:rsidR="00000000" w:rsidRPr="00000000">
        <w:rPr>
          <w:rtl w:val="0"/>
        </w:rPr>
        <w:t xml:space="preserve"> </w:t>
      </w:r>
      <w:r w:rsidDel="00000000" w:rsidR="00000000" w:rsidRPr="00000000">
        <w:rPr>
          <w:i w:val="1"/>
          <w:rtl w:val="0"/>
        </w:rPr>
        <w:t xml:space="preserve">Prepared for CrownThrive Legal + DevOps</w:t>
      </w:r>
    </w:p>
    <w:p w:rsidR="00000000" w:rsidDel="00000000" w:rsidP="00000000" w:rsidRDefault="00000000" w:rsidRPr="00000000" w14:paraId="0000064E">
      <w:pPr>
        <w:pStyle w:val="Heading2"/>
        <w:keepNext w:val="0"/>
        <w:keepLines w:val="0"/>
        <w:spacing w:before="360" w:lineRule="auto"/>
        <w:rPr>
          <w:rFonts w:ascii="Aptos" w:cs="Aptos" w:eastAsia="Aptos" w:hAnsi="Aptos"/>
          <w:b w:val="1"/>
          <w:color w:val="000000"/>
          <w:sz w:val="34"/>
          <w:szCs w:val="34"/>
        </w:rPr>
      </w:pPr>
      <w:bookmarkStart w:colFirst="0" w:colLast="0" w:name="_heading=h.ntpyqw21a83o" w:id="212"/>
      <w:bookmarkEnd w:id="212"/>
      <w:r w:rsidDel="00000000" w:rsidR="00000000" w:rsidRPr="00000000">
        <w:rPr>
          <w:rFonts w:ascii="Aptos" w:cs="Aptos" w:eastAsia="Aptos" w:hAnsi="Aptos"/>
          <w:b w:val="1"/>
          <w:color w:val="000000"/>
          <w:sz w:val="34"/>
          <w:szCs w:val="34"/>
          <w:rtl w:val="0"/>
        </w:rPr>
        <w:t xml:space="preserve">Introduction</w:t>
      </w:r>
    </w:p>
    <w:p w:rsidR="00000000" w:rsidDel="00000000" w:rsidP="00000000" w:rsidRDefault="00000000" w:rsidRPr="00000000" w14:paraId="0000064F">
      <w:pPr>
        <w:spacing w:after="240" w:before="240" w:lineRule="auto"/>
        <w:rPr/>
      </w:pPr>
      <w:r w:rsidDel="00000000" w:rsidR="00000000" w:rsidRPr="00000000">
        <w:rPr>
          <w:rtl w:val="0"/>
        </w:rPr>
        <w:t xml:space="preserve">This internal whitepaper outlines the framework for assigning, managing, and verifying </w:t>
      </w:r>
      <w:r w:rsidDel="00000000" w:rsidR="00000000" w:rsidRPr="00000000">
        <w:rPr>
          <w:b w:val="1"/>
          <w:rtl w:val="0"/>
        </w:rPr>
        <w:t xml:space="preserve">CHLOM Fingerprint IDs</w:t>
      </w:r>
      <w:r w:rsidDel="00000000" w:rsidR="00000000" w:rsidRPr="00000000">
        <w:rPr>
          <w:rtl w:val="0"/>
        </w:rPr>
        <w:t xml:space="preserve"> for all digital and physical assets within the CrownThrive Ecosystem — including platforms, modules, and physical Melanin Magic Suites. This structure enforces compliance, decentralizes licensing, and lays the technical groundwork for CHLOM.io, TLaaS issuance, and AI-driven governance under the CHLOM metaprotocol.</w:t>
      </w:r>
    </w:p>
    <w:p w:rsidR="00000000" w:rsidDel="00000000" w:rsidP="00000000" w:rsidRDefault="00000000" w:rsidRPr="00000000" w14:paraId="00000650">
      <w:pPr>
        <w:spacing w:after="240" w:before="240" w:lineRule="auto"/>
        <w:rPr/>
      </w:pPr>
      <w:r w:rsidDel="00000000" w:rsidR="00000000" w:rsidRPr="00000000">
        <w:rPr>
          <w:rtl w:val="0"/>
        </w:rPr>
        <w:t xml:space="preserve">All processes described herein are for </w:t>
      </w:r>
      <w:r w:rsidDel="00000000" w:rsidR="00000000" w:rsidRPr="00000000">
        <w:rPr>
          <w:b w:val="1"/>
          <w:rtl w:val="0"/>
        </w:rPr>
        <w:t xml:space="preserve">internal developmental use only</w:t>
      </w:r>
      <w:r w:rsidDel="00000000" w:rsidR="00000000" w:rsidRPr="00000000">
        <w:rPr>
          <w:rtl w:val="0"/>
        </w:rPr>
        <w:t xml:space="preserve">, and subject to versioned updates prior to the official public deployment of the CHLOM LEX (License Exchange) and DLA (Decentralized Licensing Authority).</w:t>
      </w:r>
    </w:p>
    <w:p w:rsidR="00000000" w:rsidDel="00000000" w:rsidP="00000000" w:rsidRDefault="00000000" w:rsidRPr="00000000" w14:paraId="00000651">
      <w:pPr>
        <w:pStyle w:val="Heading2"/>
        <w:keepNext w:val="0"/>
        <w:keepLines w:val="0"/>
        <w:spacing w:before="360" w:lineRule="auto"/>
        <w:rPr>
          <w:rFonts w:ascii="Aptos" w:cs="Aptos" w:eastAsia="Aptos" w:hAnsi="Aptos"/>
          <w:b w:val="1"/>
          <w:color w:val="000000"/>
          <w:sz w:val="34"/>
          <w:szCs w:val="34"/>
        </w:rPr>
      </w:pPr>
      <w:bookmarkStart w:colFirst="0" w:colLast="0" w:name="_heading=h.c8qdyeqgyzr9" w:id="213"/>
      <w:bookmarkEnd w:id="213"/>
      <w:r w:rsidDel="00000000" w:rsidR="00000000" w:rsidRPr="00000000">
        <w:rPr>
          <w:rFonts w:ascii="Aptos" w:cs="Aptos" w:eastAsia="Aptos" w:hAnsi="Aptos"/>
          <w:b w:val="1"/>
          <w:color w:val="000000"/>
          <w:sz w:val="34"/>
          <w:szCs w:val="34"/>
          <w:rtl w:val="0"/>
        </w:rPr>
        <w:t xml:space="preserve">Purpose of the Fingerprint System</w:t>
      </w:r>
    </w:p>
    <w:p w:rsidR="00000000" w:rsidDel="00000000" w:rsidP="00000000" w:rsidRDefault="00000000" w:rsidRPr="00000000" w14:paraId="00000652">
      <w:pPr>
        <w:spacing w:after="240" w:before="240" w:lineRule="auto"/>
        <w:rPr/>
      </w:pPr>
      <w:r w:rsidDel="00000000" w:rsidR="00000000" w:rsidRPr="00000000">
        <w:rPr>
          <w:rtl w:val="0"/>
        </w:rPr>
        <w:t xml:space="preserve">CHLOM Fingerprint IDs serve as:</w:t>
      </w:r>
    </w:p>
    <w:p w:rsidR="00000000" w:rsidDel="00000000" w:rsidP="00000000" w:rsidRDefault="00000000" w:rsidRPr="00000000" w14:paraId="00000653">
      <w:pPr>
        <w:numPr>
          <w:ilvl w:val="0"/>
          <w:numId w:val="46"/>
        </w:numPr>
        <w:spacing w:after="0" w:afterAutospacing="0" w:before="240" w:lineRule="auto"/>
        <w:ind w:left="720" w:hanging="360"/>
      </w:pPr>
      <w:r w:rsidDel="00000000" w:rsidR="00000000" w:rsidRPr="00000000">
        <w:rPr>
          <w:rtl w:val="0"/>
        </w:rPr>
        <w:t xml:space="preserve">A </w:t>
      </w:r>
      <w:r w:rsidDel="00000000" w:rsidR="00000000" w:rsidRPr="00000000">
        <w:rPr>
          <w:b w:val="1"/>
          <w:rtl w:val="0"/>
        </w:rPr>
        <w:t xml:space="preserve">decentralized licensing signature</w:t>
      </w:r>
      <w:r w:rsidDel="00000000" w:rsidR="00000000" w:rsidRPr="00000000">
        <w:rPr>
          <w:rtl w:val="0"/>
        </w:rPr>
        <w:t xml:space="preserve"> that proves origin, ownership, and compliance scope</w:t>
        <w:br w:type="textWrapping"/>
      </w:r>
    </w:p>
    <w:p w:rsidR="00000000" w:rsidDel="00000000" w:rsidP="00000000" w:rsidRDefault="00000000" w:rsidRPr="00000000" w14:paraId="00000654">
      <w:pPr>
        <w:numPr>
          <w:ilvl w:val="0"/>
          <w:numId w:val="46"/>
        </w:numPr>
        <w:spacing w:after="0" w:afterAutospacing="0" w:before="0" w:beforeAutospacing="0" w:lineRule="auto"/>
        <w:ind w:left="720" w:hanging="360"/>
      </w:pPr>
      <w:r w:rsidDel="00000000" w:rsidR="00000000" w:rsidRPr="00000000">
        <w:rPr>
          <w:rtl w:val="0"/>
        </w:rPr>
        <w:t xml:space="preserve">A </w:t>
      </w:r>
      <w:r w:rsidDel="00000000" w:rsidR="00000000" w:rsidRPr="00000000">
        <w:rPr>
          <w:b w:val="1"/>
          <w:rtl w:val="0"/>
        </w:rPr>
        <w:t xml:space="preserve">metadata anchor</w:t>
      </w:r>
      <w:r w:rsidDel="00000000" w:rsidR="00000000" w:rsidRPr="00000000">
        <w:rPr>
          <w:rtl w:val="0"/>
        </w:rPr>
        <w:t xml:space="preserve"> for override enforcement, attribution, and TLaaS contract verification</w:t>
        <w:br w:type="textWrapping"/>
      </w:r>
    </w:p>
    <w:p w:rsidR="00000000" w:rsidDel="00000000" w:rsidP="00000000" w:rsidRDefault="00000000" w:rsidRPr="00000000" w14:paraId="00000655">
      <w:pPr>
        <w:numPr>
          <w:ilvl w:val="0"/>
          <w:numId w:val="46"/>
        </w:numPr>
        <w:spacing w:after="0" w:afterAutospacing="0" w:before="0" w:beforeAutospacing="0" w:lineRule="auto"/>
        <w:ind w:left="720" w:hanging="360"/>
      </w:pPr>
      <w:r w:rsidDel="00000000" w:rsidR="00000000" w:rsidRPr="00000000">
        <w:rPr>
          <w:rtl w:val="0"/>
        </w:rPr>
        <w:t xml:space="preserve">A </w:t>
      </w:r>
      <w:r w:rsidDel="00000000" w:rsidR="00000000" w:rsidRPr="00000000">
        <w:rPr>
          <w:b w:val="1"/>
          <w:rtl w:val="0"/>
        </w:rPr>
        <w:t xml:space="preserve">public trust signal</w:t>
      </w:r>
      <w:r w:rsidDel="00000000" w:rsidR="00000000" w:rsidRPr="00000000">
        <w:rPr>
          <w:rtl w:val="0"/>
        </w:rPr>
        <w:t xml:space="preserve"> through verifiable badges and lookup endpoints</w:t>
        <w:br w:type="textWrapping"/>
      </w:r>
    </w:p>
    <w:p w:rsidR="00000000" w:rsidDel="00000000" w:rsidP="00000000" w:rsidRDefault="00000000" w:rsidRPr="00000000" w14:paraId="00000656">
      <w:pPr>
        <w:numPr>
          <w:ilvl w:val="0"/>
          <w:numId w:val="46"/>
        </w:numPr>
        <w:spacing w:after="240" w:before="0" w:beforeAutospacing="0" w:lineRule="auto"/>
        <w:ind w:left="720" w:hanging="360"/>
      </w:pPr>
      <w:r w:rsidDel="00000000" w:rsidR="00000000" w:rsidRPr="00000000">
        <w:rPr>
          <w:rtl w:val="0"/>
        </w:rPr>
        <w:t xml:space="preserve">A </w:t>
      </w:r>
      <w:r w:rsidDel="00000000" w:rsidR="00000000" w:rsidRPr="00000000">
        <w:rPr>
          <w:b w:val="1"/>
          <w:rtl w:val="0"/>
        </w:rPr>
        <w:t xml:space="preserve">technical bridge</w:t>
      </w:r>
      <w:r w:rsidDel="00000000" w:rsidR="00000000" w:rsidRPr="00000000">
        <w:rPr>
          <w:rtl w:val="0"/>
        </w:rPr>
        <w:t xml:space="preserve"> between on-chain smart contracts, IPFS-stored metadata, and platform backend records</w:t>
        <w:br w:type="textWrapping"/>
      </w:r>
    </w:p>
    <w:p w:rsidR="00000000" w:rsidDel="00000000" w:rsidP="00000000" w:rsidRDefault="00000000" w:rsidRPr="00000000" w14:paraId="00000657">
      <w:pPr>
        <w:pStyle w:val="Heading2"/>
        <w:keepNext w:val="0"/>
        <w:keepLines w:val="0"/>
        <w:spacing w:before="360" w:lineRule="auto"/>
        <w:rPr>
          <w:rFonts w:ascii="Aptos" w:cs="Aptos" w:eastAsia="Aptos" w:hAnsi="Aptos"/>
          <w:b w:val="1"/>
          <w:color w:val="000000"/>
          <w:sz w:val="34"/>
          <w:szCs w:val="34"/>
        </w:rPr>
      </w:pPr>
      <w:bookmarkStart w:colFirst="0" w:colLast="0" w:name="_heading=h.xmw0frg0htzl" w:id="214"/>
      <w:bookmarkEnd w:id="214"/>
      <w:r w:rsidDel="00000000" w:rsidR="00000000" w:rsidRPr="00000000">
        <w:br w:type="page"/>
      </w:r>
      <w:r w:rsidDel="00000000" w:rsidR="00000000" w:rsidRPr="00000000">
        <w:rPr>
          <w:rtl w:val="0"/>
        </w:rPr>
      </w:r>
    </w:p>
    <w:p w:rsidR="00000000" w:rsidDel="00000000" w:rsidP="00000000" w:rsidRDefault="00000000" w:rsidRPr="00000000" w14:paraId="00000658">
      <w:pPr>
        <w:pStyle w:val="Heading2"/>
        <w:keepNext w:val="0"/>
        <w:keepLines w:val="0"/>
        <w:spacing w:before="360" w:lineRule="auto"/>
        <w:rPr>
          <w:rFonts w:ascii="Aptos" w:cs="Aptos" w:eastAsia="Aptos" w:hAnsi="Aptos"/>
          <w:b w:val="1"/>
          <w:color w:val="000000"/>
          <w:sz w:val="34"/>
          <w:szCs w:val="34"/>
        </w:rPr>
      </w:pPr>
      <w:bookmarkStart w:colFirst="0" w:colLast="0" w:name="_heading=h.e2652amz34cs" w:id="215"/>
      <w:bookmarkEnd w:id="215"/>
      <w:r w:rsidDel="00000000" w:rsidR="00000000" w:rsidRPr="00000000">
        <w:rPr>
          <w:rFonts w:ascii="Aptos" w:cs="Aptos" w:eastAsia="Aptos" w:hAnsi="Aptos"/>
          <w:b w:val="1"/>
          <w:color w:val="000000"/>
          <w:sz w:val="34"/>
          <w:szCs w:val="34"/>
          <w:rtl w:val="0"/>
        </w:rPr>
        <w:t xml:space="preserve">Fingerprint Format and Structure</w:t>
      </w:r>
    </w:p>
    <w:p w:rsidR="00000000" w:rsidDel="00000000" w:rsidP="00000000" w:rsidRDefault="00000000" w:rsidRPr="00000000" w14:paraId="00000659">
      <w:pPr>
        <w:spacing w:after="240" w:before="240" w:lineRule="auto"/>
        <w:rPr/>
      </w:pPr>
      <w:r w:rsidDel="00000000" w:rsidR="00000000" w:rsidRPr="00000000">
        <w:rPr>
          <w:rtl w:val="0"/>
        </w:rPr>
        <w:t xml:space="preserve">Each CHLOM Fingerprint ID is globally unique and follows a machine-readable format:</w:t>
      </w:r>
    </w:p>
    <w:p w:rsidR="00000000" w:rsidDel="00000000" w:rsidP="00000000" w:rsidRDefault="00000000" w:rsidRPr="00000000" w14:paraId="0000065A">
      <w:pPr>
        <w:spacing w:after="240" w:before="240" w:lineRule="auto"/>
        <w:rPr/>
      </w:pPr>
      <w:r w:rsidDel="00000000" w:rsidR="00000000" w:rsidRPr="00000000">
        <w:rPr>
          <w:rtl w:val="0"/>
        </w:rPr>
        <w:t xml:space="preserve">CHLOM-{ENTITY_TYPE}-{TIMESTAMP}-{HASH}-{VER}</w:t>
      </w:r>
    </w:p>
    <w:p w:rsidR="00000000" w:rsidDel="00000000" w:rsidP="00000000" w:rsidRDefault="00000000" w:rsidRPr="00000000" w14:paraId="0000065B">
      <w:pPr>
        <w:spacing w:after="240" w:before="240" w:lineRule="auto"/>
        <w:rPr/>
      </w:pPr>
      <w:r w:rsidDel="00000000" w:rsidR="00000000" w:rsidRPr="00000000">
        <w:rPr>
          <w:b w:val="1"/>
          <w:rtl w:val="0"/>
        </w:rPr>
        <w:t xml:space="preserve">Example IDs</w:t>
        <w:br w:type="textWrapping"/>
      </w:r>
      <w:r w:rsidDel="00000000" w:rsidR="00000000" w:rsidRPr="00000000">
        <w:rPr>
          <w:rtl w:val="0"/>
        </w:rPr>
        <w:t xml:space="preserve"> CHLOM-PLATFORM-20250802-d3f94a1a-V1</w:t>
        <w:br w:type="textWrapping"/>
        <w:t xml:space="preserve"> CHLOM-SUITE-20250802-92b7f31e-V1</w:t>
      </w:r>
    </w:p>
    <w:p w:rsidR="00000000" w:rsidDel="00000000" w:rsidP="00000000" w:rsidRDefault="00000000" w:rsidRPr="00000000" w14:paraId="0000065C">
      <w:pPr>
        <w:pStyle w:val="Heading3"/>
        <w:keepNext w:val="0"/>
        <w:keepLines w:val="0"/>
        <w:spacing w:before="280" w:lineRule="auto"/>
        <w:rPr>
          <w:b w:val="1"/>
          <w:color w:val="000000"/>
          <w:sz w:val="26"/>
          <w:szCs w:val="26"/>
        </w:rPr>
      </w:pPr>
      <w:bookmarkStart w:colFirst="0" w:colLast="0" w:name="_heading=h.k7zs7evxt5er" w:id="216"/>
      <w:bookmarkEnd w:id="216"/>
      <w:r w:rsidDel="00000000" w:rsidR="00000000" w:rsidRPr="00000000">
        <w:rPr>
          <w:b w:val="1"/>
          <w:color w:val="000000"/>
          <w:sz w:val="26"/>
          <w:szCs w:val="26"/>
          <w:rtl w:val="0"/>
        </w:rPr>
        <w:t xml:space="preserve">Format Breakdown</w:t>
      </w:r>
    </w:p>
    <w:p w:rsidR="00000000" w:rsidDel="00000000" w:rsidP="00000000" w:rsidRDefault="00000000" w:rsidRPr="00000000" w14:paraId="0000065D">
      <w:pPr>
        <w:numPr>
          <w:ilvl w:val="0"/>
          <w:numId w:val="15"/>
        </w:numPr>
        <w:spacing w:after="0" w:afterAutospacing="0" w:before="240" w:lineRule="auto"/>
        <w:ind w:left="720" w:hanging="360"/>
      </w:pPr>
      <w:r w:rsidDel="00000000" w:rsidR="00000000" w:rsidRPr="00000000">
        <w:rPr>
          <w:rtl w:val="0"/>
        </w:rPr>
        <w:t xml:space="preserve">ENTITY_TYPE: PLATFORM, SUITE, MODULE, CONTRACT, ROOT</w:t>
        <w:br w:type="textWrapping"/>
      </w:r>
    </w:p>
    <w:p w:rsidR="00000000" w:rsidDel="00000000" w:rsidP="00000000" w:rsidRDefault="00000000" w:rsidRPr="00000000" w14:paraId="0000065E">
      <w:pPr>
        <w:numPr>
          <w:ilvl w:val="0"/>
          <w:numId w:val="15"/>
        </w:numPr>
        <w:spacing w:after="0" w:afterAutospacing="0" w:before="0" w:beforeAutospacing="0" w:lineRule="auto"/>
        <w:ind w:left="720" w:hanging="360"/>
      </w:pPr>
      <w:r w:rsidDel="00000000" w:rsidR="00000000" w:rsidRPr="00000000">
        <w:rPr>
          <w:rtl w:val="0"/>
        </w:rPr>
        <w:t xml:space="preserve">TIMESTAMP: Date of fingerprint issuance (YYYYMMDD)</w:t>
        <w:br w:type="textWrapping"/>
      </w:r>
    </w:p>
    <w:p w:rsidR="00000000" w:rsidDel="00000000" w:rsidP="00000000" w:rsidRDefault="00000000" w:rsidRPr="00000000" w14:paraId="0000065F">
      <w:pPr>
        <w:numPr>
          <w:ilvl w:val="0"/>
          <w:numId w:val="15"/>
        </w:numPr>
        <w:spacing w:after="0" w:afterAutospacing="0" w:before="0" w:beforeAutospacing="0" w:lineRule="auto"/>
        <w:ind w:left="720" w:hanging="360"/>
      </w:pPr>
      <w:r w:rsidDel="00000000" w:rsidR="00000000" w:rsidRPr="00000000">
        <w:rPr>
          <w:rtl w:val="0"/>
        </w:rPr>
        <w:t xml:space="preserve">HASH: First 8 characters of SHA-256 hash of metadata seed</w:t>
        <w:br w:type="textWrapping"/>
      </w:r>
    </w:p>
    <w:p w:rsidR="00000000" w:rsidDel="00000000" w:rsidP="00000000" w:rsidRDefault="00000000" w:rsidRPr="00000000" w14:paraId="00000660">
      <w:pPr>
        <w:numPr>
          <w:ilvl w:val="0"/>
          <w:numId w:val="15"/>
        </w:numPr>
        <w:spacing w:after="240" w:before="0" w:beforeAutospacing="0" w:lineRule="auto"/>
        <w:ind w:left="720" w:hanging="360"/>
      </w:pPr>
      <w:r w:rsidDel="00000000" w:rsidR="00000000" w:rsidRPr="00000000">
        <w:rPr>
          <w:rtl w:val="0"/>
        </w:rPr>
        <w:t xml:space="preserve">VER: Schema version (always starts with V1)</w:t>
        <w:br w:type="textWrapping"/>
      </w:r>
    </w:p>
    <w:p w:rsidR="00000000" w:rsidDel="00000000" w:rsidP="00000000" w:rsidRDefault="00000000" w:rsidRPr="00000000" w14:paraId="00000661">
      <w:pPr>
        <w:pStyle w:val="Heading2"/>
        <w:keepNext w:val="0"/>
        <w:keepLines w:val="0"/>
        <w:spacing w:before="360" w:lineRule="auto"/>
        <w:rPr>
          <w:rFonts w:ascii="Aptos" w:cs="Aptos" w:eastAsia="Aptos" w:hAnsi="Aptos"/>
          <w:b w:val="1"/>
          <w:color w:val="000000"/>
          <w:sz w:val="34"/>
          <w:szCs w:val="34"/>
        </w:rPr>
      </w:pPr>
      <w:bookmarkStart w:colFirst="0" w:colLast="0" w:name="_heading=h.d2y4dpkls3ax" w:id="217"/>
      <w:bookmarkEnd w:id="217"/>
      <w:r w:rsidDel="00000000" w:rsidR="00000000" w:rsidRPr="00000000">
        <w:br w:type="page"/>
      </w:r>
      <w:r w:rsidDel="00000000" w:rsidR="00000000" w:rsidRPr="00000000">
        <w:rPr>
          <w:rtl w:val="0"/>
        </w:rPr>
      </w:r>
    </w:p>
    <w:p w:rsidR="00000000" w:rsidDel="00000000" w:rsidP="00000000" w:rsidRDefault="00000000" w:rsidRPr="00000000" w14:paraId="00000662">
      <w:pPr>
        <w:pStyle w:val="Heading2"/>
        <w:keepNext w:val="0"/>
        <w:keepLines w:val="0"/>
        <w:spacing w:before="360" w:lineRule="auto"/>
        <w:rPr>
          <w:rFonts w:ascii="Aptos" w:cs="Aptos" w:eastAsia="Aptos" w:hAnsi="Aptos"/>
          <w:b w:val="1"/>
          <w:color w:val="000000"/>
          <w:sz w:val="34"/>
          <w:szCs w:val="34"/>
        </w:rPr>
      </w:pPr>
      <w:bookmarkStart w:colFirst="0" w:colLast="0" w:name="_heading=h.vzi0k8v3lgsf" w:id="218"/>
      <w:bookmarkEnd w:id="218"/>
      <w:r w:rsidDel="00000000" w:rsidR="00000000" w:rsidRPr="00000000">
        <w:rPr>
          <w:rFonts w:ascii="Aptos" w:cs="Aptos" w:eastAsia="Aptos" w:hAnsi="Aptos"/>
          <w:b w:val="1"/>
          <w:color w:val="000000"/>
          <w:sz w:val="34"/>
          <w:szCs w:val="34"/>
          <w:rtl w:val="0"/>
        </w:rPr>
        <w:t xml:space="preserve">Metadata Structure</w:t>
      </w:r>
    </w:p>
    <w:p w:rsidR="00000000" w:rsidDel="00000000" w:rsidP="00000000" w:rsidRDefault="00000000" w:rsidRPr="00000000" w14:paraId="00000663">
      <w:pPr>
        <w:spacing w:after="240" w:before="240" w:lineRule="auto"/>
        <w:rPr/>
      </w:pPr>
      <w:r w:rsidDel="00000000" w:rsidR="00000000" w:rsidRPr="00000000">
        <w:rPr>
          <w:rtl w:val="0"/>
        </w:rPr>
        <w:t xml:space="preserve">Each CHLOM Fingerprint ID is paired with metadata stored as a JSON object or on IPFS. This metadata includes:</w:t>
      </w:r>
    </w:p>
    <w:p w:rsidR="00000000" w:rsidDel="00000000" w:rsidP="00000000" w:rsidRDefault="00000000" w:rsidRPr="00000000" w14:paraId="00000664">
      <w:pPr>
        <w:keepNext w:val="0"/>
        <w:keepLines w:val="0"/>
        <w:spacing w:before="360" w:lineRule="auto"/>
        <w:rPr/>
      </w:pPr>
      <w:r w:rsidDel="00000000" w:rsidR="00000000" w:rsidRPr="00000000">
        <w:rPr>
          <w:rtl w:val="0"/>
        </w:rPr>
        <w:t xml:space="preserve">{</w:t>
      </w:r>
    </w:p>
    <w:p w:rsidR="00000000" w:rsidDel="00000000" w:rsidP="00000000" w:rsidRDefault="00000000" w:rsidRPr="00000000" w14:paraId="00000665">
      <w:pPr>
        <w:keepNext w:val="0"/>
        <w:keepLines w:val="0"/>
        <w:spacing w:before="360" w:lineRule="auto"/>
        <w:rPr/>
      </w:pPr>
      <w:r w:rsidDel="00000000" w:rsidR="00000000" w:rsidRPr="00000000">
        <w:rPr>
          <w:rtl w:val="0"/>
        </w:rPr>
        <w:t xml:space="preserve">  "fingerprint": "CHLOM-PLATFORM-20250802-d3f94a1a-V1",</w:t>
      </w:r>
    </w:p>
    <w:p w:rsidR="00000000" w:rsidDel="00000000" w:rsidP="00000000" w:rsidRDefault="00000000" w:rsidRPr="00000000" w14:paraId="00000666">
      <w:pPr>
        <w:keepNext w:val="0"/>
        <w:keepLines w:val="0"/>
        <w:spacing w:before="360" w:lineRule="auto"/>
        <w:rPr/>
      </w:pPr>
      <w:r w:rsidDel="00000000" w:rsidR="00000000" w:rsidRPr="00000000">
        <w:rPr>
          <w:rtl w:val="0"/>
        </w:rPr>
        <w:t xml:space="preserve">  "name": "ThriveSeat",</w:t>
      </w:r>
    </w:p>
    <w:p w:rsidR="00000000" w:rsidDel="00000000" w:rsidP="00000000" w:rsidRDefault="00000000" w:rsidRPr="00000000" w14:paraId="00000667">
      <w:pPr>
        <w:keepNext w:val="0"/>
        <w:keepLines w:val="0"/>
        <w:spacing w:before="360" w:lineRule="auto"/>
        <w:rPr/>
      </w:pPr>
      <w:r w:rsidDel="00000000" w:rsidR="00000000" w:rsidRPr="00000000">
        <w:rPr>
          <w:rtl w:val="0"/>
        </w:rPr>
        <w:t xml:space="preserve">  "owner": "CrownThrive, LLC",</w:t>
      </w:r>
    </w:p>
    <w:p w:rsidR="00000000" w:rsidDel="00000000" w:rsidP="00000000" w:rsidRDefault="00000000" w:rsidRPr="00000000" w14:paraId="00000668">
      <w:pPr>
        <w:keepNext w:val="0"/>
        <w:keepLines w:val="0"/>
        <w:spacing w:before="360" w:lineRule="auto"/>
        <w:rPr/>
      </w:pPr>
      <w:r w:rsidDel="00000000" w:rsidR="00000000" w:rsidRPr="00000000">
        <w:rPr>
          <w:rtl w:val="0"/>
        </w:rPr>
        <w:t xml:space="preserve">  "url": "https://thriveseat.com",</w:t>
      </w:r>
    </w:p>
    <w:p w:rsidR="00000000" w:rsidDel="00000000" w:rsidP="00000000" w:rsidRDefault="00000000" w:rsidRPr="00000000" w14:paraId="00000669">
      <w:pPr>
        <w:keepNext w:val="0"/>
        <w:keepLines w:val="0"/>
        <w:spacing w:before="360" w:lineRule="auto"/>
        <w:rPr/>
      </w:pPr>
      <w:r w:rsidDel="00000000" w:rsidR="00000000" w:rsidRPr="00000000">
        <w:rPr>
          <w:rtl w:val="0"/>
        </w:rPr>
        <w:t xml:space="preserve">  "license": "TLaaS-Proprietary",</w:t>
      </w:r>
    </w:p>
    <w:p w:rsidR="00000000" w:rsidDel="00000000" w:rsidP="00000000" w:rsidRDefault="00000000" w:rsidRPr="00000000" w14:paraId="0000066A">
      <w:pPr>
        <w:keepNext w:val="0"/>
        <w:keepLines w:val="0"/>
        <w:spacing w:before="360" w:lineRule="auto"/>
        <w:rPr/>
      </w:pPr>
      <w:r w:rsidDel="00000000" w:rsidR="00000000" w:rsidRPr="00000000">
        <w:rPr>
          <w:rtl w:val="0"/>
        </w:rPr>
        <w:t xml:space="preserve">  "category": "Booking",</w:t>
      </w:r>
    </w:p>
    <w:p w:rsidR="00000000" w:rsidDel="00000000" w:rsidP="00000000" w:rsidRDefault="00000000" w:rsidRPr="00000000" w14:paraId="0000066B">
      <w:pPr>
        <w:keepNext w:val="0"/>
        <w:keepLines w:val="0"/>
        <w:spacing w:before="360" w:lineRule="auto"/>
        <w:rPr/>
      </w:pPr>
      <w:r w:rsidDel="00000000" w:rsidR="00000000" w:rsidRPr="00000000">
        <w:rPr>
          <w:rtl w:val="0"/>
        </w:rPr>
        <w:t xml:space="preserve">  "scope": "Full",</w:t>
      </w:r>
    </w:p>
    <w:p w:rsidR="00000000" w:rsidDel="00000000" w:rsidP="00000000" w:rsidRDefault="00000000" w:rsidRPr="00000000" w14:paraId="0000066C">
      <w:pPr>
        <w:keepNext w:val="0"/>
        <w:keepLines w:val="0"/>
        <w:spacing w:before="360" w:lineRule="auto"/>
        <w:rPr/>
      </w:pPr>
      <w:r w:rsidDel="00000000" w:rsidR="00000000" w:rsidRPr="00000000">
        <w:rPr>
          <w:rtl w:val="0"/>
        </w:rPr>
        <w:t xml:space="preserve">  "version": "1.0.0"</w:t>
      </w:r>
    </w:p>
    <w:p w:rsidR="00000000" w:rsidDel="00000000" w:rsidP="00000000" w:rsidRDefault="00000000" w:rsidRPr="00000000" w14:paraId="0000066D">
      <w:pPr>
        <w:keepNext w:val="0"/>
        <w:keepLines w:val="0"/>
        <w:spacing w:before="360" w:lineRule="auto"/>
        <w:rPr/>
      </w:pPr>
      <w:r w:rsidDel="00000000" w:rsidR="00000000" w:rsidRPr="00000000">
        <w:rPr>
          <w:rtl w:val="0"/>
        </w:rPr>
        <w:t xml:space="preserve">}</w:t>
      </w:r>
    </w:p>
    <w:p w:rsidR="00000000" w:rsidDel="00000000" w:rsidP="00000000" w:rsidRDefault="00000000" w:rsidRPr="00000000" w14:paraId="0000066E">
      <w:pPr>
        <w:spacing w:before="360" w:lineRule="auto"/>
        <w:rPr/>
      </w:pPr>
      <w:r w:rsidDel="00000000" w:rsidR="00000000" w:rsidRPr="00000000">
        <w:rPr>
          <w:rtl w:val="0"/>
        </w:rPr>
      </w:r>
    </w:p>
    <w:p w:rsidR="00000000" w:rsidDel="00000000" w:rsidP="00000000" w:rsidRDefault="00000000" w:rsidRPr="00000000" w14:paraId="0000066F">
      <w:pPr>
        <w:spacing w:after="240" w:before="240" w:lineRule="auto"/>
        <w:rPr/>
      </w:pPr>
      <w:r w:rsidDel="00000000" w:rsidR="00000000" w:rsidRPr="00000000">
        <w:rPr>
          <w:rtl w:val="0"/>
        </w:rPr>
        <w:t xml:space="preserve">Fields include:</w:t>
      </w:r>
    </w:p>
    <w:p w:rsidR="00000000" w:rsidDel="00000000" w:rsidP="00000000" w:rsidRDefault="00000000" w:rsidRPr="00000000" w14:paraId="00000670">
      <w:pPr>
        <w:numPr>
          <w:ilvl w:val="0"/>
          <w:numId w:val="251"/>
        </w:numPr>
        <w:spacing w:after="0" w:afterAutospacing="0" w:before="240" w:lineRule="auto"/>
        <w:ind w:left="720" w:hanging="360"/>
      </w:pPr>
      <w:r w:rsidDel="00000000" w:rsidR="00000000" w:rsidRPr="00000000">
        <w:rPr>
          <w:rtl w:val="0"/>
        </w:rPr>
        <w:t xml:space="preserve">name: Human-readable platform or Suite name</w:t>
        <w:br w:type="textWrapping"/>
      </w:r>
    </w:p>
    <w:p w:rsidR="00000000" w:rsidDel="00000000" w:rsidP="00000000" w:rsidRDefault="00000000" w:rsidRPr="00000000" w14:paraId="00000671">
      <w:pPr>
        <w:numPr>
          <w:ilvl w:val="0"/>
          <w:numId w:val="251"/>
        </w:numPr>
        <w:spacing w:after="0" w:afterAutospacing="0" w:before="0" w:beforeAutospacing="0" w:lineRule="auto"/>
        <w:ind w:left="720" w:hanging="360"/>
      </w:pPr>
      <w:r w:rsidDel="00000000" w:rsidR="00000000" w:rsidRPr="00000000">
        <w:rPr>
          <w:rtl w:val="0"/>
        </w:rPr>
        <w:t xml:space="preserve">owner: Legal owner (e.g., CrownThrive, LLC)</w:t>
        <w:br w:type="textWrapping"/>
      </w:r>
    </w:p>
    <w:p w:rsidR="00000000" w:rsidDel="00000000" w:rsidP="00000000" w:rsidRDefault="00000000" w:rsidRPr="00000000" w14:paraId="00000672">
      <w:pPr>
        <w:numPr>
          <w:ilvl w:val="0"/>
          <w:numId w:val="251"/>
        </w:numPr>
        <w:spacing w:after="0" w:afterAutospacing="0" w:before="0" w:beforeAutospacing="0" w:lineRule="auto"/>
        <w:ind w:left="720" w:hanging="360"/>
      </w:pPr>
      <w:r w:rsidDel="00000000" w:rsidR="00000000" w:rsidRPr="00000000">
        <w:rPr>
          <w:rtl w:val="0"/>
        </w:rPr>
        <w:t xml:space="preserve">url: Public or internal URL of the asset</w:t>
        <w:br w:type="textWrapping"/>
      </w:r>
    </w:p>
    <w:p w:rsidR="00000000" w:rsidDel="00000000" w:rsidP="00000000" w:rsidRDefault="00000000" w:rsidRPr="00000000" w14:paraId="00000673">
      <w:pPr>
        <w:numPr>
          <w:ilvl w:val="0"/>
          <w:numId w:val="251"/>
        </w:numPr>
        <w:spacing w:after="0" w:afterAutospacing="0" w:before="0" w:beforeAutospacing="0" w:lineRule="auto"/>
        <w:ind w:left="720" w:hanging="360"/>
      </w:pPr>
      <w:r w:rsidDel="00000000" w:rsidR="00000000" w:rsidRPr="00000000">
        <w:rPr>
          <w:rtl w:val="0"/>
        </w:rPr>
        <w:t xml:space="preserve">license: TLaaS-Proprietary, TLaaS-Open, or Experimental</w:t>
        <w:br w:type="textWrapping"/>
      </w:r>
    </w:p>
    <w:p w:rsidR="00000000" w:rsidDel="00000000" w:rsidP="00000000" w:rsidRDefault="00000000" w:rsidRPr="00000000" w14:paraId="00000674">
      <w:pPr>
        <w:numPr>
          <w:ilvl w:val="0"/>
          <w:numId w:val="251"/>
        </w:numPr>
        <w:spacing w:after="0" w:afterAutospacing="0" w:before="0" w:beforeAutospacing="0" w:lineRule="auto"/>
        <w:ind w:left="720" w:hanging="360"/>
      </w:pPr>
      <w:r w:rsidDel="00000000" w:rsidR="00000000" w:rsidRPr="00000000">
        <w:rPr>
          <w:rtl w:val="0"/>
        </w:rPr>
        <w:t xml:space="preserve">category: Booking, Loyalty, Governance, etc.</w:t>
        <w:br w:type="textWrapping"/>
      </w:r>
    </w:p>
    <w:p w:rsidR="00000000" w:rsidDel="00000000" w:rsidP="00000000" w:rsidRDefault="00000000" w:rsidRPr="00000000" w14:paraId="00000675">
      <w:pPr>
        <w:numPr>
          <w:ilvl w:val="0"/>
          <w:numId w:val="251"/>
        </w:numPr>
        <w:spacing w:after="0" w:afterAutospacing="0" w:before="0" w:beforeAutospacing="0" w:lineRule="auto"/>
        <w:ind w:left="720" w:hanging="360"/>
      </w:pPr>
      <w:r w:rsidDel="00000000" w:rsidR="00000000" w:rsidRPr="00000000">
        <w:rPr>
          <w:rtl w:val="0"/>
        </w:rPr>
        <w:t xml:space="preserve">scope: Full, Partial, or Experimental</w:t>
        <w:br w:type="textWrapping"/>
      </w:r>
    </w:p>
    <w:p w:rsidR="00000000" w:rsidDel="00000000" w:rsidP="00000000" w:rsidRDefault="00000000" w:rsidRPr="00000000" w14:paraId="00000676">
      <w:pPr>
        <w:numPr>
          <w:ilvl w:val="0"/>
          <w:numId w:val="251"/>
        </w:numPr>
        <w:spacing w:after="240" w:before="0" w:beforeAutospacing="0" w:lineRule="auto"/>
        <w:ind w:left="720" w:hanging="360"/>
      </w:pPr>
      <w:r w:rsidDel="00000000" w:rsidR="00000000" w:rsidRPr="00000000">
        <w:rPr>
          <w:rtl w:val="0"/>
        </w:rPr>
        <w:t xml:space="preserve">version: Initial software release version</w:t>
        <w:br w:type="textWrapping"/>
      </w:r>
    </w:p>
    <w:p w:rsidR="00000000" w:rsidDel="00000000" w:rsidP="00000000" w:rsidRDefault="00000000" w:rsidRPr="00000000" w14:paraId="00000677">
      <w:pPr>
        <w:pStyle w:val="Heading2"/>
        <w:keepNext w:val="0"/>
        <w:keepLines w:val="0"/>
        <w:spacing w:before="360" w:lineRule="auto"/>
        <w:rPr>
          <w:rFonts w:ascii="Aptos" w:cs="Aptos" w:eastAsia="Aptos" w:hAnsi="Aptos"/>
          <w:b w:val="1"/>
          <w:color w:val="000000"/>
          <w:sz w:val="34"/>
          <w:szCs w:val="34"/>
        </w:rPr>
      </w:pPr>
      <w:bookmarkStart w:colFirst="0" w:colLast="0" w:name="_heading=h.ogfuzskjwbi9" w:id="219"/>
      <w:bookmarkEnd w:id="219"/>
      <w:r w:rsidDel="00000000" w:rsidR="00000000" w:rsidRPr="00000000">
        <w:rPr>
          <w:rFonts w:ascii="Aptos" w:cs="Aptos" w:eastAsia="Aptos" w:hAnsi="Aptos"/>
          <w:b w:val="1"/>
          <w:color w:val="000000"/>
          <w:sz w:val="34"/>
          <w:szCs w:val="34"/>
          <w:rtl w:val="0"/>
        </w:rPr>
        <w:t xml:space="preserve">Fingerprint Generation Scripts</w:t>
      </w:r>
    </w:p>
    <w:p w:rsidR="00000000" w:rsidDel="00000000" w:rsidP="00000000" w:rsidRDefault="00000000" w:rsidRPr="00000000" w14:paraId="00000678">
      <w:pPr>
        <w:pStyle w:val="Heading3"/>
        <w:keepNext w:val="0"/>
        <w:keepLines w:val="0"/>
        <w:spacing w:before="280" w:lineRule="auto"/>
        <w:rPr>
          <w:b w:val="1"/>
          <w:color w:val="000000"/>
          <w:sz w:val="26"/>
          <w:szCs w:val="26"/>
        </w:rPr>
      </w:pPr>
      <w:bookmarkStart w:colFirst="0" w:colLast="0" w:name="_heading=h.ktt4kpln75yl" w:id="220"/>
      <w:bookmarkEnd w:id="220"/>
      <w:r w:rsidDel="00000000" w:rsidR="00000000" w:rsidRPr="00000000">
        <w:rPr>
          <w:b w:val="1"/>
          <w:color w:val="000000"/>
          <w:sz w:val="26"/>
          <w:szCs w:val="26"/>
          <w:rtl w:val="0"/>
        </w:rPr>
        <w:t xml:space="preserve">Python Fingerprint Generator</w:t>
      </w:r>
    </w:p>
    <w:p w:rsidR="00000000" w:rsidDel="00000000" w:rsidP="00000000" w:rsidRDefault="00000000" w:rsidRPr="00000000" w14:paraId="00000679">
      <w:pPr>
        <w:keepNext w:val="0"/>
        <w:keepLines w:val="0"/>
        <w:spacing w:before="360" w:lineRule="auto"/>
        <w:rPr/>
      </w:pPr>
      <w:r w:rsidDel="00000000" w:rsidR="00000000" w:rsidRPr="00000000">
        <w:rPr>
          <w:rtl w:val="0"/>
        </w:rPr>
        <w:t xml:space="preserve">import hashlib</w:t>
      </w:r>
    </w:p>
    <w:p w:rsidR="00000000" w:rsidDel="00000000" w:rsidP="00000000" w:rsidRDefault="00000000" w:rsidRPr="00000000" w14:paraId="0000067A">
      <w:pPr>
        <w:keepNext w:val="0"/>
        <w:keepLines w:val="0"/>
        <w:spacing w:before="360" w:lineRule="auto"/>
        <w:rPr/>
      </w:pPr>
      <w:r w:rsidDel="00000000" w:rsidR="00000000" w:rsidRPr="00000000">
        <w:rPr>
          <w:rtl w:val="0"/>
        </w:rPr>
        <w:t xml:space="preserve">from datetime import datetime</w:t>
      </w:r>
    </w:p>
    <w:p w:rsidR="00000000" w:rsidDel="00000000" w:rsidP="00000000" w:rsidRDefault="00000000" w:rsidRPr="00000000" w14:paraId="0000067B">
      <w:pPr>
        <w:keepNext w:val="0"/>
        <w:keepLines w:val="0"/>
        <w:spacing w:before="360" w:lineRule="auto"/>
        <w:rPr/>
      </w:pPr>
      <w:r w:rsidDel="00000000" w:rsidR="00000000" w:rsidRPr="00000000">
        <w:rPr>
          <w:rtl w:val="0"/>
        </w:rPr>
        <w:t xml:space="preserve">def generate_fingerprint(entity_type, name, owner, url, version="1.0.0"):</w:t>
      </w:r>
    </w:p>
    <w:p w:rsidR="00000000" w:rsidDel="00000000" w:rsidP="00000000" w:rsidRDefault="00000000" w:rsidRPr="00000000" w14:paraId="0000067C">
      <w:pPr>
        <w:keepNext w:val="0"/>
        <w:keepLines w:val="0"/>
        <w:spacing w:before="360" w:lineRule="auto"/>
        <w:rPr/>
      </w:pPr>
      <w:r w:rsidDel="00000000" w:rsidR="00000000" w:rsidRPr="00000000">
        <w:rPr>
          <w:rtl w:val="0"/>
        </w:rPr>
        <w:t xml:space="preserve">    timestamp = datetime.now().strftime("%Y%m%d")</w:t>
      </w:r>
    </w:p>
    <w:p w:rsidR="00000000" w:rsidDel="00000000" w:rsidP="00000000" w:rsidRDefault="00000000" w:rsidRPr="00000000" w14:paraId="0000067D">
      <w:pPr>
        <w:keepNext w:val="0"/>
        <w:keepLines w:val="0"/>
        <w:spacing w:before="360" w:lineRule="auto"/>
        <w:rPr/>
      </w:pPr>
      <w:r w:rsidDel="00000000" w:rsidR="00000000" w:rsidRPr="00000000">
        <w:rPr>
          <w:rtl w:val="0"/>
        </w:rPr>
        <w:t xml:space="preserve">    raw_string = f"{name}-{owner}-{url}-{timestamp}"</w:t>
      </w:r>
    </w:p>
    <w:p w:rsidR="00000000" w:rsidDel="00000000" w:rsidP="00000000" w:rsidRDefault="00000000" w:rsidRPr="00000000" w14:paraId="0000067E">
      <w:pPr>
        <w:keepNext w:val="0"/>
        <w:keepLines w:val="0"/>
        <w:spacing w:before="360" w:lineRule="auto"/>
        <w:rPr/>
      </w:pPr>
      <w:r w:rsidDel="00000000" w:rsidR="00000000" w:rsidRPr="00000000">
        <w:rPr>
          <w:rtl w:val="0"/>
        </w:rPr>
        <w:t xml:space="preserve">    hash_digest = hashlib.sha256(raw_string.encode()).hexdigest()[:8]</w:t>
      </w:r>
    </w:p>
    <w:p w:rsidR="00000000" w:rsidDel="00000000" w:rsidP="00000000" w:rsidRDefault="00000000" w:rsidRPr="00000000" w14:paraId="0000067F">
      <w:pPr>
        <w:keepNext w:val="0"/>
        <w:keepLines w:val="0"/>
        <w:spacing w:before="360" w:lineRule="auto"/>
        <w:rPr/>
      </w:pPr>
      <w:r w:rsidDel="00000000" w:rsidR="00000000" w:rsidRPr="00000000">
        <w:rPr>
          <w:rtl w:val="0"/>
        </w:rPr>
        <w:t xml:space="preserve">    fingerprint = f"CHLOM-{entity_type.upper()}-{timestamp}-{hash_digest}-V1"</w:t>
      </w:r>
    </w:p>
    <w:p w:rsidR="00000000" w:rsidDel="00000000" w:rsidP="00000000" w:rsidRDefault="00000000" w:rsidRPr="00000000" w14:paraId="00000680">
      <w:pPr>
        <w:keepNext w:val="0"/>
        <w:keepLines w:val="0"/>
        <w:spacing w:before="360" w:lineRule="auto"/>
        <w:rPr/>
      </w:pPr>
      <w:r w:rsidDel="00000000" w:rsidR="00000000" w:rsidRPr="00000000">
        <w:rPr>
          <w:rtl w:val="0"/>
        </w:rPr>
        <w:t xml:space="preserve">    return {</w:t>
      </w:r>
    </w:p>
    <w:p w:rsidR="00000000" w:rsidDel="00000000" w:rsidP="00000000" w:rsidRDefault="00000000" w:rsidRPr="00000000" w14:paraId="00000681">
      <w:pPr>
        <w:keepNext w:val="0"/>
        <w:keepLines w:val="0"/>
        <w:spacing w:before="360" w:lineRule="auto"/>
        <w:rPr/>
      </w:pPr>
      <w:r w:rsidDel="00000000" w:rsidR="00000000" w:rsidRPr="00000000">
        <w:rPr>
          <w:rtl w:val="0"/>
        </w:rPr>
        <w:t xml:space="preserve">        "fingerprint": fingerprint,</w:t>
      </w:r>
    </w:p>
    <w:p w:rsidR="00000000" w:rsidDel="00000000" w:rsidP="00000000" w:rsidRDefault="00000000" w:rsidRPr="00000000" w14:paraId="00000682">
      <w:pPr>
        <w:keepNext w:val="0"/>
        <w:keepLines w:val="0"/>
        <w:spacing w:before="360" w:lineRule="auto"/>
        <w:rPr/>
      </w:pPr>
      <w:r w:rsidDel="00000000" w:rsidR="00000000" w:rsidRPr="00000000">
        <w:rPr>
          <w:rtl w:val="0"/>
        </w:rPr>
        <w:t xml:space="preserve">        "name": name,</w:t>
      </w:r>
    </w:p>
    <w:p w:rsidR="00000000" w:rsidDel="00000000" w:rsidP="00000000" w:rsidRDefault="00000000" w:rsidRPr="00000000" w14:paraId="00000683">
      <w:pPr>
        <w:keepNext w:val="0"/>
        <w:keepLines w:val="0"/>
        <w:spacing w:before="360" w:lineRule="auto"/>
        <w:rPr/>
      </w:pPr>
      <w:r w:rsidDel="00000000" w:rsidR="00000000" w:rsidRPr="00000000">
        <w:rPr>
          <w:rtl w:val="0"/>
        </w:rPr>
        <w:t xml:space="preserve">        "owner": owner,</w:t>
      </w:r>
    </w:p>
    <w:p w:rsidR="00000000" w:rsidDel="00000000" w:rsidP="00000000" w:rsidRDefault="00000000" w:rsidRPr="00000000" w14:paraId="00000684">
      <w:pPr>
        <w:keepNext w:val="0"/>
        <w:keepLines w:val="0"/>
        <w:spacing w:before="360" w:lineRule="auto"/>
        <w:rPr/>
      </w:pPr>
      <w:r w:rsidDel="00000000" w:rsidR="00000000" w:rsidRPr="00000000">
        <w:rPr>
          <w:rtl w:val="0"/>
        </w:rPr>
        <w:t xml:space="preserve">        "url": url,</w:t>
      </w:r>
    </w:p>
    <w:p w:rsidR="00000000" w:rsidDel="00000000" w:rsidP="00000000" w:rsidRDefault="00000000" w:rsidRPr="00000000" w14:paraId="00000685">
      <w:pPr>
        <w:keepNext w:val="0"/>
        <w:keepLines w:val="0"/>
        <w:spacing w:before="360" w:lineRule="auto"/>
        <w:rPr/>
      </w:pPr>
      <w:r w:rsidDel="00000000" w:rsidR="00000000" w:rsidRPr="00000000">
        <w:rPr>
          <w:rtl w:val="0"/>
        </w:rPr>
        <w:t xml:space="preserve">        "license": "TLaaS-Proprietary",</w:t>
      </w:r>
    </w:p>
    <w:p w:rsidR="00000000" w:rsidDel="00000000" w:rsidP="00000000" w:rsidRDefault="00000000" w:rsidRPr="00000000" w14:paraId="00000686">
      <w:pPr>
        <w:keepNext w:val="0"/>
        <w:keepLines w:val="0"/>
        <w:spacing w:before="360" w:lineRule="auto"/>
        <w:rPr/>
      </w:pPr>
      <w:r w:rsidDel="00000000" w:rsidR="00000000" w:rsidRPr="00000000">
        <w:rPr>
          <w:rtl w:val="0"/>
        </w:rPr>
        <w:t xml:space="preserve">        "category": "Platform",</w:t>
      </w:r>
    </w:p>
    <w:p w:rsidR="00000000" w:rsidDel="00000000" w:rsidP="00000000" w:rsidRDefault="00000000" w:rsidRPr="00000000" w14:paraId="00000687">
      <w:pPr>
        <w:keepNext w:val="0"/>
        <w:keepLines w:val="0"/>
        <w:spacing w:before="360" w:lineRule="auto"/>
        <w:rPr/>
      </w:pPr>
      <w:r w:rsidDel="00000000" w:rsidR="00000000" w:rsidRPr="00000000">
        <w:rPr>
          <w:rtl w:val="0"/>
        </w:rPr>
        <w:t xml:space="preserve">        "scope": "Full",</w:t>
      </w:r>
    </w:p>
    <w:p w:rsidR="00000000" w:rsidDel="00000000" w:rsidP="00000000" w:rsidRDefault="00000000" w:rsidRPr="00000000" w14:paraId="00000688">
      <w:pPr>
        <w:keepNext w:val="0"/>
        <w:keepLines w:val="0"/>
        <w:spacing w:before="360" w:lineRule="auto"/>
        <w:rPr/>
      </w:pPr>
      <w:r w:rsidDel="00000000" w:rsidR="00000000" w:rsidRPr="00000000">
        <w:rPr>
          <w:rtl w:val="0"/>
        </w:rPr>
        <w:t xml:space="preserve">        "version": version</w:t>
      </w:r>
    </w:p>
    <w:p w:rsidR="00000000" w:rsidDel="00000000" w:rsidP="00000000" w:rsidRDefault="00000000" w:rsidRPr="00000000" w14:paraId="00000689">
      <w:pPr>
        <w:keepNext w:val="0"/>
        <w:keepLines w:val="0"/>
        <w:spacing w:before="360" w:lineRule="auto"/>
        <w:rPr/>
      </w:pPr>
      <w:r w:rsidDel="00000000" w:rsidR="00000000" w:rsidRPr="00000000">
        <w:rPr>
          <w:rtl w:val="0"/>
        </w:rPr>
        <w:t xml:space="preserve">    }</w:t>
      </w:r>
    </w:p>
    <w:p w:rsidR="00000000" w:rsidDel="00000000" w:rsidP="00000000" w:rsidRDefault="00000000" w:rsidRPr="00000000" w14:paraId="0000068A">
      <w:pPr>
        <w:spacing w:before="360" w:lineRule="auto"/>
        <w:rPr/>
      </w:pPr>
      <w:r w:rsidDel="00000000" w:rsidR="00000000" w:rsidRPr="00000000">
        <w:rPr>
          <w:rtl w:val="0"/>
        </w:rPr>
      </w:r>
    </w:p>
    <w:p w:rsidR="00000000" w:rsidDel="00000000" w:rsidP="00000000" w:rsidRDefault="00000000" w:rsidRPr="00000000" w14:paraId="0000068B">
      <w:pPr>
        <w:pStyle w:val="Heading3"/>
        <w:keepNext w:val="0"/>
        <w:keepLines w:val="0"/>
        <w:spacing w:before="280" w:lineRule="auto"/>
        <w:rPr>
          <w:b w:val="1"/>
          <w:color w:val="000000"/>
          <w:sz w:val="26"/>
          <w:szCs w:val="26"/>
        </w:rPr>
      </w:pPr>
      <w:bookmarkStart w:colFirst="0" w:colLast="0" w:name="_heading=h.6jhzpa6ll627" w:id="221"/>
      <w:bookmarkEnd w:id="221"/>
      <w:r w:rsidDel="00000000" w:rsidR="00000000" w:rsidRPr="00000000">
        <w:rPr>
          <w:b w:val="1"/>
          <w:color w:val="000000"/>
          <w:sz w:val="26"/>
          <w:szCs w:val="26"/>
          <w:rtl w:val="0"/>
        </w:rPr>
        <w:t xml:space="preserve">Node.js Fingerprint Generator</w:t>
      </w:r>
    </w:p>
    <w:p w:rsidR="00000000" w:rsidDel="00000000" w:rsidP="00000000" w:rsidRDefault="00000000" w:rsidRPr="00000000" w14:paraId="0000068C">
      <w:pPr>
        <w:keepNext w:val="0"/>
        <w:keepLines w:val="0"/>
        <w:spacing w:before="360" w:lineRule="auto"/>
        <w:rPr/>
      </w:pPr>
      <w:r w:rsidDel="00000000" w:rsidR="00000000" w:rsidRPr="00000000">
        <w:rPr>
          <w:rtl w:val="0"/>
        </w:rPr>
        <w:t xml:space="preserve">const crypto = require('crypto');</w:t>
      </w:r>
    </w:p>
    <w:p w:rsidR="00000000" w:rsidDel="00000000" w:rsidP="00000000" w:rsidRDefault="00000000" w:rsidRPr="00000000" w14:paraId="0000068D">
      <w:pPr>
        <w:keepNext w:val="0"/>
        <w:keepLines w:val="0"/>
        <w:spacing w:before="360" w:lineRule="auto"/>
        <w:rPr/>
      </w:pPr>
      <w:r w:rsidDel="00000000" w:rsidR="00000000" w:rsidRPr="00000000">
        <w:rPr>
          <w:rtl w:val="0"/>
        </w:rPr>
        <w:t xml:space="preserve">function generateFingerprint(entityType, name, owner, url, version = "1.0.0") {</w:t>
      </w:r>
    </w:p>
    <w:p w:rsidR="00000000" w:rsidDel="00000000" w:rsidP="00000000" w:rsidRDefault="00000000" w:rsidRPr="00000000" w14:paraId="0000068E">
      <w:pPr>
        <w:keepNext w:val="0"/>
        <w:keepLines w:val="0"/>
        <w:spacing w:before="360" w:lineRule="auto"/>
        <w:rPr/>
      </w:pPr>
      <w:r w:rsidDel="00000000" w:rsidR="00000000" w:rsidRPr="00000000">
        <w:rPr>
          <w:rtl w:val="0"/>
        </w:rPr>
        <w:t xml:space="preserve">  const timestamp = new Date().toISOString().slice(0, 10).replace(/-/g, '');</w:t>
      </w:r>
    </w:p>
    <w:p w:rsidR="00000000" w:rsidDel="00000000" w:rsidP="00000000" w:rsidRDefault="00000000" w:rsidRPr="00000000" w14:paraId="0000068F">
      <w:pPr>
        <w:keepNext w:val="0"/>
        <w:keepLines w:val="0"/>
        <w:spacing w:before="360" w:lineRule="auto"/>
        <w:rPr/>
      </w:pPr>
      <w:r w:rsidDel="00000000" w:rsidR="00000000" w:rsidRPr="00000000">
        <w:rPr>
          <w:rtl w:val="0"/>
        </w:rPr>
        <w:t xml:space="preserve">  const raw = `${name}-${owner}-${url}-${timestamp}`;</w:t>
      </w:r>
    </w:p>
    <w:p w:rsidR="00000000" w:rsidDel="00000000" w:rsidP="00000000" w:rsidRDefault="00000000" w:rsidRPr="00000000" w14:paraId="00000690">
      <w:pPr>
        <w:keepNext w:val="0"/>
        <w:keepLines w:val="0"/>
        <w:spacing w:before="360" w:lineRule="auto"/>
        <w:rPr/>
      </w:pPr>
      <w:r w:rsidDel="00000000" w:rsidR="00000000" w:rsidRPr="00000000">
        <w:rPr>
          <w:rtl w:val="0"/>
        </w:rPr>
        <w:t xml:space="preserve">  const hash = crypto.createHash('sha256').update(raw).digest('hex').substring(0, 8);</w:t>
      </w:r>
    </w:p>
    <w:p w:rsidR="00000000" w:rsidDel="00000000" w:rsidP="00000000" w:rsidRDefault="00000000" w:rsidRPr="00000000" w14:paraId="00000691">
      <w:pPr>
        <w:keepNext w:val="0"/>
        <w:keepLines w:val="0"/>
        <w:spacing w:before="360" w:lineRule="auto"/>
        <w:rPr/>
      </w:pPr>
      <w:r w:rsidDel="00000000" w:rsidR="00000000" w:rsidRPr="00000000">
        <w:rPr>
          <w:rtl w:val="0"/>
        </w:rPr>
        <w:t xml:space="preserve">  const fingerprint = `CHLOM-${entityType.toUpperCase()}-${timestamp}-${hash}-V1`;</w:t>
      </w:r>
    </w:p>
    <w:p w:rsidR="00000000" w:rsidDel="00000000" w:rsidP="00000000" w:rsidRDefault="00000000" w:rsidRPr="00000000" w14:paraId="00000692">
      <w:pPr>
        <w:keepNext w:val="0"/>
        <w:keepLines w:val="0"/>
        <w:spacing w:before="360" w:lineRule="auto"/>
        <w:rPr/>
      </w:pPr>
      <w:r w:rsidDel="00000000" w:rsidR="00000000" w:rsidRPr="00000000">
        <w:rPr>
          <w:rtl w:val="0"/>
        </w:rPr>
        <w:t xml:space="preserve">  return {</w:t>
      </w:r>
    </w:p>
    <w:p w:rsidR="00000000" w:rsidDel="00000000" w:rsidP="00000000" w:rsidRDefault="00000000" w:rsidRPr="00000000" w14:paraId="00000693">
      <w:pPr>
        <w:keepNext w:val="0"/>
        <w:keepLines w:val="0"/>
        <w:spacing w:before="360" w:lineRule="auto"/>
        <w:rPr/>
      </w:pPr>
      <w:r w:rsidDel="00000000" w:rsidR="00000000" w:rsidRPr="00000000">
        <w:rPr>
          <w:rtl w:val="0"/>
        </w:rPr>
        <w:t xml:space="preserve">    fingerprint,</w:t>
      </w:r>
    </w:p>
    <w:p w:rsidR="00000000" w:rsidDel="00000000" w:rsidP="00000000" w:rsidRDefault="00000000" w:rsidRPr="00000000" w14:paraId="00000694">
      <w:pPr>
        <w:keepNext w:val="0"/>
        <w:keepLines w:val="0"/>
        <w:spacing w:before="360" w:lineRule="auto"/>
        <w:rPr/>
      </w:pPr>
      <w:r w:rsidDel="00000000" w:rsidR="00000000" w:rsidRPr="00000000">
        <w:rPr>
          <w:rtl w:val="0"/>
        </w:rPr>
        <w:t xml:space="preserve">    name,</w:t>
      </w:r>
    </w:p>
    <w:p w:rsidR="00000000" w:rsidDel="00000000" w:rsidP="00000000" w:rsidRDefault="00000000" w:rsidRPr="00000000" w14:paraId="00000695">
      <w:pPr>
        <w:keepNext w:val="0"/>
        <w:keepLines w:val="0"/>
        <w:spacing w:before="360" w:lineRule="auto"/>
        <w:rPr/>
      </w:pPr>
      <w:r w:rsidDel="00000000" w:rsidR="00000000" w:rsidRPr="00000000">
        <w:rPr>
          <w:rtl w:val="0"/>
        </w:rPr>
        <w:t xml:space="preserve">    owner,</w:t>
      </w:r>
    </w:p>
    <w:p w:rsidR="00000000" w:rsidDel="00000000" w:rsidP="00000000" w:rsidRDefault="00000000" w:rsidRPr="00000000" w14:paraId="00000696">
      <w:pPr>
        <w:keepNext w:val="0"/>
        <w:keepLines w:val="0"/>
        <w:spacing w:before="360" w:lineRule="auto"/>
        <w:rPr/>
      </w:pPr>
      <w:r w:rsidDel="00000000" w:rsidR="00000000" w:rsidRPr="00000000">
        <w:rPr>
          <w:rtl w:val="0"/>
        </w:rPr>
        <w:t xml:space="preserve">    url,</w:t>
      </w:r>
    </w:p>
    <w:p w:rsidR="00000000" w:rsidDel="00000000" w:rsidP="00000000" w:rsidRDefault="00000000" w:rsidRPr="00000000" w14:paraId="00000697">
      <w:pPr>
        <w:keepNext w:val="0"/>
        <w:keepLines w:val="0"/>
        <w:spacing w:before="360" w:lineRule="auto"/>
        <w:rPr/>
      </w:pPr>
      <w:r w:rsidDel="00000000" w:rsidR="00000000" w:rsidRPr="00000000">
        <w:rPr>
          <w:rtl w:val="0"/>
        </w:rPr>
        <w:t xml:space="preserve">    license: "TLaaS-Proprietary",</w:t>
      </w:r>
    </w:p>
    <w:p w:rsidR="00000000" w:rsidDel="00000000" w:rsidP="00000000" w:rsidRDefault="00000000" w:rsidRPr="00000000" w14:paraId="00000698">
      <w:pPr>
        <w:keepNext w:val="0"/>
        <w:keepLines w:val="0"/>
        <w:spacing w:before="360" w:lineRule="auto"/>
        <w:rPr/>
      </w:pPr>
      <w:r w:rsidDel="00000000" w:rsidR="00000000" w:rsidRPr="00000000">
        <w:rPr>
          <w:rtl w:val="0"/>
        </w:rPr>
        <w:t xml:space="preserve">    category: "Platform",</w:t>
      </w:r>
    </w:p>
    <w:p w:rsidR="00000000" w:rsidDel="00000000" w:rsidP="00000000" w:rsidRDefault="00000000" w:rsidRPr="00000000" w14:paraId="00000699">
      <w:pPr>
        <w:keepNext w:val="0"/>
        <w:keepLines w:val="0"/>
        <w:spacing w:before="360" w:lineRule="auto"/>
        <w:rPr/>
      </w:pPr>
      <w:r w:rsidDel="00000000" w:rsidR="00000000" w:rsidRPr="00000000">
        <w:rPr>
          <w:rtl w:val="0"/>
        </w:rPr>
        <w:t xml:space="preserve">    scope: "Full",</w:t>
      </w:r>
    </w:p>
    <w:p w:rsidR="00000000" w:rsidDel="00000000" w:rsidP="00000000" w:rsidRDefault="00000000" w:rsidRPr="00000000" w14:paraId="0000069A">
      <w:pPr>
        <w:keepNext w:val="0"/>
        <w:keepLines w:val="0"/>
        <w:spacing w:before="360" w:lineRule="auto"/>
        <w:rPr/>
      </w:pPr>
      <w:r w:rsidDel="00000000" w:rsidR="00000000" w:rsidRPr="00000000">
        <w:rPr>
          <w:rtl w:val="0"/>
        </w:rPr>
        <w:t xml:space="preserve">    version</w:t>
      </w:r>
    </w:p>
    <w:p w:rsidR="00000000" w:rsidDel="00000000" w:rsidP="00000000" w:rsidRDefault="00000000" w:rsidRPr="00000000" w14:paraId="0000069B">
      <w:pPr>
        <w:keepNext w:val="0"/>
        <w:keepLines w:val="0"/>
        <w:spacing w:before="360" w:lineRule="auto"/>
        <w:rPr/>
      </w:pPr>
      <w:r w:rsidDel="00000000" w:rsidR="00000000" w:rsidRPr="00000000">
        <w:rPr>
          <w:rtl w:val="0"/>
        </w:rPr>
        <w:t xml:space="preserve">  };</w:t>
      </w:r>
    </w:p>
    <w:p w:rsidR="00000000" w:rsidDel="00000000" w:rsidP="00000000" w:rsidRDefault="00000000" w:rsidRPr="00000000" w14:paraId="0000069C">
      <w:pPr>
        <w:keepNext w:val="0"/>
        <w:keepLines w:val="0"/>
        <w:spacing w:before="360" w:lineRule="auto"/>
        <w:rPr/>
      </w:pPr>
      <w:r w:rsidDel="00000000" w:rsidR="00000000" w:rsidRPr="00000000">
        <w:rPr>
          <w:rtl w:val="0"/>
        </w:rPr>
        <w:t xml:space="preserve">}</w:t>
      </w:r>
    </w:p>
    <w:p w:rsidR="00000000" w:rsidDel="00000000" w:rsidP="00000000" w:rsidRDefault="00000000" w:rsidRPr="00000000" w14:paraId="0000069D">
      <w:pPr>
        <w:spacing w:before="360" w:lineRule="auto"/>
        <w:rPr/>
      </w:pPr>
      <w:r w:rsidDel="00000000" w:rsidR="00000000" w:rsidRPr="00000000">
        <w:rPr>
          <w:rtl w:val="0"/>
        </w:rPr>
      </w:r>
    </w:p>
    <w:p w:rsidR="00000000" w:rsidDel="00000000" w:rsidP="00000000" w:rsidRDefault="00000000" w:rsidRPr="00000000" w14:paraId="0000069E">
      <w:pPr>
        <w:pStyle w:val="Heading2"/>
        <w:keepNext w:val="0"/>
        <w:keepLines w:val="0"/>
        <w:spacing w:before="360" w:lineRule="auto"/>
        <w:rPr>
          <w:rFonts w:ascii="Aptos" w:cs="Aptos" w:eastAsia="Aptos" w:hAnsi="Aptos"/>
          <w:b w:val="1"/>
          <w:color w:val="000000"/>
          <w:sz w:val="34"/>
          <w:szCs w:val="34"/>
        </w:rPr>
      </w:pPr>
      <w:bookmarkStart w:colFirst="0" w:colLast="0" w:name="_heading=h.y0ci5p8nf7bs" w:id="222"/>
      <w:bookmarkEnd w:id="222"/>
      <w:r w:rsidDel="00000000" w:rsidR="00000000" w:rsidRPr="00000000">
        <w:br w:type="page"/>
      </w:r>
      <w:r w:rsidDel="00000000" w:rsidR="00000000" w:rsidRPr="00000000">
        <w:rPr>
          <w:rtl w:val="0"/>
        </w:rPr>
      </w:r>
    </w:p>
    <w:p w:rsidR="00000000" w:rsidDel="00000000" w:rsidP="00000000" w:rsidRDefault="00000000" w:rsidRPr="00000000" w14:paraId="0000069F">
      <w:pPr>
        <w:pStyle w:val="Heading2"/>
        <w:keepNext w:val="0"/>
        <w:keepLines w:val="0"/>
        <w:spacing w:before="360" w:lineRule="auto"/>
        <w:rPr>
          <w:rFonts w:ascii="Aptos" w:cs="Aptos" w:eastAsia="Aptos" w:hAnsi="Aptos"/>
          <w:b w:val="1"/>
          <w:color w:val="000000"/>
          <w:sz w:val="34"/>
          <w:szCs w:val="34"/>
        </w:rPr>
      </w:pPr>
      <w:bookmarkStart w:colFirst="0" w:colLast="0" w:name="_heading=h.n2u5j1stukvm" w:id="223"/>
      <w:bookmarkEnd w:id="223"/>
      <w:r w:rsidDel="00000000" w:rsidR="00000000" w:rsidRPr="00000000">
        <w:rPr>
          <w:rFonts w:ascii="Aptos" w:cs="Aptos" w:eastAsia="Aptos" w:hAnsi="Aptos"/>
          <w:b w:val="1"/>
          <w:color w:val="000000"/>
          <w:sz w:val="34"/>
          <w:szCs w:val="34"/>
          <w:rtl w:val="0"/>
        </w:rPr>
        <w:t xml:space="preserve">Assigned Fingerprint Table</w:t>
      </w:r>
    </w:p>
    <w:tbl>
      <w:tblPr>
        <w:tblStyle w:val="Table3"/>
        <w:tblW w:w="11295.0" w:type="dxa"/>
        <w:jc w:val="left"/>
        <w:tblInd w:w="-9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1620"/>
        <w:gridCol w:w="3315"/>
        <w:gridCol w:w="4185"/>
        <w:tblGridChange w:id="0">
          <w:tblGrid>
            <w:gridCol w:w="2175"/>
            <w:gridCol w:w="1620"/>
            <w:gridCol w:w="3315"/>
            <w:gridCol w:w="418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0">
            <w:pPr>
              <w:spacing w:before="360" w:lineRule="auto"/>
              <w:jc w:val="center"/>
              <w:rPr/>
            </w:pPr>
            <w:r w:rsidDel="00000000" w:rsidR="00000000" w:rsidRPr="00000000">
              <w:rPr>
                <w:b w:val="1"/>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1">
            <w:pPr>
              <w:spacing w:before="360" w:lineRule="auto"/>
              <w:jc w:val="center"/>
              <w:rPr/>
            </w:pPr>
            <w:r w:rsidDel="00000000" w:rsidR="00000000" w:rsidRPr="00000000">
              <w:rPr>
                <w:b w:val="1"/>
                <w:rtl w:val="0"/>
              </w:rPr>
              <w:t xml:space="preserve">Type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2">
            <w:pPr>
              <w:spacing w:before="360" w:lineRule="auto"/>
              <w:jc w:val="center"/>
              <w:rPr/>
            </w:pPr>
            <w:r w:rsidDel="00000000" w:rsidR="00000000" w:rsidRPr="00000000">
              <w:rPr>
                <w:b w:val="1"/>
                <w:rtl w:val="0"/>
              </w:rPr>
              <w:t xml:space="preserve">URL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3">
            <w:pPr>
              <w:spacing w:before="360" w:lineRule="auto"/>
              <w:jc w:val="center"/>
              <w:rPr/>
            </w:pPr>
            <w:r w:rsidDel="00000000" w:rsidR="00000000" w:rsidRPr="00000000">
              <w:rPr>
                <w:b w:val="1"/>
                <w:rtl w:val="0"/>
              </w:rPr>
              <w:t xml:space="preserve">Fingerprint</w:t>
            </w:r>
            <w:r w:rsidDel="00000000" w:rsidR="00000000" w:rsidRPr="00000000">
              <w:rPr>
                <w:rtl w:val="0"/>
              </w:rPr>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4">
            <w:pPr>
              <w:spacing w:before="360" w:lineRule="auto"/>
              <w:rPr/>
            </w:pPr>
            <w:r w:rsidDel="00000000" w:rsidR="00000000" w:rsidRPr="00000000">
              <w:rPr>
                <w:rtl w:val="0"/>
              </w:rPr>
              <w:t xml:space="preserve">ThriveSeat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5">
            <w:pPr>
              <w:spacing w:before="360" w:lineRule="auto"/>
              <w:rPr/>
            </w:pPr>
            <w:r w:rsidDel="00000000" w:rsidR="00000000" w:rsidRPr="00000000">
              <w:rPr>
                <w:rtl w:val="0"/>
              </w:rPr>
              <w:t xml:space="preserve">PLATFORM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6">
            <w:pPr>
              <w:spacing w:before="360" w:lineRule="auto"/>
              <w:rPr/>
            </w:pPr>
            <w:hyperlink r:id="rId10">
              <w:r w:rsidDel="00000000" w:rsidR="00000000" w:rsidRPr="00000000">
                <w:rPr>
                  <w:color w:val="1155cc"/>
                  <w:u w:val="single"/>
                  <w:rtl w:val="0"/>
                </w:rPr>
                <w:t xml:space="preserve">https://thriveseat.com</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7">
            <w:pPr>
              <w:spacing w:before="360" w:lineRule="auto"/>
              <w:rPr/>
            </w:pPr>
            <w:r w:rsidDel="00000000" w:rsidR="00000000" w:rsidRPr="00000000">
              <w:rPr>
                <w:rtl w:val="0"/>
              </w:rPr>
              <w:t xml:space="preserve">CHLOM-PLATFORM-20250803-818613e5-V1</w:t>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8">
            <w:pPr>
              <w:spacing w:before="360" w:lineRule="auto"/>
              <w:rPr/>
            </w:pPr>
            <w:r w:rsidDel="00000000" w:rsidR="00000000" w:rsidRPr="00000000">
              <w:rPr>
                <w:rtl w:val="0"/>
              </w:rPr>
              <w:t xml:space="preserve">MyCrownRewards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9">
            <w:pPr>
              <w:spacing w:before="360" w:lineRule="auto"/>
              <w:rPr/>
            </w:pPr>
            <w:r w:rsidDel="00000000" w:rsidR="00000000" w:rsidRPr="00000000">
              <w:rPr>
                <w:rtl w:val="0"/>
              </w:rPr>
              <w:t xml:space="preserve">PLATFORM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A">
            <w:pPr>
              <w:spacing w:before="360" w:lineRule="auto"/>
              <w:rPr/>
            </w:pPr>
            <w:hyperlink r:id="rId11">
              <w:r w:rsidDel="00000000" w:rsidR="00000000" w:rsidRPr="00000000">
                <w:rPr>
                  <w:color w:val="1155cc"/>
                  <w:u w:val="single"/>
                  <w:rtl w:val="0"/>
                </w:rPr>
                <w:t xml:space="preserve">https://mycrownrewards.com</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B">
            <w:pPr>
              <w:spacing w:before="360" w:lineRule="auto"/>
              <w:rPr/>
            </w:pPr>
            <w:r w:rsidDel="00000000" w:rsidR="00000000" w:rsidRPr="00000000">
              <w:rPr>
                <w:rtl w:val="0"/>
              </w:rPr>
              <w:t xml:space="preserve">CHLOM-PLATFORM-20250803-3ee0e81c-V1</w:t>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C">
            <w:pPr>
              <w:spacing w:before="360" w:lineRule="auto"/>
              <w:rPr/>
            </w:pPr>
            <w:r w:rsidDel="00000000" w:rsidR="00000000" w:rsidRPr="00000000">
              <w:rPr>
                <w:rtl w:val="0"/>
              </w:rPr>
              <w:t xml:space="preserve">CrownThriveU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D">
            <w:pPr>
              <w:spacing w:before="360" w:lineRule="auto"/>
              <w:rPr/>
            </w:pPr>
            <w:r w:rsidDel="00000000" w:rsidR="00000000" w:rsidRPr="00000000">
              <w:rPr>
                <w:rtl w:val="0"/>
              </w:rPr>
              <w:t xml:space="preserve">PLATFORM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E">
            <w:pPr>
              <w:spacing w:before="360" w:lineRule="auto"/>
              <w:rPr/>
            </w:pPr>
            <w:hyperlink r:id="rId12">
              <w:r w:rsidDel="00000000" w:rsidR="00000000" w:rsidRPr="00000000">
                <w:rPr>
                  <w:color w:val="1155cc"/>
                  <w:u w:val="single"/>
                  <w:rtl w:val="0"/>
                </w:rPr>
                <w:t xml:space="preserve">https://crownthriveu.com</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F">
            <w:pPr>
              <w:spacing w:before="360" w:lineRule="auto"/>
              <w:rPr/>
            </w:pPr>
            <w:r w:rsidDel="00000000" w:rsidR="00000000" w:rsidRPr="00000000">
              <w:rPr>
                <w:rtl w:val="0"/>
              </w:rPr>
              <w:t xml:space="preserve">CHLOM-PLATFORM-20250803-e9f7cd6e-V1</w:t>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0">
            <w:pPr>
              <w:spacing w:before="360" w:lineRule="auto"/>
              <w:rPr/>
            </w:pPr>
            <w:r w:rsidDel="00000000" w:rsidR="00000000" w:rsidRPr="00000000">
              <w:rPr>
                <w:rtl w:val="0"/>
              </w:rPr>
              <w:t xml:space="preserve">MM Suite #1 (Pilot)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1">
            <w:pPr>
              <w:spacing w:before="360" w:lineRule="auto"/>
              <w:rPr/>
            </w:pPr>
            <w:r w:rsidDel="00000000" w:rsidR="00000000" w:rsidRPr="00000000">
              <w:rPr>
                <w:rtl w:val="0"/>
              </w:rPr>
              <w:t xml:space="preserve">SUITE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2">
            <w:pPr>
              <w:spacing w:before="360" w:lineRule="auto"/>
              <w:rPr/>
            </w:pPr>
            <w:hyperlink r:id="rId13">
              <w:r w:rsidDel="00000000" w:rsidR="00000000" w:rsidRPr="00000000">
                <w:rPr>
                  <w:color w:val="1155cc"/>
                  <w:u w:val="single"/>
                  <w:rtl w:val="0"/>
                </w:rPr>
                <w:t xml:space="preserve">https://melaninmagicsuites.com/pilot</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3">
            <w:pPr>
              <w:spacing w:before="360" w:lineRule="auto"/>
              <w:rPr/>
            </w:pPr>
            <w:r w:rsidDel="00000000" w:rsidR="00000000" w:rsidRPr="00000000">
              <w:rPr>
                <w:rtl w:val="0"/>
              </w:rPr>
              <w:t xml:space="preserve">CHLOM-SUITE-20250803-46b7567d-V1</w:t>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4">
            <w:pPr>
              <w:spacing w:before="360" w:lineRule="auto"/>
              <w:rPr/>
            </w:pPr>
            <w:r w:rsidDel="00000000" w:rsidR="00000000" w:rsidRPr="00000000">
              <w:rPr>
                <w:rtl w:val="0"/>
              </w:rPr>
              <w:t xml:space="preserve">NeuralCraft AI Studio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5">
            <w:pPr>
              <w:spacing w:before="360" w:lineRule="auto"/>
              <w:rPr/>
            </w:pPr>
            <w:r w:rsidDel="00000000" w:rsidR="00000000" w:rsidRPr="00000000">
              <w:rPr>
                <w:rtl w:val="0"/>
              </w:rPr>
              <w:t xml:space="preserve">PLATFORM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6">
            <w:pPr>
              <w:spacing w:before="360" w:lineRule="auto"/>
              <w:rPr/>
            </w:pPr>
            <w:hyperlink r:id="rId14">
              <w:r w:rsidDel="00000000" w:rsidR="00000000" w:rsidRPr="00000000">
                <w:rPr>
                  <w:color w:val="1155cc"/>
                  <w:u w:val="single"/>
                  <w:rtl w:val="0"/>
                </w:rPr>
                <w:t xml:space="preserve">https://neuralcraft.crownthrive.com</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7">
            <w:pPr>
              <w:spacing w:before="360" w:lineRule="auto"/>
              <w:rPr/>
            </w:pPr>
            <w:r w:rsidDel="00000000" w:rsidR="00000000" w:rsidRPr="00000000">
              <w:rPr>
                <w:rtl w:val="0"/>
              </w:rPr>
              <w:t xml:space="preserve">CHLOM-PLATFORM-20250803-ca84a37c-V1</w:t>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8">
            <w:pPr>
              <w:spacing w:before="360" w:lineRule="auto"/>
              <w:rPr/>
            </w:pPr>
            <w:r w:rsidDel="00000000" w:rsidR="00000000" w:rsidRPr="00000000">
              <w:rPr>
                <w:rtl w:val="0"/>
              </w:rPr>
              <w:t xml:space="preserve">CHLOM LEX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9">
            <w:pPr>
              <w:spacing w:before="360" w:lineRule="auto"/>
              <w:rPr/>
            </w:pPr>
            <w:r w:rsidDel="00000000" w:rsidR="00000000" w:rsidRPr="00000000">
              <w:rPr>
                <w:rtl w:val="0"/>
              </w:rPr>
              <w:t xml:space="preserve">MODULE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A">
            <w:pPr>
              <w:spacing w:before="360" w:lineRule="auto"/>
              <w:rPr/>
            </w:pPr>
            <w:hyperlink r:id="rId15">
              <w:r w:rsidDel="00000000" w:rsidR="00000000" w:rsidRPr="00000000">
                <w:rPr>
                  <w:color w:val="1155cc"/>
                  <w:u w:val="single"/>
                  <w:rtl w:val="0"/>
                </w:rPr>
                <w:t xml:space="preserve">https://chlom.io/lex</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B">
            <w:pPr>
              <w:spacing w:before="360" w:lineRule="auto"/>
              <w:rPr/>
            </w:pPr>
            <w:r w:rsidDel="00000000" w:rsidR="00000000" w:rsidRPr="00000000">
              <w:rPr>
                <w:rtl w:val="0"/>
              </w:rPr>
              <w:t xml:space="preserve">CHLOM-MODULE-20250803-6ac91e4f-V1</w:t>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C">
            <w:pPr>
              <w:spacing w:before="360" w:lineRule="auto"/>
              <w:rPr/>
            </w:pPr>
            <w:r w:rsidDel="00000000" w:rsidR="00000000" w:rsidRPr="00000000">
              <w:rPr>
                <w:rtl w:val="0"/>
              </w:rPr>
              <w:t xml:space="preserve">CHLOM.io HQ (Metaproto)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D">
            <w:pPr>
              <w:spacing w:before="360" w:lineRule="auto"/>
              <w:rPr/>
            </w:pPr>
            <w:r w:rsidDel="00000000" w:rsidR="00000000" w:rsidRPr="00000000">
              <w:rPr>
                <w:rtl w:val="0"/>
              </w:rPr>
              <w:t xml:space="preserve">ROOT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E">
            <w:pPr>
              <w:spacing w:before="360" w:lineRule="auto"/>
              <w:rPr/>
            </w:pPr>
            <w:hyperlink r:id="rId16">
              <w:r w:rsidDel="00000000" w:rsidR="00000000" w:rsidRPr="00000000">
                <w:rPr>
                  <w:color w:val="1155cc"/>
                  <w:u w:val="single"/>
                  <w:rtl w:val="0"/>
                </w:rPr>
                <w:t xml:space="preserve">https://chlom.io</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F">
            <w:pPr>
              <w:spacing w:before="360" w:lineRule="auto"/>
              <w:rPr/>
            </w:pPr>
            <w:r w:rsidDel="00000000" w:rsidR="00000000" w:rsidRPr="00000000">
              <w:rPr>
                <w:rtl w:val="0"/>
              </w:rPr>
              <w:t xml:space="preserve">CHLOM-ROOT-20250803-08f3a73b-V1</w:t>
            </w:r>
          </w:p>
        </w:tc>
      </w:tr>
    </w:tbl>
    <w:p w:rsidR="00000000" w:rsidDel="00000000" w:rsidP="00000000" w:rsidRDefault="00000000" w:rsidRPr="00000000" w14:paraId="000006C0">
      <w:pPr>
        <w:pStyle w:val="Heading2"/>
        <w:keepNext w:val="0"/>
        <w:keepLines w:val="0"/>
        <w:spacing w:before="360" w:lineRule="auto"/>
        <w:rPr>
          <w:rFonts w:ascii="Aptos" w:cs="Aptos" w:eastAsia="Aptos" w:hAnsi="Aptos"/>
          <w:b w:val="1"/>
          <w:color w:val="000000"/>
          <w:sz w:val="34"/>
          <w:szCs w:val="34"/>
        </w:rPr>
      </w:pPr>
      <w:bookmarkStart w:colFirst="0" w:colLast="0" w:name="_heading=h.ddykopk2nny8" w:id="224"/>
      <w:bookmarkEnd w:id="224"/>
      <w:r w:rsidDel="00000000" w:rsidR="00000000" w:rsidRPr="00000000">
        <w:br w:type="page"/>
      </w:r>
      <w:r w:rsidDel="00000000" w:rsidR="00000000" w:rsidRPr="00000000">
        <w:rPr>
          <w:rtl w:val="0"/>
        </w:rPr>
      </w:r>
    </w:p>
    <w:p w:rsidR="00000000" w:rsidDel="00000000" w:rsidP="00000000" w:rsidRDefault="00000000" w:rsidRPr="00000000" w14:paraId="000006C1">
      <w:pPr>
        <w:pStyle w:val="Heading2"/>
        <w:keepNext w:val="0"/>
        <w:keepLines w:val="0"/>
        <w:spacing w:before="360" w:lineRule="auto"/>
        <w:rPr>
          <w:rFonts w:ascii="Aptos" w:cs="Aptos" w:eastAsia="Aptos" w:hAnsi="Aptos"/>
          <w:b w:val="1"/>
          <w:color w:val="000000"/>
          <w:sz w:val="34"/>
          <w:szCs w:val="34"/>
        </w:rPr>
      </w:pPr>
      <w:bookmarkStart w:colFirst="0" w:colLast="0" w:name="_heading=h.gzca88l7d93q" w:id="225"/>
      <w:bookmarkEnd w:id="225"/>
      <w:r w:rsidDel="00000000" w:rsidR="00000000" w:rsidRPr="00000000">
        <w:rPr>
          <w:rFonts w:ascii="Aptos" w:cs="Aptos" w:eastAsia="Aptos" w:hAnsi="Aptos"/>
          <w:b w:val="1"/>
          <w:color w:val="000000"/>
          <w:sz w:val="34"/>
          <w:szCs w:val="34"/>
          <w:rtl w:val="0"/>
        </w:rPr>
        <w:t xml:space="preserve">Integration Instructions</w:t>
      </w:r>
    </w:p>
    <w:p w:rsidR="00000000" w:rsidDel="00000000" w:rsidP="00000000" w:rsidRDefault="00000000" w:rsidRPr="00000000" w14:paraId="000006C2">
      <w:pPr>
        <w:numPr>
          <w:ilvl w:val="0"/>
          <w:numId w:val="49"/>
        </w:numPr>
        <w:spacing w:after="0" w:afterAutospacing="0" w:before="240" w:lineRule="auto"/>
        <w:ind w:left="720" w:hanging="360"/>
      </w:pPr>
      <w:r w:rsidDel="00000000" w:rsidR="00000000" w:rsidRPr="00000000">
        <w:rPr>
          <w:rtl w:val="0"/>
        </w:rPr>
        <w:t xml:space="preserve">Store </w:t>
      </w:r>
      <w:r w:rsidDel="00000000" w:rsidR="00000000" w:rsidRPr="00000000">
        <w:rPr>
          <w:rFonts w:ascii="Roboto Mono" w:cs="Roboto Mono" w:eastAsia="Roboto Mono" w:hAnsi="Roboto Mono"/>
          <w:color w:val="188038"/>
          <w:rtl w:val="0"/>
        </w:rPr>
        <w:t xml:space="preserve">chlom_fingerprint_id</w:t>
      </w:r>
      <w:r w:rsidDel="00000000" w:rsidR="00000000" w:rsidRPr="00000000">
        <w:rPr>
          <w:rtl w:val="0"/>
        </w:rPr>
        <w:t xml:space="preserve"> in each platform’s backend database</w:t>
        <w:br w:type="textWrapping"/>
      </w:r>
    </w:p>
    <w:p w:rsidR="00000000" w:rsidDel="00000000" w:rsidP="00000000" w:rsidRDefault="00000000" w:rsidRPr="00000000" w14:paraId="000006C3">
      <w:pPr>
        <w:numPr>
          <w:ilvl w:val="0"/>
          <w:numId w:val="49"/>
        </w:numPr>
        <w:spacing w:after="0" w:afterAutospacing="0" w:before="0" w:beforeAutospacing="0" w:lineRule="auto"/>
        <w:ind w:left="720" w:hanging="360"/>
      </w:pPr>
      <w:r w:rsidDel="00000000" w:rsidR="00000000" w:rsidRPr="00000000">
        <w:rPr>
          <w:rtl w:val="0"/>
        </w:rPr>
        <w:t xml:space="preserve">Include in API metadata responses (JSON) and admin UI</w:t>
        <w:br w:type="textWrapping"/>
      </w:r>
    </w:p>
    <w:p w:rsidR="00000000" w:rsidDel="00000000" w:rsidP="00000000" w:rsidRDefault="00000000" w:rsidRPr="00000000" w14:paraId="000006C4">
      <w:pPr>
        <w:numPr>
          <w:ilvl w:val="0"/>
          <w:numId w:val="49"/>
        </w:numPr>
        <w:spacing w:after="0" w:afterAutospacing="0" w:before="0" w:beforeAutospacing="0" w:lineRule="auto"/>
        <w:ind w:left="720" w:hanging="360"/>
      </w:pPr>
      <w:r w:rsidDel="00000000" w:rsidR="00000000" w:rsidRPr="00000000">
        <w:rPr>
          <w:rtl w:val="0"/>
        </w:rPr>
        <w:t xml:space="preserve">Display badge with “Powered by CHLOM™” link for public verification</w:t>
        <w:br w:type="textWrapping"/>
      </w:r>
    </w:p>
    <w:p w:rsidR="00000000" w:rsidDel="00000000" w:rsidP="00000000" w:rsidRDefault="00000000" w:rsidRPr="00000000" w14:paraId="000006C5">
      <w:pPr>
        <w:numPr>
          <w:ilvl w:val="0"/>
          <w:numId w:val="49"/>
        </w:numPr>
        <w:spacing w:after="0" w:afterAutospacing="0" w:before="0" w:beforeAutospacing="0" w:lineRule="auto"/>
        <w:ind w:left="720" w:hanging="360"/>
      </w:pPr>
      <w:r w:rsidDel="00000000" w:rsidR="00000000" w:rsidRPr="00000000">
        <w:rPr>
          <w:rtl w:val="0"/>
        </w:rPr>
        <w:t xml:space="preserve">Sync metadata with CHLOM.io public registry (via API, JSON feed, or IPFS pinning)</w:t>
        <w:br w:type="textWrapping"/>
      </w:r>
    </w:p>
    <w:p w:rsidR="00000000" w:rsidDel="00000000" w:rsidP="00000000" w:rsidRDefault="00000000" w:rsidRPr="00000000" w14:paraId="000006C6">
      <w:pPr>
        <w:numPr>
          <w:ilvl w:val="0"/>
          <w:numId w:val="49"/>
        </w:numPr>
        <w:spacing w:after="240" w:before="0" w:beforeAutospacing="0" w:lineRule="auto"/>
        <w:ind w:left="720" w:hanging="360"/>
      </w:pPr>
      <w:r w:rsidDel="00000000" w:rsidR="00000000" w:rsidRPr="00000000">
        <w:rPr>
          <w:rtl w:val="0"/>
        </w:rPr>
        <w:t xml:space="preserve">Assign role-based fingerprint access in CHLOM Admin Console (Suite Pro, HQ, DAO, etc.)</w:t>
        <w:br w:type="textWrapping"/>
      </w:r>
    </w:p>
    <w:p w:rsidR="00000000" w:rsidDel="00000000" w:rsidP="00000000" w:rsidRDefault="00000000" w:rsidRPr="00000000" w14:paraId="000006C7">
      <w:pPr>
        <w:pStyle w:val="Heading2"/>
        <w:keepNext w:val="0"/>
        <w:keepLines w:val="0"/>
        <w:spacing w:before="360" w:lineRule="auto"/>
        <w:rPr>
          <w:rFonts w:ascii="Aptos" w:cs="Aptos" w:eastAsia="Aptos" w:hAnsi="Aptos"/>
          <w:b w:val="1"/>
          <w:color w:val="000000"/>
          <w:sz w:val="34"/>
          <w:szCs w:val="34"/>
        </w:rPr>
      </w:pPr>
      <w:bookmarkStart w:colFirst="0" w:colLast="0" w:name="_heading=h.vrymvcyv5jbd" w:id="226"/>
      <w:bookmarkEnd w:id="226"/>
      <w:r w:rsidDel="00000000" w:rsidR="00000000" w:rsidRPr="00000000">
        <w:br w:type="page"/>
      </w:r>
      <w:r w:rsidDel="00000000" w:rsidR="00000000" w:rsidRPr="00000000">
        <w:rPr>
          <w:rtl w:val="0"/>
        </w:rPr>
      </w:r>
    </w:p>
    <w:p w:rsidR="00000000" w:rsidDel="00000000" w:rsidP="00000000" w:rsidRDefault="00000000" w:rsidRPr="00000000" w14:paraId="000006C8">
      <w:pPr>
        <w:pStyle w:val="Heading2"/>
        <w:keepNext w:val="0"/>
        <w:keepLines w:val="0"/>
        <w:spacing w:before="360" w:lineRule="auto"/>
        <w:rPr>
          <w:rFonts w:ascii="Aptos" w:cs="Aptos" w:eastAsia="Aptos" w:hAnsi="Aptos"/>
          <w:b w:val="1"/>
          <w:color w:val="000000"/>
          <w:sz w:val="34"/>
          <w:szCs w:val="34"/>
        </w:rPr>
      </w:pPr>
      <w:bookmarkStart w:colFirst="0" w:colLast="0" w:name="_heading=h.bpxih7p7p5g9" w:id="227"/>
      <w:bookmarkEnd w:id="227"/>
      <w:r w:rsidDel="00000000" w:rsidR="00000000" w:rsidRPr="00000000">
        <w:rPr>
          <w:rFonts w:ascii="Aptos" w:cs="Aptos" w:eastAsia="Aptos" w:hAnsi="Aptos"/>
          <w:b w:val="1"/>
          <w:color w:val="000000"/>
          <w:sz w:val="34"/>
          <w:szCs w:val="34"/>
          <w:rtl w:val="0"/>
        </w:rPr>
        <w:t xml:space="preserve">Real-Time Verification Engine via CHLOM.io</w:t>
      </w:r>
    </w:p>
    <w:p w:rsidR="00000000" w:rsidDel="00000000" w:rsidP="00000000" w:rsidRDefault="00000000" w:rsidRPr="00000000" w14:paraId="000006C9">
      <w:pPr>
        <w:spacing w:after="240" w:before="240" w:lineRule="auto"/>
        <w:rPr/>
      </w:pPr>
      <w:r w:rsidDel="00000000" w:rsidR="00000000" w:rsidRPr="00000000">
        <w:rPr>
          <w:rtl w:val="0"/>
        </w:rPr>
        <w:t xml:space="preserve">A fingerprint can be validated via:</w:t>
      </w:r>
    </w:p>
    <w:p w:rsidR="00000000" w:rsidDel="00000000" w:rsidP="00000000" w:rsidRDefault="00000000" w:rsidRPr="00000000" w14:paraId="000006CA">
      <w:pPr>
        <w:spacing w:after="240" w:before="240" w:lineRule="auto"/>
        <w:rPr/>
      </w:pPr>
      <w:r w:rsidDel="00000000" w:rsidR="00000000" w:rsidRPr="00000000">
        <w:rPr>
          <w:rtl w:val="0"/>
        </w:rPr>
        <w:t xml:space="preserve">CHLOM.io/verify?fp=CHLOM-PLATFORM-20250803-818613e5-V1</w:t>
      </w:r>
    </w:p>
    <w:p w:rsidR="00000000" w:rsidDel="00000000" w:rsidP="00000000" w:rsidRDefault="00000000" w:rsidRPr="00000000" w14:paraId="000006CB">
      <w:pPr>
        <w:spacing w:after="240" w:before="240" w:lineRule="auto"/>
        <w:rPr/>
      </w:pPr>
      <w:r w:rsidDel="00000000" w:rsidR="00000000" w:rsidRPr="00000000">
        <w:rPr>
          <w:rtl w:val="0"/>
        </w:rPr>
        <w:t xml:space="preserve">Return values:</w:t>
      </w:r>
    </w:p>
    <w:p w:rsidR="00000000" w:rsidDel="00000000" w:rsidP="00000000" w:rsidRDefault="00000000" w:rsidRPr="00000000" w14:paraId="000006CC">
      <w:pPr>
        <w:numPr>
          <w:ilvl w:val="0"/>
          <w:numId w:val="30"/>
        </w:numPr>
        <w:spacing w:after="0" w:afterAutospacing="0" w:before="240" w:lineRule="auto"/>
        <w:ind w:left="720" w:hanging="360"/>
      </w:pPr>
      <w:r w:rsidDel="00000000" w:rsidR="00000000" w:rsidRPr="00000000">
        <w:rPr>
          <w:rtl w:val="0"/>
        </w:rPr>
        <w:t xml:space="preserve">200 OK → Valid fingerprint, returns metadata JSON</w:t>
        <w:br w:type="textWrapping"/>
      </w:r>
    </w:p>
    <w:p w:rsidR="00000000" w:rsidDel="00000000" w:rsidP="00000000" w:rsidRDefault="00000000" w:rsidRPr="00000000" w14:paraId="000006CD">
      <w:pPr>
        <w:numPr>
          <w:ilvl w:val="0"/>
          <w:numId w:val="30"/>
        </w:numPr>
        <w:spacing w:after="0" w:afterAutospacing="0" w:before="0" w:beforeAutospacing="0" w:lineRule="auto"/>
        <w:ind w:left="720" w:hanging="360"/>
      </w:pPr>
      <w:r w:rsidDel="00000000" w:rsidR="00000000" w:rsidRPr="00000000">
        <w:rPr>
          <w:rtl w:val="0"/>
        </w:rPr>
        <w:t xml:space="preserve">404 Not Found → Unregistered ID</w:t>
        <w:br w:type="textWrapping"/>
      </w:r>
    </w:p>
    <w:p w:rsidR="00000000" w:rsidDel="00000000" w:rsidP="00000000" w:rsidRDefault="00000000" w:rsidRPr="00000000" w14:paraId="000006CE">
      <w:pPr>
        <w:numPr>
          <w:ilvl w:val="0"/>
          <w:numId w:val="30"/>
        </w:numPr>
        <w:spacing w:after="240" w:before="0" w:beforeAutospacing="0" w:lineRule="auto"/>
        <w:ind w:left="720" w:hanging="360"/>
      </w:pPr>
      <w:r w:rsidDel="00000000" w:rsidR="00000000" w:rsidRPr="00000000">
        <w:rPr>
          <w:rtl w:val="0"/>
        </w:rPr>
        <w:t xml:space="preserve">422 Conflict → Metadata mismatch / tampering</w:t>
        <w:br w:type="textWrapping"/>
      </w:r>
    </w:p>
    <w:p w:rsidR="00000000" w:rsidDel="00000000" w:rsidP="00000000" w:rsidRDefault="00000000" w:rsidRPr="00000000" w14:paraId="000006CF">
      <w:pPr>
        <w:spacing w:after="240" w:before="240" w:lineRule="auto"/>
        <w:rPr/>
      </w:pPr>
      <w:r w:rsidDel="00000000" w:rsidR="00000000" w:rsidRPr="00000000">
        <w:rPr>
          <w:rtl w:val="0"/>
        </w:rPr>
        <w:t xml:space="preserve">Example verification output (for viewers):</w:t>
      </w:r>
    </w:p>
    <w:p w:rsidR="00000000" w:rsidDel="00000000" w:rsidP="00000000" w:rsidRDefault="00000000" w:rsidRPr="00000000" w14:paraId="000006D0">
      <w:pPr>
        <w:keepNext w:val="0"/>
        <w:keepLines w:val="0"/>
        <w:spacing w:before="360" w:lineRule="auto"/>
        <w:rPr/>
      </w:pPr>
      <w:r w:rsidDel="00000000" w:rsidR="00000000" w:rsidRPr="00000000">
        <w:rPr>
          <w:rtl w:val="0"/>
        </w:rPr>
        <w:t xml:space="preserve">{</w:t>
      </w:r>
    </w:p>
    <w:p w:rsidR="00000000" w:rsidDel="00000000" w:rsidP="00000000" w:rsidRDefault="00000000" w:rsidRPr="00000000" w14:paraId="000006D1">
      <w:pPr>
        <w:keepNext w:val="0"/>
        <w:keepLines w:val="0"/>
        <w:spacing w:before="360" w:lineRule="auto"/>
        <w:rPr/>
      </w:pPr>
      <w:r w:rsidDel="00000000" w:rsidR="00000000" w:rsidRPr="00000000">
        <w:rPr>
          <w:rtl w:val="0"/>
        </w:rPr>
        <w:t xml:space="preserve">  "status": "VALID",</w:t>
      </w:r>
    </w:p>
    <w:p w:rsidR="00000000" w:rsidDel="00000000" w:rsidP="00000000" w:rsidRDefault="00000000" w:rsidRPr="00000000" w14:paraId="000006D2">
      <w:pPr>
        <w:keepNext w:val="0"/>
        <w:keepLines w:val="0"/>
        <w:spacing w:before="360" w:lineRule="auto"/>
        <w:rPr/>
      </w:pPr>
      <w:r w:rsidDel="00000000" w:rsidR="00000000" w:rsidRPr="00000000">
        <w:rPr>
          <w:rtl w:val="0"/>
        </w:rPr>
        <w:t xml:space="preserve">  "fingerprint": "CHLOM-PLATFORM-20250803-818613e5-V1",</w:t>
      </w:r>
    </w:p>
    <w:p w:rsidR="00000000" w:rsidDel="00000000" w:rsidP="00000000" w:rsidRDefault="00000000" w:rsidRPr="00000000" w14:paraId="000006D3">
      <w:pPr>
        <w:keepNext w:val="0"/>
        <w:keepLines w:val="0"/>
        <w:spacing w:before="360" w:lineRule="auto"/>
        <w:rPr/>
      </w:pPr>
      <w:r w:rsidDel="00000000" w:rsidR="00000000" w:rsidRPr="00000000">
        <w:rPr>
          <w:rtl w:val="0"/>
        </w:rPr>
        <w:t xml:space="preserve">  "name": "ThriveSeat",</w:t>
      </w:r>
    </w:p>
    <w:p w:rsidR="00000000" w:rsidDel="00000000" w:rsidP="00000000" w:rsidRDefault="00000000" w:rsidRPr="00000000" w14:paraId="000006D4">
      <w:pPr>
        <w:keepNext w:val="0"/>
        <w:keepLines w:val="0"/>
        <w:spacing w:before="360" w:lineRule="auto"/>
        <w:rPr/>
      </w:pPr>
      <w:r w:rsidDel="00000000" w:rsidR="00000000" w:rsidRPr="00000000">
        <w:rPr>
          <w:rtl w:val="0"/>
        </w:rPr>
        <w:t xml:space="preserve">  "scope": "Full",</w:t>
      </w:r>
    </w:p>
    <w:p w:rsidR="00000000" w:rsidDel="00000000" w:rsidP="00000000" w:rsidRDefault="00000000" w:rsidRPr="00000000" w14:paraId="000006D5">
      <w:pPr>
        <w:keepNext w:val="0"/>
        <w:keepLines w:val="0"/>
        <w:spacing w:before="360" w:lineRule="auto"/>
        <w:rPr/>
      </w:pPr>
      <w:r w:rsidDel="00000000" w:rsidR="00000000" w:rsidRPr="00000000">
        <w:rPr>
          <w:rtl w:val="0"/>
        </w:rPr>
        <w:t xml:space="preserve">  "license": "TLaaS-Proprietary"</w:t>
      </w:r>
    </w:p>
    <w:p w:rsidR="00000000" w:rsidDel="00000000" w:rsidP="00000000" w:rsidRDefault="00000000" w:rsidRPr="00000000" w14:paraId="000006D6">
      <w:pPr>
        <w:keepNext w:val="0"/>
        <w:keepLines w:val="0"/>
        <w:spacing w:before="360" w:lineRule="auto"/>
        <w:rPr/>
      </w:pPr>
      <w:r w:rsidDel="00000000" w:rsidR="00000000" w:rsidRPr="00000000">
        <w:rPr>
          <w:rtl w:val="0"/>
        </w:rPr>
        <w:t xml:space="preserve">}</w:t>
      </w:r>
    </w:p>
    <w:p w:rsidR="00000000" w:rsidDel="00000000" w:rsidP="00000000" w:rsidRDefault="00000000" w:rsidRPr="00000000" w14:paraId="000006D7">
      <w:pPr>
        <w:spacing w:before="360" w:lineRule="auto"/>
        <w:rPr/>
      </w:pPr>
      <w:r w:rsidDel="00000000" w:rsidR="00000000" w:rsidRPr="00000000">
        <w:rPr>
          <w:rtl w:val="0"/>
        </w:rPr>
      </w:r>
    </w:p>
    <w:p w:rsidR="00000000" w:rsidDel="00000000" w:rsidP="00000000" w:rsidRDefault="00000000" w:rsidRPr="00000000" w14:paraId="000006D8">
      <w:pPr>
        <w:pStyle w:val="Heading2"/>
        <w:keepNext w:val="0"/>
        <w:keepLines w:val="0"/>
        <w:spacing w:before="360" w:lineRule="auto"/>
        <w:rPr>
          <w:rFonts w:ascii="Aptos" w:cs="Aptos" w:eastAsia="Aptos" w:hAnsi="Aptos"/>
          <w:b w:val="1"/>
          <w:color w:val="000000"/>
          <w:sz w:val="34"/>
          <w:szCs w:val="34"/>
        </w:rPr>
      </w:pPr>
      <w:bookmarkStart w:colFirst="0" w:colLast="0" w:name="_heading=h.ou0pql8oc6wl" w:id="228"/>
      <w:bookmarkEnd w:id="228"/>
      <w:r w:rsidDel="00000000" w:rsidR="00000000" w:rsidRPr="00000000">
        <w:br w:type="page"/>
      </w:r>
      <w:r w:rsidDel="00000000" w:rsidR="00000000" w:rsidRPr="00000000">
        <w:rPr>
          <w:rtl w:val="0"/>
        </w:rPr>
      </w:r>
    </w:p>
    <w:p w:rsidR="00000000" w:rsidDel="00000000" w:rsidP="00000000" w:rsidRDefault="00000000" w:rsidRPr="00000000" w14:paraId="000006D9">
      <w:pPr>
        <w:pStyle w:val="Heading2"/>
        <w:keepNext w:val="0"/>
        <w:keepLines w:val="0"/>
        <w:spacing w:before="360" w:lineRule="auto"/>
        <w:rPr>
          <w:rFonts w:ascii="Aptos" w:cs="Aptos" w:eastAsia="Aptos" w:hAnsi="Aptos"/>
          <w:b w:val="1"/>
          <w:color w:val="000000"/>
          <w:sz w:val="34"/>
          <w:szCs w:val="34"/>
        </w:rPr>
      </w:pPr>
      <w:bookmarkStart w:colFirst="0" w:colLast="0" w:name="_heading=h.ke5y5iwyxb13" w:id="229"/>
      <w:bookmarkEnd w:id="229"/>
      <w:r w:rsidDel="00000000" w:rsidR="00000000" w:rsidRPr="00000000">
        <w:rPr>
          <w:rFonts w:ascii="Aptos" w:cs="Aptos" w:eastAsia="Aptos" w:hAnsi="Aptos"/>
          <w:b w:val="1"/>
          <w:color w:val="000000"/>
          <w:sz w:val="34"/>
          <w:szCs w:val="34"/>
          <w:rtl w:val="0"/>
        </w:rPr>
        <w:t xml:space="preserve">Frontend Widget Code (Web Embed)</w:t>
      </w:r>
    </w:p>
    <w:p w:rsidR="00000000" w:rsidDel="00000000" w:rsidP="00000000" w:rsidRDefault="00000000" w:rsidRPr="00000000" w14:paraId="000006DA">
      <w:pPr>
        <w:keepNext w:val="0"/>
        <w:keepLines w:val="0"/>
        <w:spacing w:before="360" w:lineRule="auto"/>
        <w:rPr/>
      </w:pPr>
      <w:r w:rsidDel="00000000" w:rsidR="00000000" w:rsidRPr="00000000">
        <w:rPr>
          <w:rtl w:val="0"/>
        </w:rPr>
        <w:t xml:space="preserve">&lt;div id="chlom-verifier"&gt;</w:t>
      </w:r>
    </w:p>
    <w:p w:rsidR="00000000" w:rsidDel="00000000" w:rsidP="00000000" w:rsidRDefault="00000000" w:rsidRPr="00000000" w14:paraId="000006DB">
      <w:pPr>
        <w:keepNext w:val="0"/>
        <w:keepLines w:val="0"/>
        <w:spacing w:before="360" w:lineRule="auto"/>
        <w:rPr/>
      </w:pPr>
      <w:r w:rsidDel="00000000" w:rsidR="00000000" w:rsidRPr="00000000">
        <w:rPr>
          <w:rtl w:val="0"/>
        </w:rPr>
        <w:t xml:space="preserve">  &lt;label for="fp"&gt;Enter CHLOM Fingerprint:&lt;/label&gt;</w:t>
      </w:r>
    </w:p>
    <w:p w:rsidR="00000000" w:rsidDel="00000000" w:rsidP="00000000" w:rsidRDefault="00000000" w:rsidRPr="00000000" w14:paraId="000006DC">
      <w:pPr>
        <w:keepNext w:val="0"/>
        <w:keepLines w:val="0"/>
        <w:spacing w:before="360" w:lineRule="auto"/>
        <w:rPr/>
      </w:pPr>
      <w:r w:rsidDel="00000000" w:rsidR="00000000" w:rsidRPr="00000000">
        <w:rPr>
          <w:rtl w:val="0"/>
        </w:rPr>
        <w:t xml:space="preserve">  &lt;input type="text" id="fp" placeholder="CHLOM-PLATFORM-XXXXXX-V1" /&gt;</w:t>
      </w:r>
    </w:p>
    <w:p w:rsidR="00000000" w:rsidDel="00000000" w:rsidP="00000000" w:rsidRDefault="00000000" w:rsidRPr="00000000" w14:paraId="000006DD">
      <w:pPr>
        <w:keepNext w:val="0"/>
        <w:keepLines w:val="0"/>
        <w:spacing w:before="360" w:lineRule="auto"/>
        <w:rPr/>
      </w:pPr>
      <w:r w:rsidDel="00000000" w:rsidR="00000000" w:rsidRPr="00000000">
        <w:rPr>
          <w:rtl w:val="0"/>
        </w:rPr>
        <w:t xml:space="preserve">  &lt;button onclick="verifyFingerprint()"&gt;Check Validity&lt;/button&gt;</w:t>
      </w:r>
    </w:p>
    <w:p w:rsidR="00000000" w:rsidDel="00000000" w:rsidP="00000000" w:rsidRDefault="00000000" w:rsidRPr="00000000" w14:paraId="000006DE">
      <w:pPr>
        <w:keepNext w:val="0"/>
        <w:keepLines w:val="0"/>
        <w:spacing w:before="360" w:lineRule="auto"/>
        <w:rPr/>
      </w:pPr>
      <w:r w:rsidDel="00000000" w:rsidR="00000000" w:rsidRPr="00000000">
        <w:rPr>
          <w:rtl w:val="0"/>
        </w:rPr>
        <w:t xml:space="preserve">  &lt;div id="result"&gt;&lt;/div&gt;</w:t>
      </w:r>
    </w:p>
    <w:p w:rsidR="00000000" w:rsidDel="00000000" w:rsidP="00000000" w:rsidRDefault="00000000" w:rsidRPr="00000000" w14:paraId="000006DF">
      <w:pPr>
        <w:keepNext w:val="0"/>
        <w:keepLines w:val="0"/>
        <w:spacing w:before="360" w:lineRule="auto"/>
        <w:rPr/>
      </w:pPr>
      <w:r w:rsidDel="00000000" w:rsidR="00000000" w:rsidRPr="00000000">
        <w:rPr>
          <w:rtl w:val="0"/>
        </w:rPr>
        <w:t xml:space="preserve">&lt;/div&gt;</w:t>
      </w:r>
    </w:p>
    <w:p w:rsidR="00000000" w:rsidDel="00000000" w:rsidP="00000000" w:rsidRDefault="00000000" w:rsidRPr="00000000" w14:paraId="000006E0">
      <w:pPr>
        <w:keepNext w:val="0"/>
        <w:keepLines w:val="0"/>
        <w:spacing w:before="360" w:lineRule="auto"/>
        <w:rPr/>
      </w:pPr>
      <w:r w:rsidDel="00000000" w:rsidR="00000000" w:rsidRPr="00000000">
        <w:rPr>
          <w:rtl w:val="0"/>
        </w:rPr>
      </w:r>
    </w:p>
    <w:p w:rsidR="00000000" w:rsidDel="00000000" w:rsidP="00000000" w:rsidRDefault="00000000" w:rsidRPr="00000000" w14:paraId="000006E1">
      <w:pPr>
        <w:keepNext w:val="0"/>
        <w:keepLines w:val="0"/>
        <w:spacing w:before="360" w:lineRule="auto"/>
        <w:rPr/>
      </w:pPr>
      <w:r w:rsidDel="00000000" w:rsidR="00000000" w:rsidRPr="00000000">
        <w:rPr>
          <w:rtl w:val="0"/>
        </w:rPr>
        <w:t xml:space="preserve">&lt;script&gt;</w:t>
      </w:r>
    </w:p>
    <w:p w:rsidR="00000000" w:rsidDel="00000000" w:rsidP="00000000" w:rsidRDefault="00000000" w:rsidRPr="00000000" w14:paraId="000006E2">
      <w:pPr>
        <w:keepNext w:val="0"/>
        <w:keepLines w:val="0"/>
        <w:spacing w:before="360" w:lineRule="auto"/>
        <w:rPr/>
      </w:pPr>
      <w:r w:rsidDel="00000000" w:rsidR="00000000" w:rsidRPr="00000000">
        <w:rPr>
          <w:rtl w:val="0"/>
        </w:rPr>
        <w:t xml:space="preserve">async function verifyFingerprint() {</w:t>
      </w:r>
    </w:p>
    <w:p w:rsidR="00000000" w:rsidDel="00000000" w:rsidP="00000000" w:rsidRDefault="00000000" w:rsidRPr="00000000" w14:paraId="000006E3">
      <w:pPr>
        <w:keepNext w:val="0"/>
        <w:keepLines w:val="0"/>
        <w:spacing w:before="360" w:lineRule="auto"/>
        <w:rPr/>
      </w:pPr>
      <w:r w:rsidDel="00000000" w:rsidR="00000000" w:rsidRPr="00000000">
        <w:rPr>
          <w:rtl w:val="0"/>
        </w:rPr>
        <w:t xml:space="preserve">  const fp = document.getElementById('fp').value;</w:t>
      </w:r>
    </w:p>
    <w:p w:rsidR="00000000" w:rsidDel="00000000" w:rsidP="00000000" w:rsidRDefault="00000000" w:rsidRPr="00000000" w14:paraId="000006E4">
      <w:pPr>
        <w:keepNext w:val="0"/>
        <w:keepLines w:val="0"/>
        <w:spacing w:before="360" w:lineRule="auto"/>
        <w:rPr/>
      </w:pPr>
      <w:r w:rsidDel="00000000" w:rsidR="00000000" w:rsidRPr="00000000">
        <w:rPr>
          <w:rtl w:val="0"/>
        </w:rPr>
        <w:t xml:space="preserve">  const res = await fetch(`https://chlom.io/verify?fp=${fp}`);</w:t>
      </w:r>
    </w:p>
    <w:p w:rsidR="00000000" w:rsidDel="00000000" w:rsidP="00000000" w:rsidRDefault="00000000" w:rsidRPr="00000000" w14:paraId="000006E5">
      <w:pPr>
        <w:keepNext w:val="0"/>
        <w:keepLines w:val="0"/>
        <w:spacing w:before="360" w:lineRule="auto"/>
        <w:rPr/>
      </w:pPr>
      <w:r w:rsidDel="00000000" w:rsidR="00000000" w:rsidRPr="00000000">
        <w:rPr>
          <w:rtl w:val="0"/>
        </w:rPr>
        <w:t xml:space="preserve">  const data = await res.json();</w:t>
      </w:r>
    </w:p>
    <w:p w:rsidR="00000000" w:rsidDel="00000000" w:rsidP="00000000" w:rsidRDefault="00000000" w:rsidRPr="00000000" w14:paraId="000006E6">
      <w:pPr>
        <w:keepNext w:val="0"/>
        <w:keepLines w:val="0"/>
        <w:spacing w:before="360" w:lineRule="auto"/>
        <w:rPr/>
      </w:pPr>
      <w:r w:rsidDel="00000000" w:rsidR="00000000" w:rsidRPr="00000000">
        <w:rPr>
          <w:rtl w:val="0"/>
        </w:rPr>
        <w:t xml:space="preserve">  document.getElementById('result').innerHTML =</w:t>
      </w:r>
    </w:p>
    <w:p w:rsidR="00000000" w:rsidDel="00000000" w:rsidP="00000000" w:rsidRDefault="00000000" w:rsidRPr="00000000" w14:paraId="000006E7">
      <w:pPr>
        <w:keepNext w:val="0"/>
        <w:keepLines w:val="0"/>
        <w:spacing w:before="360" w:lineRule="auto"/>
        <w:rPr/>
      </w:pPr>
      <w:r w:rsidDel="00000000" w:rsidR="00000000" w:rsidRPr="00000000">
        <w:rPr>
          <w:rtl w:val="0"/>
        </w:rPr>
        <w:t xml:space="preserve">    res.status === 200</w:t>
      </w:r>
    </w:p>
    <w:p w:rsidR="00000000" w:rsidDel="00000000" w:rsidP="00000000" w:rsidRDefault="00000000" w:rsidRPr="00000000" w14:paraId="000006E8">
      <w:pPr>
        <w:keepNext w:val="0"/>
        <w:keepLines w:val="0"/>
        <w:spacing w:before="360" w:lineRule="auto"/>
        <w:rPr/>
      </w:pPr>
      <w:r w:rsidDel="00000000" w:rsidR="00000000" w:rsidRPr="00000000">
        <w:rPr>
          <w:rtl w:val="0"/>
        </w:rPr>
        <w:t xml:space="preserve">      ? `✅ Valid: ${data.name} (${data.owner})`</w:t>
      </w:r>
    </w:p>
    <w:p w:rsidR="00000000" w:rsidDel="00000000" w:rsidP="00000000" w:rsidRDefault="00000000" w:rsidRPr="00000000" w14:paraId="000006E9">
      <w:pPr>
        <w:keepNext w:val="0"/>
        <w:keepLines w:val="0"/>
        <w:spacing w:before="360" w:lineRule="auto"/>
        <w:rPr/>
      </w:pPr>
      <w:r w:rsidDel="00000000" w:rsidR="00000000" w:rsidRPr="00000000">
        <w:rPr>
          <w:rtl w:val="0"/>
        </w:rPr>
        <w:t xml:space="preserve">      : `❌ Not Found or Invalid`;</w:t>
      </w:r>
    </w:p>
    <w:p w:rsidR="00000000" w:rsidDel="00000000" w:rsidP="00000000" w:rsidRDefault="00000000" w:rsidRPr="00000000" w14:paraId="000006EA">
      <w:pPr>
        <w:keepNext w:val="0"/>
        <w:keepLines w:val="0"/>
        <w:spacing w:before="360" w:lineRule="auto"/>
        <w:rPr/>
      </w:pPr>
      <w:r w:rsidDel="00000000" w:rsidR="00000000" w:rsidRPr="00000000">
        <w:rPr>
          <w:rtl w:val="0"/>
        </w:rPr>
        <w:t xml:space="preserve">}</w:t>
      </w:r>
    </w:p>
    <w:p w:rsidR="00000000" w:rsidDel="00000000" w:rsidP="00000000" w:rsidRDefault="00000000" w:rsidRPr="00000000" w14:paraId="000006EB">
      <w:pPr>
        <w:keepNext w:val="0"/>
        <w:keepLines w:val="0"/>
        <w:spacing w:before="360" w:lineRule="auto"/>
        <w:rPr/>
      </w:pPr>
      <w:r w:rsidDel="00000000" w:rsidR="00000000" w:rsidRPr="00000000">
        <w:rPr>
          <w:rtl w:val="0"/>
        </w:rPr>
        <w:t xml:space="preserve">&lt;/script&gt;</w:t>
      </w:r>
    </w:p>
    <w:p w:rsidR="00000000" w:rsidDel="00000000" w:rsidP="00000000" w:rsidRDefault="00000000" w:rsidRPr="00000000" w14:paraId="000006EC">
      <w:pPr>
        <w:spacing w:before="360" w:lineRule="auto"/>
        <w:rPr/>
      </w:pPr>
      <w:r w:rsidDel="00000000" w:rsidR="00000000" w:rsidRPr="00000000">
        <w:rPr>
          <w:rtl w:val="0"/>
        </w:rPr>
      </w:r>
    </w:p>
    <w:p w:rsidR="00000000" w:rsidDel="00000000" w:rsidP="00000000" w:rsidRDefault="00000000" w:rsidRPr="00000000" w14:paraId="000006ED">
      <w:pPr>
        <w:pStyle w:val="Heading2"/>
        <w:keepNext w:val="0"/>
        <w:keepLines w:val="0"/>
        <w:spacing w:before="360" w:lineRule="auto"/>
        <w:rPr>
          <w:rFonts w:ascii="Aptos" w:cs="Aptos" w:eastAsia="Aptos" w:hAnsi="Aptos"/>
          <w:b w:val="1"/>
          <w:color w:val="000000"/>
          <w:sz w:val="34"/>
          <w:szCs w:val="34"/>
        </w:rPr>
      </w:pPr>
      <w:bookmarkStart w:colFirst="0" w:colLast="0" w:name="_heading=h.4gnngk84o22w" w:id="230"/>
      <w:bookmarkEnd w:id="230"/>
      <w:r w:rsidDel="00000000" w:rsidR="00000000" w:rsidRPr="00000000">
        <w:rPr>
          <w:rFonts w:ascii="Aptos" w:cs="Aptos" w:eastAsia="Aptos" w:hAnsi="Aptos"/>
          <w:b w:val="1"/>
          <w:color w:val="000000"/>
          <w:sz w:val="34"/>
          <w:szCs w:val="34"/>
          <w:rtl w:val="0"/>
        </w:rPr>
        <w:t xml:space="preserve">Solidity Registry Contract (Future CHLOM DLA)</w:t>
      </w:r>
    </w:p>
    <w:p w:rsidR="00000000" w:rsidDel="00000000" w:rsidP="00000000" w:rsidRDefault="00000000" w:rsidRPr="00000000" w14:paraId="000006EE">
      <w:pPr>
        <w:keepNext w:val="0"/>
        <w:keepLines w:val="0"/>
        <w:spacing w:before="360" w:lineRule="auto"/>
        <w:rPr/>
      </w:pPr>
      <w:r w:rsidDel="00000000" w:rsidR="00000000" w:rsidRPr="00000000">
        <w:rPr>
          <w:rtl w:val="0"/>
        </w:rPr>
        <w:t xml:space="preserve">// SPDX-License-Identifier: MIT</w:t>
      </w:r>
    </w:p>
    <w:p w:rsidR="00000000" w:rsidDel="00000000" w:rsidP="00000000" w:rsidRDefault="00000000" w:rsidRPr="00000000" w14:paraId="000006EF">
      <w:pPr>
        <w:keepNext w:val="0"/>
        <w:keepLines w:val="0"/>
        <w:spacing w:before="360" w:lineRule="auto"/>
        <w:rPr/>
      </w:pPr>
      <w:r w:rsidDel="00000000" w:rsidR="00000000" w:rsidRPr="00000000">
        <w:rPr>
          <w:rtl w:val="0"/>
        </w:rPr>
        <w:t xml:space="preserve">pragma solidity ^0.8.0;</w:t>
      </w:r>
    </w:p>
    <w:p w:rsidR="00000000" w:rsidDel="00000000" w:rsidP="00000000" w:rsidRDefault="00000000" w:rsidRPr="00000000" w14:paraId="000006F0">
      <w:pPr>
        <w:keepNext w:val="0"/>
        <w:keepLines w:val="0"/>
        <w:spacing w:before="360" w:lineRule="auto"/>
        <w:rPr/>
      </w:pPr>
      <w:r w:rsidDel="00000000" w:rsidR="00000000" w:rsidRPr="00000000">
        <w:rPr>
          <w:rtl w:val="0"/>
        </w:rPr>
        <w:t xml:space="preserve">contract CHLOMRegistry {</w:t>
      </w:r>
    </w:p>
    <w:p w:rsidR="00000000" w:rsidDel="00000000" w:rsidP="00000000" w:rsidRDefault="00000000" w:rsidRPr="00000000" w14:paraId="000006F1">
      <w:pPr>
        <w:keepNext w:val="0"/>
        <w:keepLines w:val="0"/>
        <w:spacing w:before="360" w:lineRule="auto"/>
        <w:rPr/>
      </w:pPr>
      <w:r w:rsidDel="00000000" w:rsidR="00000000" w:rsidRPr="00000000">
        <w:rPr>
          <w:rtl w:val="0"/>
        </w:rPr>
        <w:t xml:space="preserve">    struct Fingerprint {</w:t>
      </w:r>
    </w:p>
    <w:p w:rsidR="00000000" w:rsidDel="00000000" w:rsidP="00000000" w:rsidRDefault="00000000" w:rsidRPr="00000000" w14:paraId="000006F2">
      <w:pPr>
        <w:keepNext w:val="0"/>
        <w:keepLines w:val="0"/>
        <w:spacing w:before="360" w:lineRule="auto"/>
        <w:rPr/>
      </w:pPr>
      <w:r w:rsidDel="00000000" w:rsidR="00000000" w:rsidRPr="00000000">
        <w:rPr>
          <w:rtl w:val="0"/>
        </w:rPr>
        <w:t xml:space="preserve">        string fingerprint;</w:t>
      </w:r>
    </w:p>
    <w:p w:rsidR="00000000" w:rsidDel="00000000" w:rsidP="00000000" w:rsidRDefault="00000000" w:rsidRPr="00000000" w14:paraId="000006F3">
      <w:pPr>
        <w:keepNext w:val="0"/>
        <w:keepLines w:val="0"/>
        <w:spacing w:before="360" w:lineRule="auto"/>
        <w:rPr/>
      </w:pPr>
      <w:r w:rsidDel="00000000" w:rsidR="00000000" w:rsidRPr="00000000">
        <w:rPr>
          <w:rtl w:val="0"/>
        </w:rPr>
        <w:t xml:space="preserve">        string name;</w:t>
      </w:r>
    </w:p>
    <w:p w:rsidR="00000000" w:rsidDel="00000000" w:rsidP="00000000" w:rsidRDefault="00000000" w:rsidRPr="00000000" w14:paraId="000006F4">
      <w:pPr>
        <w:keepNext w:val="0"/>
        <w:keepLines w:val="0"/>
        <w:spacing w:before="360" w:lineRule="auto"/>
        <w:rPr/>
      </w:pPr>
      <w:r w:rsidDel="00000000" w:rsidR="00000000" w:rsidRPr="00000000">
        <w:rPr>
          <w:rtl w:val="0"/>
        </w:rPr>
        <w:t xml:space="preserve">        string owner;</w:t>
      </w:r>
    </w:p>
    <w:p w:rsidR="00000000" w:rsidDel="00000000" w:rsidP="00000000" w:rsidRDefault="00000000" w:rsidRPr="00000000" w14:paraId="000006F5">
      <w:pPr>
        <w:keepNext w:val="0"/>
        <w:keepLines w:val="0"/>
        <w:spacing w:before="360" w:lineRule="auto"/>
        <w:rPr/>
      </w:pPr>
      <w:r w:rsidDel="00000000" w:rsidR="00000000" w:rsidRPr="00000000">
        <w:rPr>
          <w:rtl w:val="0"/>
        </w:rPr>
        <w:t xml:space="preserve">        string url;</w:t>
      </w:r>
    </w:p>
    <w:p w:rsidR="00000000" w:rsidDel="00000000" w:rsidP="00000000" w:rsidRDefault="00000000" w:rsidRPr="00000000" w14:paraId="000006F6">
      <w:pPr>
        <w:keepNext w:val="0"/>
        <w:keepLines w:val="0"/>
        <w:spacing w:before="360" w:lineRule="auto"/>
        <w:rPr/>
      </w:pPr>
      <w:r w:rsidDel="00000000" w:rsidR="00000000" w:rsidRPr="00000000">
        <w:rPr>
          <w:rtl w:val="0"/>
        </w:rPr>
        <w:t xml:space="preserve">        string licenseType;</w:t>
      </w:r>
    </w:p>
    <w:p w:rsidR="00000000" w:rsidDel="00000000" w:rsidP="00000000" w:rsidRDefault="00000000" w:rsidRPr="00000000" w14:paraId="000006F7">
      <w:pPr>
        <w:keepNext w:val="0"/>
        <w:keepLines w:val="0"/>
        <w:spacing w:before="360" w:lineRule="auto"/>
        <w:rPr/>
      </w:pPr>
      <w:r w:rsidDel="00000000" w:rsidR="00000000" w:rsidRPr="00000000">
        <w:rPr>
          <w:rtl w:val="0"/>
        </w:rPr>
        <w:t xml:space="preserve">        string category;</w:t>
      </w:r>
    </w:p>
    <w:p w:rsidR="00000000" w:rsidDel="00000000" w:rsidP="00000000" w:rsidRDefault="00000000" w:rsidRPr="00000000" w14:paraId="000006F8">
      <w:pPr>
        <w:keepNext w:val="0"/>
        <w:keepLines w:val="0"/>
        <w:spacing w:before="360" w:lineRule="auto"/>
        <w:rPr/>
      </w:pPr>
      <w:r w:rsidDel="00000000" w:rsidR="00000000" w:rsidRPr="00000000">
        <w:rPr>
          <w:rtl w:val="0"/>
        </w:rPr>
        <w:t xml:space="preserve">        string scope;</w:t>
      </w:r>
    </w:p>
    <w:p w:rsidR="00000000" w:rsidDel="00000000" w:rsidP="00000000" w:rsidRDefault="00000000" w:rsidRPr="00000000" w14:paraId="000006F9">
      <w:pPr>
        <w:keepNext w:val="0"/>
        <w:keepLines w:val="0"/>
        <w:spacing w:before="360" w:lineRule="auto"/>
        <w:rPr/>
      </w:pPr>
      <w:r w:rsidDel="00000000" w:rsidR="00000000" w:rsidRPr="00000000">
        <w:rPr>
          <w:rtl w:val="0"/>
        </w:rPr>
        <w:t xml:space="preserve">        string version;</w:t>
      </w:r>
    </w:p>
    <w:p w:rsidR="00000000" w:rsidDel="00000000" w:rsidP="00000000" w:rsidRDefault="00000000" w:rsidRPr="00000000" w14:paraId="000006FA">
      <w:pPr>
        <w:keepNext w:val="0"/>
        <w:keepLines w:val="0"/>
        <w:spacing w:before="360" w:lineRule="auto"/>
        <w:rPr/>
      </w:pPr>
      <w:r w:rsidDel="00000000" w:rsidR="00000000" w:rsidRPr="00000000">
        <w:rPr>
          <w:rtl w:val="0"/>
        </w:rPr>
        <w:t xml:space="preserve">    }</w:t>
      </w:r>
    </w:p>
    <w:p w:rsidR="00000000" w:rsidDel="00000000" w:rsidP="00000000" w:rsidRDefault="00000000" w:rsidRPr="00000000" w14:paraId="000006FB">
      <w:pPr>
        <w:keepNext w:val="0"/>
        <w:keepLines w:val="0"/>
        <w:spacing w:before="360" w:lineRule="auto"/>
        <w:rPr/>
      </w:pPr>
      <w:r w:rsidDel="00000000" w:rsidR="00000000" w:rsidRPr="00000000">
        <w:rPr>
          <w:rtl w:val="0"/>
        </w:rPr>
        <w:t xml:space="preserve">    mapping(string =&gt; Fingerprint) public registry;</w:t>
      </w:r>
    </w:p>
    <w:p w:rsidR="00000000" w:rsidDel="00000000" w:rsidP="00000000" w:rsidRDefault="00000000" w:rsidRPr="00000000" w14:paraId="000006FC">
      <w:pPr>
        <w:keepNext w:val="0"/>
        <w:keepLines w:val="0"/>
        <w:spacing w:before="360" w:lineRule="auto"/>
        <w:rPr/>
      </w:pPr>
      <w:r w:rsidDel="00000000" w:rsidR="00000000" w:rsidRPr="00000000">
        <w:rPr>
          <w:rtl w:val="0"/>
        </w:rPr>
        <w:t xml:space="preserve">    event FingerprintRegistered(string fingerprint, string name);</w:t>
      </w:r>
    </w:p>
    <w:p w:rsidR="00000000" w:rsidDel="00000000" w:rsidP="00000000" w:rsidRDefault="00000000" w:rsidRPr="00000000" w14:paraId="000006FD">
      <w:pPr>
        <w:keepNext w:val="0"/>
        <w:keepLines w:val="0"/>
        <w:spacing w:before="360" w:lineRule="auto"/>
        <w:rPr/>
      </w:pPr>
      <w:r w:rsidDel="00000000" w:rsidR="00000000" w:rsidRPr="00000000">
        <w:rPr>
          <w:rtl w:val="0"/>
        </w:rPr>
        <w:t xml:space="preserve">    function registerFingerprint(</w:t>
      </w:r>
    </w:p>
    <w:p w:rsidR="00000000" w:rsidDel="00000000" w:rsidP="00000000" w:rsidRDefault="00000000" w:rsidRPr="00000000" w14:paraId="000006FE">
      <w:pPr>
        <w:keepNext w:val="0"/>
        <w:keepLines w:val="0"/>
        <w:spacing w:before="360" w:lineRule="auto"/>
        <w:rPr/>
      </w:pPr>
      <w:r w:rsidDel="00000000" w:rsidR="00000000" w:rsidRPr="00000000">
        <w:rPr>
          <w:rtl w:val="0"/>
        </w:rPr>
        <w:t xml:space="preserve">        string memory _fingerprint,</w:t>
      </w:r>
    </w:p>
    <w:p w:rsidR="00000000" w:rsidDel="00000000" w:rsidP="00000000" w:rsidRDefault="00000000" w:rsidRPr="00000000" w14:paraId="000006FF">
      <w:pPr>
        <w:keepNext w:val="0"/>
        <w:keepLines w:val="0"/>
        <w:spacing w:before="360" w:lineRule="auto"/>
        <w:rPr/>
      </w:pPr>
      <w:r w:rsidDel="00000000" w:rsidR="00000000" w:rsidRPr="00000000">
        <w:rPr>
          <w:rtl w:val="0"/>
        </w:rPr>
        <w:t xml:space="preserve">        string memory _name,</w:t>
      </w:r>
    </w:p>
    <w:p w:rsidR="00000000" w:rsidDel="00000000" w:rsidP="00000000" w:rsidRDefault="00000000" w:rsidRPr="00000000" w14:paraId="00000700">
      <w:pPr>
        <w:keepNext w:val="0"/>
        <w:keepLines w:val="0"/>
        <w:spacing w:before="360" w:lineRule="auto"/>
        <w:rPr/>
      </w:pPr>
      <w:r w:rsidDel="00000000" w:rsidR="00000000" w:rsidRPr="00000000">
        <w:rPr>
          <w:rtl w:val="0"/>
        </w:rPr>
        <w:t xml:space="preserve">        string memory _owner,</w:t>
      </w:r>
    </w:p>
    <w:p w:rsidR="00000000" w:rsidDel="00000000" w:rsidP="00000000" w:rsidRDefault="00000000" w:rsidRPr="00000000" w14:paraId="00000701">
      <w:pPr>
        <w:keepNext w:val="0"/>
        <w:keepLines w:val="0"/>
        <w:spacing w:before="360" w:lineRule="auto"/>
        <w:rPr/>
      </w:pPr>
      <w:r w:rsidDel="00000000" w:rsidR="00000000" w:rsidRPr="00000000">
        <w:rPr>
          <w:rtl w:val="0"/>
        </w:rPr>
        <w:t xml:space="preserve">        string memory _url,</w:t>
      </w:r>
    </w:p>
    <w:p w:rsidR="00000000" w:rsidDel="00000000" w:rsidP="00000000" w:rsidRDefault="00000000" w:rsidRPr="00000000" w14:paraId="00000702">
      <w:pPr>
        <w:keepNext w:val="0"/>
        <w:keepLines w:val="0"/>
        <w:spacing w:before="360" w:lineRule="auto"/>
        <w:rPr/>
      </w:pPr>
      <w:r w:rsidDel="00000000" w:rsidR="00000000" w:rsidRPr="00000000">
        <w:rPr>
          <w:rtl w:val="0"/>
        </w:rPr>
        <w:t xml:space="preserve">        string memory _licenseType,</w:t>
      </w:r>
    </w:p>
    <w:p w:rsidR="00000000" w:rsidDel="00000000" w:rsidP="00000000" w:rsidRDefault="00000000" w:rsidRPr="00000000" w14:paraId="00000703">
      <w:pPr>
        <w:keepNext w:val="0"/>
        <w:keepLines w:val="0"/>
        <w:spacing w:before="360" w:lineRule="auto"/>
        <w:rPr/>
      </w:pPr>
      <w:r w:rsidDel="00000000" w:rsidR="00000000" w:rsidRPr="00000000">
        <w:rPr>
          <w:rtl w:val="0"/>
        </w:rPr>
        <w:t xml:space="preserve">        string memory _category,</w:t>
      </w:r>
    </w:p>
    <w:p w:rsidR="00000000" w:rsidDel="00000000" w:rsidP="00000000" w:rsidRDefault="00000000" w:rsidRPr="00000000" w14:paraId="00000704">
      <w:pPr>
        <w:keepNext w:val="0"/>
        <w:keepLines w:val="0"/>
        <w:spacing w:before="360" w:lineRule="auto"/>
        <w:rPr/>
      </w:pPr>
      <w:r w:rsidDel="00000000" w:rsidR="00000000" w:rsidRPr="00000000">
        <w:rPr>
          <w:rtl w:val="0"/>
        </w:rPr>
        <w:t xml:space="preserve">        string memory _scope,</w:t>
      </w:r>
    </w:p>
    <w:p w:rsidR="00000000" w:rsidDel="00000000" w:rsidP="00000000" w:rsidRDefault="00000000" w:rsidRPr="00000000" w14:paraId="00000705">
      <w:pPr>
        <w:keepNext w:val="0"/>
        <w:keepLines w:val="0"/>
        <w:spacing w:before="360" w:lineRule="auto"/>
        <w:rPr/>
      </w:pPr>
      <w:r w:rsidDel="00000000" w:rsidR="00000000" w:rsidRPr="00000000">
        <w:rPr>
          <w:rtl w:val="0"/>
        </w:rPr>
        <w:t xml:space="preserve">        string memory _version</w:t>
      </w:r>
    </w:p>
    <w:p w:rsidR="00000000" w:rsidDel="00000000" w:rsidP="00000000" w:rsidRDefault="00000000" w:rsidRPr="00000000" w14:paraId="00000706">
      <w:pPr>
        <w:keepNext w:val="0"/>
        <w:keepLines w:val="0"/>
        <w:spacing w:before="360" w:lineRule="auto"/>
        <w:rPr/>
      </w:pPr>
      <w:r w:rsidDel="00000000" w:rsidR="00000000" w:rsidRPr="00000000">
        <w:rPr>
          <w:rtl w:val="0"/>
        </w:rPr>
        <w:t xml:space="preserve">    ) public {</w:t>
      </w:r>
    </w:p>
    <w:p w:rsidR="00000000" w:rsidDel="00000000" w:rsidP="00000000" w:rsidRDefault="00000000" w:rsidRPr="00000000" w14:paraId="00000707">
      <w:pPr>
        <w:keepNext w:val="0"/>
        <w:keepLines w:val="0"/>
        <w:spacing w:before="360" w:lineRule="auto"/>
        <w:rPr/>
      </w:pPr>
      <w:r w:rsidDel="00000000" w:rsidR="00000000" w:rsidRPr="00000000">
        <w:rPr>
          <w:rtl w:val="0"/>
        </w:rPr>
        <w:t xml:space="preserve">        Fingerprint memory newFP = Fingerprint(</w:t>
      </w:r>
    </w:p>
    <w:p w:rsidR="00000000" w:rsidDel="00000000" w:rsidP="00000000" w:rsidRDefault="00000000" w:rsidRPr="00000000" w14:paraId="00000708">
      <w:pPr>
        <w:keepNext w:val="0"/>
        <w:keepLines w:val="0"/>
        <w:spacing w:before="360" w:lineRule="auto"/>
        <w:rPr/>
      </w:pPr>
      <w:r w:rsidDel="00000000" w:rsidR="00000000" w:rsidRPr="00000000">
        <w:rPr>
          <w:rtl w:val="0"/>
        </w:rPr>
        <w:t xml:space="preserve">            _fingerprint, _name, _owner, _url,</w:t>
      </w:r>
    </w:p>
    <w:p w:rsidR="00000000" w:rsidDel="00000000" w:rsidP="00000000" w:rsidRDefault="00000000" w:rsidRPr="00000000" w14:paraId="00000709">
      <w:pPr>
        <w:keepNext w:val="0"/>
        <w:keepLines w:val="0"/>
        <w:spacing w:before="360" w:lineRule="auto"/>
        <w:rPr/>
      </w:pPr>
      <w:r w:rsidDel="00000000" w:rsidR="00000000" w:rsidRPr="00000000">
        <w:rPr>
          <w:rtl w:val="0"/>
        </w:rPr>
        <w:t xml:space="preserve">            _licenseType, _category, _scope, _version</w:t>
      </w:r>
    </w:p>
    <w:p w:rsidR="00000000" w:rsidDel="00000000" w:rsidP="00000000" w:rsidRDefault="00000000" w:rsidRPr="00000000" w14:paraId="0000070A">
      <w:pPr>
        <w:keepNext w:val="0"/>
        <w:keepLines w:val="0"/>
        <w:spacing w:before="360" w:lineRule="auto"/>
        <w:rPr/>
      </w:pPr>
      <w:r w:rsidDel="00000000" w:rsidR="00000000" w:rsidRPr="00000000">
        <w:rPr>
          <w:rtl w:val="0"/>
        </w:rPr>
        <w:t xml:space="preserve">        );</w:t>
      </w:r>
    </w:p>
    <w:p w:rsidR="00000000" w:rsidDel="00000000" w:rsidP="00000000" w:rsidRDefault="00000000" w:rsidRPr="00000000" w14:paraId="0000070B">
      <w:pPr>
        <w:keepNext w:val="0"/>
        <w:keepLines w:val="0"/>
        <w:spacing w:before="360" w:lineRule="auto"/>
        <w:rPr/>
      </w:pPr>
      <w:r w:rsidDel="00000000" w:rsidR="00000000" w:rsidRPr="00000000">
        <w:rPr>
          <w:rtl w:val="0"/>
        </w:rPr>
      </w:r>
    </w:p>
    <w:p w:rsidR="00000000" w:rsidDel="00000000" w:rsidP="00000000" w:rsidRDefault="00000000" w:rsidRPr="00000000" w14:paraId="0000070C">
      <w:pPr>
        <w:keepNext w:val="0"/>
        <w:keepLines w:val="0"/>
        <w:spacing w:before="360" w:lineRule="auto"/>
        <w:rPr/>
      </w:pPr>
      <w:r w:rsidDel="00000000" w:rsidR="00000000" w:rsidRPr="00000000">
        <w:rPr>
          <w:rtl w:val="0"/>
        </w:rPr>
        <w:t xml:space="preserve">        registry[_fingerprint] = newFP;</w:t>
      </w:r>
    </w:p>
    <w:p w:rsidR="00000000" w:rsidDel="00000000" w:rsidP="00000000" w:rsidRDefault="00000000" w:rsidRPr="00000000" w14:paraId="0000070D">
      <w:pPr>
        <w:keepNext w:val="0"/>
        <w:keepLines w:val="0"/>
        <w:spacing w:before="360" w:lineRule="auto"/>
        <w:rPr/>
      </w:pPr>
      <w:r w:rsidDel="00000000" w:rsidR="00000000" w:rsidRPr="00000000">
        <w:rPr>
          <w:rtl w:val="0"/>
        </w:rPr>
        <w:t xml:space="preserve">        emit FingerprintRegistered(_fingerprint, _name);</w:t>
      </w:r>
    </w:p>
    <w:p w:rsidR="00000000" w:rsidDel="00000000" w:rsidP="00000000" w:rsidRDefault="00000000" w:rsidRPr="00000000" w14:paraId="0000070E">
      <w:pPr>
        <w:keepNext w:val="0"/>
        <w:keepLines w:val="0"/>
        <w:spacing w:before="360" w:lineRule="auto"/>
        <w:rPr/>
      </w:pPr>
      <w:r w:rsidDel="00000000" w:rsidR="00000000" w:rsidRPr="00000000">
        <w:rPr>
          <w:rtl w:val="0"/>
        </w:rPr>
        <w:t xml:space="preserve">    }</w:t>
      </w:r>
    </w:p>
    <w:p w:rsidR="00000000" w:rsidDel="00000000" w:rsidP="00000000" w:rsidRDefault="00000000" w:rsidRPr="00000000" w14:paraId="0000070F">
      <w:pPr>
        <w:keepNext w:val="0"/>
        <w:keepLines w:val="0"/>
        <w:spacing w:before="360" w:lineRule="auto"/>
        <w:rPr/>
      </w:pPr>
      <w:r w:rsidDel="00000000" w:rsidR="00000000" w:rsidRPr="00000000">
        <w:rPr>
          <w:rtl w:val="0"/>
        </w:rPr>
        <w:t xml:space="preserve">}</w:t>
      </w:r>
    </w:p>
    <w:p w:rsidR="00000000" w:rsidDel="00000000" w:rsidP="00000000" w:rsidRDefault="00000000" w:rsidRPr="00000000" w14:paraId="00000710">
      <w:pPr>
        <w:spacing w:before="360" w:lineRule="auto"/>
        <w:rPr/>
      </w:pPr>
      <w:r w:rsidDel="00000000" w:rsidR="00000000" w:rsidRPr="00000000">
        <w:rPr>
          <w:rtl w:val="0"/>
        </w:rPr>
      </w:r>
    </w:p>
    <w:p w:rsidR="00000000" w:rsidDel="00000000" w:rsidP="00000000" w:rsidRDefault="00000000" w:rsidRPr="00000000" w14:paraId="00000711">
      <w:pPr>
        <w:pStyle w:val="Heading2"/>
        <w:keepNext w:val="0"/>
        <w:keepLines w:val="0"/>
        <w:spacing w:before="360" w:lineRule="auto"/>
        <w:rPr>
          <w:rFonts w:ascii="Aptos" w:cs="Aptos" w:eastAsia="Aptos" w:hAnsi="Aptos"/>
          <w:b w:val="1"/>
          <w:color w:val="000000"/>
          <w:sz w:val="34"/>
          <w:szCs w:val="34"/>
        </w:rPr>
      </w:pPr>
      <w:bookmarkStart w:colFirst="0" w:colLast="0" w:name="_heading=h.hjq37bw05sfu" w:id="231"/>
      <w:bookmarkEnd w:id="231"/>
      <w:r w:rsidDel="00000000" w:rsidR="00000000" w:rsidRPr="00000000">
        <w:br w:type="page"/>
      </w:r>
      <w:r w:rsidDel="00000000" w:rsidR="00000000" w:rsidRPr="00000000">
        <w:rPr>
          <w:rtl w:val="0"/>
        </w:rPr>
      </w:r>
    </w:p>
    <w:p w:rsidR="00000000" w:rsidDel="00000000" w:rsidP="00000000" w:rsidRDefault="00000000" w:rsidRPr="00000000" w14:paraId="00000712">
      <w:pPr>
        <w:pStyle w:val="Heading2"/>
        <w:keepNext w:val="0"/>
        <w:keepLines w:val="0"/>
        <w:spacing w:before="360" w:lineRule="auto"/>
        <w:rPr>
          <w:rFonts w:ascii="Aptos" w:cs="Aptos" w:eastAsia="Aptos" w:hAnsi="Aptos"/>
          <w:b w:val="1"/>
          <w:color w:val="000000"/>
          <w:sz w:val="34"/>
          <w:szCs w:val="34"/>
        </w:rPr>
      </w:pPr>
      <w:bookmarkStart w:colFirst="0" w:colLast="0" w:name="_heading=h.13jq9yngjt3o" w:id="232"/>
      <w:bookmarkEnd w:id="232"/>
      <w:r w:rsidDel="00000000" w:rsidR="00000000" w:rsidRPr="00000000">
        <w:rPr>
          <w:rFonts w:ascii="Aptos" w:cs="Aptos" w:eastAsia="Aptos" w:hAnsi="Aptos"/>
          <w:b w:val="1"/>
          <w:color w:val="000000"/>
          <w:sz w:val="34"/>
          <w:szCs w:val="34"/>
          <w:rtl w:val="0"/>
        </w:rPr>
        <w:t xml:space="preserve">Compliance Access Levels</w:t>
      </w:r>
    </w:p>
    <w:tbl>
      <w:tblPr>
        <w:tblStyle w:val="Table4"/>
        <w:tblW w:w="10020.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1935"/>
        <w:gridCol w:w="2175"/>
        <w:gridCol w:w="3105"/>
        <w:tblGridChange w:id="0">
          <w:tblGrid>
            <w:gridCol w:w="2805"/>
            <w:gridCol w:w="1935"/>
            <w:gridCol w:w="2175"/>
            <w:gridCol w:w="310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3">
            <w:pPr>
              <w:spacing w:before="360" w:lineRule="auto"/>
              <w:jc w:val="center"/>
              <w:rPr/>
            </w:pPr>
            <w:r w:rsidDel="00000000" w:rsidR="00000000" w:rsidRPr="00000000">
              <w:rPr>
                <w:b w:val="1"/>
                <w:rtl w:val="0"/>
              </w:rPr>
              <w:t xml:space="preserve">Role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4">
            <w:pPr>
              <w:spacing w:before="360" w:lineRule="auto"/>
              <w:jc w:val="center"/>
              <w:rPr/>
            </w:pPr>
            <w:r w:rsidDel="00000000" w:rsidR="00000000" w:rsidRPr="00000000">
              <w:rPr>
                <w:b w:val="1"/>
                <w:rtl w:val="0"/>
              </w:rPr>
              <w:t xml:space="preserve">Access to Metadata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5">
            <w:pPr>
              <w:spacing w:before="360" w:lineRule="auto"/>
              <w:jc w:val="center"/>
              <w:rPr/>
            </w:pPr>
            <w:r w:rsidDel="00000000" w:rsidR="00000000" w:rsidRPr="00000000">
              <w:rPr>
                <w:b w:val="1"/>
                <w:rtl w:val="0"/>
              </w:rPr>
              <w:t xml:space="preserve">Can Override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6">
            <w:pPr>
              <w:spacing w:before="360" w:lineRule="auto"/>
              <w:jc w:val="center"/>
              <w:rPr/>
            </w:pPr>
            <w:r w:rsidDel="00000000" w:rsidR="00000000" w:rsidRPr="00000000">
              <w:rPr>
                <w:b w:val="1"/>
                <w:rtl w:val="0"/>
              </w:rPr>
              <w:t xml:space="preserve">View Enforcement Logs</w:t>
            </w:r>
            <w:r w:rsidDel="00000000" w:rsidR="00000000" w:rsidRPr="00000000">
              <w:rPr>
                <w:rtl w:val="0"/>
              </w:rPr>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7">
            <w:pPr>
              <w:spacing w:before="360" w:lineRule="auto"/>
              <w:rPr/>
            </w:pPr>
            <w:r w:rsidDel="00000000" w:rsidR="00000000" w:rsidRPr="00000000">
              <w:rPr>
                <w:rtl w:val="0"/>
              </w:rPr>
              <w:t xml:space="preserve">Public Viewer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8">
            <w:pPr>
              <w:spacing w:before="360" w:lineRule="auto"/>
              <w:rPr/>
            </w:pPr>
            <w:r w:rsidDel="00000000" w:rsidR="00000000" w:rsidRPr="00000000">
              <w:rPr>
                <w:rtl w:val="0"/>
              </w:rPr>
              <w:t xml:space="preserve">✅ Basic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9">
            <w:pPr>
              <w:spacing w:before="360" w:lineRule="auto"/>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A">
            <w:pPr>
              <w:spacing w:before="360" w:lineRule="auto"/>
              <w:rPr/>
            </w:pPr>
            <w:r w:rsidDel="00000000" w:rsidR="00000000" w:rsidRPr="00000000">
              <w:rPr>
                <w:rtl w:val="0"/>
              </w:rPr>
              <w:t xml:space="preserve">❌</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B">
            <w:pPr>
              <w:spacing w:before="360" w:lineRule="auto"/>
              <w:rPr/>
            </w:pPr>
            <w:r w:rsidDel="00000000" w:rsidR="00000000" w:rsidRPr="00000000">
              <w:rPr>
                <w:rtl w:val="0"/>
              </w:rPr>
              <w:t xml:space="preserve">Suite Pro (Logged)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C">
            <w:pPr>
              <w:spacing w:before="360" w:lineRule="auto"/>
              <w:rPr/>
            </w:pPr>
            <w:r w:rsidDel="00000000" w:rsidR="00000000" w:rsidRPr="00000000">
              <w:rPr>
                <w:rtl w:val="0"/>
              </w:rPr>
              <w:t xml:space="preserve">✅ All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D">
            <w:pPr>
              <w:spacing w:before="360" w:lineRule="auto"/>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E">
            <w:pPr>
              <w:spacing w:before="360" w:lineRule="auto"/>
              <w:rPr/>
            </w:pPr>
            <w:r w:rsidDel="00000000" w:rsidR="00000000" w:rsidRPr="00000000">
              <w:rPr>
                <w:rtl w:val="0"/>
              </w:rPr>
              <w:t xml:space="preserve">✅ Their Asset Only</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F">
            <w:pPr>
              <w:spacing w:before="360" w:lineRule="auto"/>
              <w:rPr/>
            </w:pPr>
            <w:r w:rsidDel="00000000" w:rsidR="00000000" w:rsidRPr="00000000">
              <w:rPr>
                <w:rtl w:val="0"/>
              </w:rPr>
              <w:t xml:space="preserve">HQ Admin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20">
            <w:pPr>
              <w:spacing w:before="360" w:lineRule="auto"/>
              <w:rPr/>
            </w:pPr>
            <w:r w:rsidDel="00000000" w:rsidR="00000000" w:rsidRPr="00000000">
              <w:rPr>
                <w:rtl w:val="0"/>
              </w:rPr>
              <w:t xml:space="preserve">✅ All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21">
            <w:pPr>
              <w:spacing w:before="360" w:lineRule="auto"/>
              <w:rPr/>
            </w:pPr>
            <w:r w:rsidDel="00000000" w:rsidR="00000000" w:rsidRPr="00000000">
              <w:rPr>
                <w:rtl w:val="0"/>
              </w:rPr>
              <w:t xml:space="preserve">✅ Manual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22">
            <w:pPr>
              <w:spacing w:before="360" w:lineRule="auto"/>
              <w:rPr/>
            </w:pPr>
            <w:r w:rsidDel="00000000" w:rsidR="00000000" w:rsidRPr="00000000">
              <w:rPr>
                <w:rtl w:val="0"/>
              </w:rPr>
              <w:t xml:space="preserve">✅ Global</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23">
            <w:pPr>
              <w:spacing w:before="360" w:lineRule="auto"/>
              <w:rPr/>
            </w:pPr>
            <w:r w:rsidDel="00000000" w:rsidR="00000000" w:rsidRPr="00000000">
              <w:rPr>
                <w:rtl w:val="0"/>
              </w:rPr>
              <w:t xml:space="preserve">CHLOM DAO Delegate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24">
            <w:pPr>
              <w:spacing w:before="360" w:lineRule="auto"/>
              <w:rPr/>
            </w:pPr>
            <w:r w:rsidDel="00000000" w:rsidR="00000000" w:rsidRPr="00000000">
              <w:rPr>
                <w:rtl w:val="0"/>
              </w:rPr>
              <w:t xml:space="preserve">✅ All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25">
            <w:pPr>
              <w:spacing w:before="360" w:lineRule="auto"/>
              <w:rPr/>
            </w:pPr>
            <w:r w:rsidDel="00000000" w:rsidR="00000000" w:rsidRPr="00000000">
              <w:rPr>
                <w:rtl w:val="0"/>
              </w:rPr>
              <w:t xml:space="preserve">✅ Vote-based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26">
            <w:pPr>
              <w:spacing w:before="360" w:lineRule="auto"/>
              <w:rPr/>
            </w:pPr>
            <w:r w:rsidDel="00000000" w:rsidR="00000000" w:rsidRPr="00000000">
              <w:rPr>
                <w:rtl w:val="0"/>
              </w:rPr>
              <w:t xml:space="preserve">✅ Global</w:t>
            </w:r>
          </w:p>
        </w:tc>
      </w:tr>
    </w:tbl>
    <w:p w:rsidR="00000000" w:rsidDel="00000000" w:rsidP="00000000" w:rsidRDefault="00000000" w:rsidRPr="00000000" w14:paraId="00000727">
      <w:pPr>
        <w:pStyle w:val="Heading2"/>
        <w:keepNext w:val="0"/>
        <w:keepLines w:val="0"/>
        <w:spacing w:before="360" w:lineRule="auto"/>
        <w:rPr>
          <w:rFonts w:ascii="Aptos" w:cs="Aptos" w:eastAsia="Aptos" w:hAnsi="Aptos"/>
          <w:b w:val="1"/>
          <w:color w:val="000000"/>
          <w:sz w:val="34"/>
          <w:szCs w:val="34"/>
        </w:rPr>
      </w:pPr>
      <w:bookmarkStart w:colFirst="0" w:colLast="0" w:name="_heading=h.k9wc87ig1ni5" w:id="233"/>
      <w:bookmarkEnd w:id="233"/>
      <w:r w:rsidDel="00000000" w:rsidR="00000000" w:rsidRPr="00000000">
        <w:rPr>
          <w:rFonts w:ascii="Aptos" w:cs="Aptos" w:eastAsia="Aptos" w:hAnsi="Aptos"/>
          <w:b w:val="1"/>
          <w:color w:val="000000"/>
          <w:sz w:val="34"/>
          <w:szCs w:val="34"/>
          <w:rtl w:val="0"/>
        </w:rPr>
        <w:t xml:space="preserve">Final Notes</w:t>
      </w:r>
    </w:p>
    <w:p w:rsidR="00000000" w:rsidDel="00000000" w:rsidP="00000000" w:rsidRDefault="00000000" w:rsidRPr="00000000" w14:paraId="00000728">
      <w:pPr>
        <w:spacing w:after="240" w:before="240" w:lineRule="auto"/>
        <w:rPr/>
      </w:pPr>
      <w:r w:rsidDel="00000000" w:rsidR="00000000" w:rsidRPr="00000000">
        <w:rPr>
          <w:rtl w:val="0"/>
        </w:rPr>
        <w:t xml:space="preserve">These Fingerprints are for </w:t>
      </w:r>
      <w:r w:rsidDel="00000000" w:rsidR="00000000" w:rsidRPr="00000000">
        <w:rPr>
          <w:b w:val="1"/>
          <w:rtl w:val="0"/>
        </w:rPr>
        <w:t xml:space="preserve">illustrative and developmental purposes only</w:t>
      </w:r>
      <w:r w:rsidDel="00000000" w:rsidR="00000000" w:rsidRPr="00000000">
        <w:rPr>
          <w:rtl w:val="0"/>
        </w:rPr>
        <w:t xml:space="preserve">. Upon completion of Phase 3 deployment, all entries will be ported to the CHLOM.io backend, stored to IPFS, and bound to smart contracts via TLaaS and DLA.</w:t>
      </w:r>
    </w:p>
    <w:p w:rsidR="00000000" w:rsidDel="00000000" w:rsidP="00000000" w:rsidRDefault="00000000" w:rsidRPr="00000000" w14:paraId="00000729">
      <w:pPr>
        <w:spacing w:after="240" w:before="240" w:lineRule="auto"/>
        <w:rPr/>
      </w:pPr>
      <w:r w:rsidDel="00000000" w:rsidR="00000000" w:rsidRPr="00000000">
        <w:rPr>
          <w:rtl w:val="0"/>
        </w:rPr>
        <w:t xml:space="preserve">For questions, contributions, or to onboard into the CHLOM Beta Builder Program, visit</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https://chlom.io</w:t>
        </w:r>
      </w:hyperlink>
      <w:r w:rsidDel="00000000" w:rsidR="00000000" w:rsidRPr="00000000">
        <w:rPr>
          <w:rtl w:val="0"/>
        </w:rPr>
        <w:t xml:space="preserve"> or contact ops@crownthrive.com.</w:t>
      </w:r>
    </w:p>
    <w:p w:rsidR="00000000" w:rsidDel="00000000" w:rsidP="00000000" w:rsidRDefault="00000000" w:rsidRPr="00000000" w14:paraId="0000072A">
      <w:pPr>
        <w:spacing w:after="240" w:befor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72B">
      <w:pPr>
        <w:pStyle w:val="Heading2"/>
        <w:keepNext w:val="0"/>
        <w:keepLines w:val="0"/>
        <w:spacing w:before="360" w:lineRule="auto"/>
        <w:rPr>
          <w:rFonts w:ascii="Aptos" w:cs="Aptos" w:eastAsia="Aptos" w:hAnsi="Aptos"/>
          <w:b w:val="1"/>
          <w:color w:val="000000"/>
          <w:sz w:val="34"/>
          <w:szCs w:val="34"/>
        </w:rPr>
      </w:pPr>
      <w:bookmarkStart w:colFirst="0" w:colLast="0" w:name="_heading=h.ccxd4724bcrh" w:id="234"/>
      <w:bookmarkEnd w:id="234"/>
      <w:r w:rsidDel="00000000" w:rsidR="00000000" w:rsidRPr="00000000">
        <w:rPr>
          <w:rFonts w:ascii="Aptos" w:cs="Aptos" w:eastAsia="Aptos" w:hAnsi="Aptos"/>
          <w:b w:val="1"/>
          <w:color w:val="000000"/>
          <w:sz w:val="34"/>
          <w:szCs w:val="34"/>
          <w:rtl w:val="0"/>
        </w:rPr>
        <w:t xml:space="preserve">⚖️ CHLOM™ Operational Constitution &amp; Licensing Protocol</w:t>
      </w:r>
    </w:p>
    <w:p w:rsidR="00000000" w:rsidDel="00000000" w:rsidP="00000000" w:rsidRDefault="00000000" w:rsidRPr="00000000" w14:paraId="0000072C">
      <w:pPr>
        <w:spacing w:after="240" w:before="240" w:lineRule="auto"/>
        <w:rPr/>
      </w:pPr>
      <w:r w:rsidDel="00000000" w:rsidR="00000000" w:rsidRPr="00000000">
        <w:rPr>
          <w:rtl w:val="0"/>
        </w:rPr>
        <w:t xml:space="preserve">The </w:t>
      </w:r>
      <w:r w:rsidDel="00000000" w:rsidR="00000000" w:rsidRPr="00000000">
        <w:rPr>
          <w:b w:val="1"/>
          <w:rtl w:val="0"/>
        </w:rPr>
        <w:t xml:space="preserve">Compliance Hybrid Licensing &amp; Ownership Model (CHLOM™)</w:t>
      </w:r>
      <w:r w:rsidDel="00000000" w:rsidR="00000000" w:rsidRPr="00000000">
        <w:rPr>
          <w:rtl w:val="0"/>
        </w:rPr>
        <w:t xml:space="preserve"> is the legal and technical backbone of the CrownThrive™ ecosystem. It governs </w:t>
      </w:r>
      <w:r w:rsidDel="00000000" w:rsidR="00000000" w:rsidRPr="00000000">
        <w:rPr>
          <w:b w:val="1"/>
          <w:rtl w:val="0"/>
        </w:rPr>
        <w:t xml:space="preserve">all roles, revenue flows, licensing, overrides, equity access, and exit protocols</w:t>
      </w:r>
      <w:r w:rsidDel="00000000" w:rsidR="00000000" w:rsidRPr="00000000">
        <w:rPr>
          <w:rtl w:val="0"/>
        </w:rPr>
        <w:t xml:space="preserve"> through a decentralized, AI-powered compliance engine.</w:t>
      </w:r>
    </w:p>
    <w:p w:rsidR="00000000" w:rsidDel="00000000" w:rsidP="00000000" w:rsidRDefault="00000000" w:rsidRPr="00000000" w14:paraId="0000072D">
      <w:pPr>
        <w:spacing w:after="240" w:before="240" w:lineRule="auto"/>
        <w:rPr/>
      </w:pPr>
      <w:r w:rsidDel="00000000" w:rsidR="00000000" w:rsidRPr="00000000">
        <w:rPr>
          <w:rtl w:val="0"/>
        </w:rPr>
        <w:t xml:space="preserve">Melanin Magic Suites™ uses CHLOM™ to transform what would normally be a basic franchise or booth rental contract into a </w:t>
      </w:r>
      <w:r w:rsidDel="00000000" w:rsidR="00000000" w:rsidRPr="00000000">
        <w:rPr>
          <w:b w:val="1"/>
          <w:rtl w:val="0"/>
        </w:rPr>
        <w:t xml:space="preserve">tokenized rights infrastructure</w:t>
      </w:r>
      <w:r w:rsidDel="00000000" w:rsidR="00000000" w:rsidRPr="00000000">
        <w:rPr>
          <w:rtl w:val="0"/>
        </w:rPr>
        <w:t xml:space="preserve">, giving every stakeholder—Suite Pro, Franchisee, Licensee, Ambassador, or Partner—a protected path to wealth and legacy.</w:t>
      </w:r>
    </w:p>
    <w:p w:rsidR="00000000" w:rsidDel="00000000" w:rsidP="00000000" w:rsidRDefault="00000000" w:rsidRPr="00000000" w14:paraId="0000072E">
      <w:pPr>
        <w:pStyle w:val="Heading3"/>
        <w:keepNext w:val="0"/>
        <w:keepLines w:val="0"/>
        <w:spacing w:before="280" w:lineRule="auto"/>
        <w:rPr>
          <w:b w:val="1"/>
          <w:color w:val="000000"/>
          <w:sz w:val="26"/>
          <w:szCs w:val="26"/>
        </w:rPr>
      </w:pPr>
      <w:bookmarkStart w:colFirst="0" w:colLast="0" w:name="_heading=h.e7wkac9jg8t8" w:id="235"/>
      <w:bookmarkEnd w:id="235"/>
      <w:r w:rsidDel="00000000" w:rsidR="00000000" w:rsidRPr="00000000">
        <w:rPr>
          <w:b w:val="1"/>
          <w:color w:val="000000"/>
          <w:sz w:val="26"/>
          <w:szCs w:val="26"/>
          <w:rtl w:val="0"/>
        </w:rPr>
        <w:t xml:space="preserve">1. CHLOM™ Bill of Rights</w:t>
      </w:r>
    </w:p>
    <w:p w:rsidR="00000000" w:rsidDel="00000000" w:rsidP="00000000" w:rsidRDefault="00000000" w:rsidRPr="00000000" w14:paraId="0000072F">
      <w:pPr>
        <w:spacing w:after="240" w:before="240" w:lineRule="auto"/>
        <w:rPr/>
      </w:pPr>
      <w:r w:rsidDel="00000000" w:rsidR="00000000" w:rsidRPr="00000000">
        <w:rPr>
          <w:rtl w:val="0"/>
        </w:rPr>
        <w:t xml:space="preserve">CHLOM™ guarantees specific rights to each participant in the ecosystem:</w:t>
      </w:r>
    </w:p>
    <w:tbl>
      <w:tblPr>
        <w:tblStyle w:val="Table5"/>
        <w:tblW w:w="92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5"/>
        <w:gridCol w:w="6785"/>
        <w:tblGridChange w:id="0">
          <w:tblGrid>
            <w:gridCol w:w="2435"/>
            <w:gridCol w:w="678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0">
            <w:pPr>
              <w:spacing w:after="240" w:before="240" w:lineRule="auto"/>
              <w:jc w:val="center"/>
              <w:rPr/>
            </w:pPr>
            <w:r w:rsidDel="00000000" w:rsidR="00000000" w:rsidRPr="00000000">
              <w:rPr>
                <w:b w:val="1"/>
                <w:rtl w:val="0"/>
              </w:rPr>
              <w:t xml:space="preserve">Role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1">
            <w:pPr>
              <w:spacing w:after="240" w:before="240" w:lineRule="auto"/>
              <w:jc w:val="center"/>
              <w:rPr/>
            </w:pPr>
            <w:r w:rsidDel="00000000" w:rsidR="00000000" w:rsidRPr="00000000">
              <w:rPr>
                <w:b w:val="1"/>
                <w:rtl w:val="0"/>
              </w:rPr>
              <w:t xml:space="preserve">Core CHLOM Rights</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2">
            <w:pPr>
              <w:spacing w:after="240" w:before="240" w:lineRule="auto"/>
              <w:rPr/>
            </w:pPr>
            <w:r w:rsidDel="00000000" w:rsidR="00000000" w:rsidRPr="00000000">
              <w:rPr>
                <w:b w:val="1"/>
                <w:rtl w:val="0"/>
              </w:rPr>
              <w:t xml:space="preserve">Suite Pro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3">
            <w:pPr>
              <w:spacing w:after="240" w:before="240" w:lineRule="auto"/>
              <w:rPr/>
            </w:pPr>
            <w:r w:rsidDel="00000000" w:rsidR="00000000" w:rsidRPr="00000000">
              <w:rPr>
                <w:rtl w:val="0"/>
              </w:rPr>
              <w:t xml:space="preserve">Ownership of profile, client data, affiliate commissions, and booking history. Right to transfer or sell Suite License.</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4">
            <w:pPr>
              <w:spacing w:after="240" w:before="240" w:lineRule="auto"/>
              <w:rPr/>
            </w:pPr>
            <w:r w:rsidDel="00000000" w:rsidR="00000000" w:rsidRPr="00000000">
              <w:rPr>
                <w:b w:val="1"/>
                <w:rtl w:val="0"/>
              </w:rPr>
              <w:t xml:space="preserve">Franchisee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5">
            <w:pPr>
              <w:spacing w:after="240" w:before="240" w:lineRule="auto"/>
              <w:rPr/>
            </w:pPr>
            <w:r w:rsidDel="00000000" w:rsidR="00000000" w:rsidRPr="00000000">
              <w:rPr>
                <w:rtl w:val="0"/>
              </w:rPr>
              <w:t xml:space="preserve">License protection, territory enforcement, override tracking, automated royalty splits, buyout triggers.</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6">
            <w:pPr>
              <w:spacing w:after="240" w:before="240" w:lineRule="auto"/>
              <w:rPr/>
            </w:pPr>
            <w:r w:rsidDel="00000000" w:rsidR="00000000" w:rsidRPr="00000000">
              <w:rPr>
                <w:b w:val="1"/>
                <w:rtl w:val="0"/>
              </w:rPr>
              <w:t xml:space="preserve">Regional Licensee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7">
            <w:pPr>
              <w:spacing w:after="240" w:before="240" w:lineRule="auto"/>
              <w:rPr/>
            </w:pPr>
            <w:r w:rsidDel="00000000" w:rsidR="00000000" w:rsidRPr="00000000">
              <w:rPr>
                <w:rtl w:val="0"/>
              </w:rPr>
              <w:t xml:space="preserve">Multi-unit override claims, authority to assign sub-regions, enforce platform SOPs.</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8">
            <w:pPr>
              <w:spacing w:after="240" w:before="240" w:lineRule="auto"/>
              <w:rPr/>
            </w:pPr>
            <w:r w:rsidDel="00000000" w:rsidR="00000000" w:rsidRPr="00000000">
              <w:rPr>
                <w:b w:val="1"/>
                <w:rtl w:val="0"/>
              </w:rPr>
              <w:t xml:space="preserve">Ambassador/Affiliate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9">
            <w:pPr>
              <w:spacing w:after="240" w:before="240" w:lineRule="auto"/>
              <w:rPr/>
            </w:pPr>
            <w:r w:rsidDel="00000000" w:rsidR="00000000" w:rsidRPr="00000000">
              <w:rPr>
                <w:rtl w:val="0"/>
              </w:rPr>
              <w:t xml:space="preserve">Lifetime override on referrals, transparency of click/conversion history, withdrawal protections.</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A">
            <w:pPr>
              <w:spacing w:after="240" w:before="240" w:lineRule="auto"/>
              <w:rPr/>
            </w:pPr>
            <w:r w:rsidDel="00000000" w:rsidR="00000000" w:rsidRPr="00000000">
              <w:rPr>
                <w:b w:val="1"/>
                <w:rtl w:val="0"/>
              </w:rPr>
              <w:t xml:space="preserve">Investor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B">
            <w:pPr>
              <w:spacing w:after="240" w:before="240" w:lineRule="auto"/>
              <w:rPr/>
            </w:pPr>
            <w:r w:rsidDel="00000000" w:rsidR="00000000" w:rsidRPr="00000000">
              <w:rPr>
                <w:rtl w:val="0"/>
              </w:rPr>
              <w:t xml:space="preserve">Revenue rights protection, attribution share via tokenization, reallocation on exit.</w:t>
            </w:r>
          </w:p>
        </w:tc>
      </w:tr>
    </w:tbl>
    <w:p w:rsidR="00000000" w:rsidDel="00000000" w:rsidP="00000000" w:rsidRDefault="00000000" w:rsidRPr="00000000" w14:paraId="0000073C">
      <w:pPr>
        <w:spacing w:after="240" w:before="240" w:lineRule="auto"/>
        <w:rPr/>
      </w:pPr>
      <w:r w:rsidDel="00000000" w:rsidR="00000000" w:rsidRPr="00000000">
        <w:rPr>
          <w:rtl w:val="0"/>
        </w:rPr>
        <w:t xml:space="preserve">All rights are recorded in the CHLOM™ Attribution Ledger and enforced through smart contracts triggered by specific events (e.g. sales, deaths, disputes).</w:t>
      </w:r>
    </w:p>
    <w:p w:rsidR="00000000" w:rsidDel="00000000" w:rsidP="00000000" w:rsidRDefault="00000000" w:rsidRPr="00000000" w14:paraId="0000073D">
      <w:pPr>
        <w:pStyle w:val="Heading3"/>
        <w:keepNext w:val="0"/>
        <w:keepLines w:val="0"/>
        <w:spacing w:before="280" w:lineRule="auto"/>
        <w:rPr>
          <w:b w:val="1"/>
          <w:color w:val="000000"/>
          <w:sz w:val="26"/>
          <w:szCs w:val="26"/>
        </w:rPr>
      </w:pPr>
      <w:bookmarkStart w:colFirst="0" w:colLast="0" w:name="_heading=h.24k1b9hl3ijc" w:id="236"/>
      <w:bookmarkEnd w:id="236"/>
      <w:r w:rsidDel="00000000" w:rsidR="00000000" w:rsidRPr="00000000">
        <w:rPr>
          <w:b w:val="1"/>
          <w:color w:val="000000"/>
          <w:sz w:val="26"/>
          <w:szCs w:val="26"/>
          <w:rtl w:val="0"/>
        </w:rPr>
        <w:t xml:space="preserve">2. Jurisdictional Precedence Protocol</w:t>
      </w:r>
    </w:p>
    <w:p w:rsidR="00000000" w:rsidDel="00000000" w:rsidP="00000000" w:rsidRDefault="00000000" w:rsidRPr="00000000" w14:paraId="0000073E">
      <w:pPr>
        <w:spacing w:after="240" w:before="240" w:lineRule="auto"/>
        <w:rPr/>
      </w:pPr>
      <w:r w:rsidDel="00000000" w:rsidR="00000000" w:rsidRPr="00000000">
        <w:rPr>
          <w:rtl w:val="0"/>
        </w:rPr>
        <w:t xml:space="preserve">CHLOM™ recognizes the primacy of </w:t>
      </w:r>
      <w:r w:rsidDel="00000000" w:rsidR="00000000" w:rsidRPr="00000000">
        <w:rPr>
          <w:b w:val="1"/>
          <w:rtl w:val="0"/>
        </w:rPr>
        <w:t xml:space="preserve">local and national law</w:t>
      </w:r>
      <w:r w:rsidDel="00000000" w:rsidR="00000000" w:rsidRPr="00000000">
        <w:rPr>
          <w:rtl w:val="0"/>
        </w:rPr>
        <w:t xml:space="preserve">, but functions as an </w:t>
      </w:r>
      <w:r w:rsidDel="00000000" w:rsidR="00000000" w:rsidRPr="00000000">
        <w:rPr>
          <w:b w:val="1"/>
          <w:rtl w:val="0"/>
        </w:rPr>
        <w:t xml:space="preserve">automated governance layer</w:t>
      </w:r>
      <w:r w:rsidDel="00000000" w:rsidR="00000000" w:rsidRPr="00000000">
        <w:rPr>
          <w:rtl w:val="0"/>
        </w:rPr>
        <w:t xml:space="preserve"> within CrownThrive’s internal ecosystem. It operates across four layers:</w:t>
      </w:r>
    </w:p>
    <w:p w:rsidR="00000000" w:rsidDel="00000000" w:rsidP="00000000" w:rsidRDefault="00000000" w:rsidRPr="00000000" w14:paraId="0000073F">
      <w:pPr>
        <w:numPr>
          <w:ilvl w:val="0"/>
          <w:numId w:val="109"/>
        </w:numPr>
        <w:spacing w:after="0" w:before="240" w:lineRule="auto"/>
        <w:ind w:left="720" w:hanging="360"/>
        <w:rPr/>
      </w:pPr>
      <w:r w:rsidDel="00000000" w:rsidR="00000000" w:rsidRPr="00000000">
        <w:rPr>
          <w:b w:val="1"/>
          <w:rtl w:val="0"/>
        </w:rPr>
        <w:t xml:space="preserve">Local Law Compatibility</w:t>
        <w:br w:type="textWrapping"/>
      </w:r>
      <w:r w:rsidDel="00000000" w:rsidR="00000000" w:rsidRPr="00000000">
        <w:rPr>
          <w:rtl w:val="0"/>
        </w:rPr>
        <w:t xml:space="preserve"> Franchisees and Suite Pros are required to sign region-specific agreements that align with CHLOM’s smart templates, automatically modified by jurisdiction.</w:t>
        <w:br w:type="textWrapping"/>
      </w:r>
    </w:p>
    <w:p w:rsidR="00000000" w:rsidDel="00000000" w:rsidP="00000000" w:rsidRDefault="00000000" w:rsidRPr="00000000" w14:paraId="00000740">
      <w:pPr>
        <w:numPr>
          <w:ilvl w:val="0"/>
          <w:numId w:val="109"/>
        </w:numPr>
        <w:spacing w:after="0" w:before="0" w:lineRule="auto"/>
        <w:ind w:left="720" w:hanging="360"/>
        <w:rPr/>
      </w:pPr>
      <w:r w:rsidDel="00000000" w:rsidR="00000000" w:rsidRPr="00000000">
        <w:rPr>
          <w:b w:val="1"/>
          <w:rtl w:val="0"/>
        </w:rPr>
        <w:t xml:space="preserve">Internal Platform Law</w:t>
        <w:br w:type="textWrapping"/>
      </w:r>
      <w:r w:rsidDel="00000000" w:rsidR="00000000" w:rsidRPr="00000000">
        <w:rPr>
          <w:rtl w:val="0"/>
        </w:rPr>
        <w:t xml:space="preserve"> All CrownThrive™ platforms (e.g., ThriveSeat™, Kamora360™, Locticians.com, ThrivePeer™) recognize CHLOM as the governing logic for overrides, commissions, royalties, and compliance.</w:t>
        <w:br w:type="textWrapping"/>
      </w:r>
    </w:p>
    <w:p w:rsidR="00000000" w:rsidDel="00000000" w:rsidP="00000000" w:rsidRDefault="00000000" w:rsidRPr="00000000" w14:paraId="00000741">
      <w:pPr>
        <w:numPr>
          <w:ilvl w:val="0"/>
          <w:numId w:val="109"/>
        </w:numPr>
        <w:spacing w:after="0" w:before="0" w:lineRule="auto"/>
        <w:ind w:left="720" w:hanging="360"/>
        <w:rPr/>
      </w:pPr>
      <w:r w:rsidDel="00000000" w:rsidR="00000000" w:rsidRPr="00000000">
        <w:rPr>
          <w:b w:val="1"/>
          <w:rtl w:val="0"/>
        </w:rPr>
        <w:t xml:space="preserve">Tokenized Licensing Contracts (TLCs)</w:t>
        <w:br w:type="textWrapping"/>
      </w:r>
      <w:r w:rsidDel="00000000" w:rsidR="00000000" w:rsidRPr="00000000">
        <w:rPr>
          <w:rtl w:val="0"/>
        </w:rPr>
        <w:t xml:space="preserve"> Every franchise unit, Suite License, affiliate ID, and override share is registered as a TLC on the CHLOM blockchain layer. Transfers, inheritance, and violations are tracked here.</w:t>
        <w:br w:type="textWrapping"/>
      </w:r>
    </w:p>
    <w:p w:rsidR="00000000" w:rsidDel="00000000" w:rsidP="00000000" w:rsidRDefault="00000000" w:rsidRPr="00000000" w14:paraId="00000742">
      <w:pPr>
        <w:numPr>
          <w:ilvl w:val="0"/>
          <w:numId w:val="109"/>
        </w:numPr>
        <w:spacing w:after="240" w:before="0" w:lineRule="auto"/>
        <w:ind w:left="720" w:hanging="360"/>
        <w:rPr/>
      </w:pPr>
      <w:r w:rsidDel="00000000" w:rsidR="00000000" w:rsidRPr="00000000">
        <w:rPr>
          <w:b w:val="1"/>
          <w:rtl w:val="0"/>
        </w:rPr>
        <w:t xml:space="preserve">Dispute Escalation Chain</w:t>
        <w:br w:type="textWrapping"/>
      </w:r>
      <w:r w:rsidDel="00000000" w:rsidR="00000000" w:rsidRPr="00000000">
        <w:rPr>
          <w:rtl w:val="0"/>
        </w:rPr>
        <w:t xml:space="preserve"> Member disputes follow a standardized chain: Kamora360™ → ThriveAlumni™ → CHLOM DLA arbitration → Board-level override.</w:t>
        <w:br w:type="textWrapping"/>
      </w:r>
    </w:p>
    <w:p w:rsidR="00000000" w:rsidDel="00000000" w:rsidP="00000000" w:rsidRDefault="00000000" w:rsidRPr="00000000" w14:paraId="00000743">
      <w:pPr>
        <w:pStyle w:val="Heading3"/>
        <w:keepNext w:val="0"/>
        <w:keepLines w:val="0"/>
        <w:spacing w:before="280" w:lineRule="auto"/>
        <w:rPr>
          <w:color w:val="000000"/>
          <w:sz w:val="24"/>
          <w:szCs w:val="24"/>
        </w:rPr>
      </w:pPr>
      <w:bookmarkStart w:colFirst="0" w:colLast="0" w:name="_heading=h.cisam4urie42" w:id="237"/>
      <w:bookmarkEnd w:id="237"/>
      <w:r w:rsidDel="00000000" w:rsidR="00000000" w:rsidRPr="00000000">
        <w:br w:type="page"/>
      </w:r>
      <w:r w:rsidDel="00000000" w:rsidR="00000000" w:rsidRPr="00000000">
        <w:rPr>
          <w:rtl w:val="0"/>
        </w:rPr>
      </w:r>
    </w:p>
    <w:p w:rsidR="00000000" w:rsidDel="00000000" w:rsidP="00000000" w:rsidRDefault="00000000" w:rsidRPr="00000000" w14:paraId="00000744">
      <w:pPr>
        <w:pStyle w:val="Heading3"/>
        <w:keepNext w:val="0"/>
        <w:keepLines w:val="0"/>
        <w:spacing w:before="280" w:lineRule="auto"/>
        <w:rPr>
          <w:b w:val="1"/>
          <w:color w:val="000000"/>
          <w:sz w:val="26"/>
          <w:szCs w:val="26"/>
        </w:rPr>
      </w:pPr>
      <w:bookmarkStart w:colFirst="0" w:colLast="0" w:name="_heading=h.8wqo75w1hrnl" w:id="238"/>
      <w:bookmarkEnd w:id="238"/>
      <w:r w:rsidDel="00000000" w:rsidR="00000000" w:rsidRPr="00000000">
        <w:rPr>
          <w:b w:val="1"/>
          <w:color w:val="000000"/>
          <w:sz w:val="26"/>
          <w:szCs w:val="26"/>
          <w:rtl w:val="0"/>
        </w:rPr>
        <w:t xml:space="preserve">3. Trigger Logic &amp; Automation</w:t>
      </w:r>
    </w:p>
    <w:p w:rsidR="00000000" w:rsidDel="00000000" w:rsidP="00000000" w:rsidRDefault="00000000" w:rsidRPr="00000000" w14:paraId="00000745">
      <w:pPr>
        <w:spacing w:after="240" w:before="240" w:lineRule="auto"/>
        <w:rPr/>
      </w:pPr>
      <w:r w:rsidDel="00000000" w:rsidR="00000000" w:rsidRPr="00000000">
        <w:rPr>
          <w:rtl w:val="0"/>
        </w:rPr>
        <w:t xml:space="preserve">CHLOM™ enforces ecosystem integrity through a series of real-time smart triggers:</w:t>
      </w:r>
    </w:p>
    <w:p w:rsidR="00000000" w:rsidDel="00000000" w:rsidP="00000000" w:rsidRDefault="00000000" w:rsidRPr="00000000" w14:paraId="00000746">
      <w:pPr>
        <w:numPr>
          <w:ilvl w:val="0"/>
          <w:numId w:val="181"/>
        </w:numPr>
        <w:spacing w:after="0" w:before="240" w:lineRule="auto"/>
        <w:ind w:left="720" w:hanging="360"/>
        <w:rPr/>
      </w:pPr>
      <w:r w:rsidDel="00000000" w:rsidR="00000000" w:rsidRPr="00000000">
        <w:rPr>
          <w:b w:val="1"/>
          <w:rtl w:val="0"/>
        </w:rPr>
        <w:t xml:space="preserve">Override Payout Trigger:</w:t>
        <w:br w:type="textWrapping"/>
      </w:r>
      <w:r w:rsidDel="00000000" w:rsidR="00000000" w:rsidRPr="00000000">
        <w:rPr>
          <w:rtl w:val="0"/>
        </w:rPr>
        <w:t xml:space="preserve"> On each booking, purchase, or referral, CHLOM runs the Attribution Matrix and allocates earnings across all parties in under 10 seconds.</w:t>
        <w:br w:type="textWrapping"/>
      </w:r>
    </w:p>
    <w:p w:rsidR="00000000" w:rsidDel="00000000" w:rsidP="00000000" w:rsidRDefault="00000000" w:rsidRPr="00000000" w14:paraId="00000747">
      <w:pPr>
        <w:numPr>
          <w:ilvl w:val="0"/>
          <w:numId w:val="181"/>
        </w:numPr>
        <w:spacing w:after="0" w:before="0" w:lineRule="auto"/>
        <w:ind w:left="720" w:hanging="360"/>
        <w:rPr/>
      </w:pPr>
      <w:r w:rsidDel="00000000" w:rsidR="00000000" w:rsidRPr="00000000">
        <w:rPr>
          <w:b w:val="1"/>
          <w:rtl w:val="0"/>
        </w:rPr>
        <w:t xml:space="preserve">Non-Compliance Flag:</w:t>
        <w:br w:type="textWrapping"/>
      </w:r>
      <w:r w:rsidDel="00000000" w:rsidR="00000000" w:rsidRPr="00000000">
        <w:rPr>
          <w:rtl w:val="0"/>
        </w:rPr>
        <w:t xml:space="preserve"> Missed SOPs, licensing violations, or customer complaints trigger automated warnings, cooldown periods, and peer review via ThriveAlumni™.</w:t>
        <w:br w:type="textWrapping"/>
      </w:r>
    </w:p>
    <w:p w:rsidR="00000000" w:rsidDel="00000000" w:rsidP="00000000" w:rsidRDefault="00000000" w:rsidRPr="00000000" w14:paraId="00000748">
      <w:pPr>
        <w:numPr>
          <w:ilvl w:val="0"/>
          <w:numId w:val="181"/>
        </w:numPr>
        <w:spacing w:after="0" w:before="0" w:lineRule="auto"/>
        <w:ind w:left="720" w:hanging="360"/>
        <w:rPr/>
      </w:pPr>
      <w:r w:rsidDel="00000000" w:rsidR="00000000" w:rsidRPr="00000000">
        <w:rPr>
          <w:b w:val="1"/>
          <w:rtl w:val="0"/>
        </w:rPr>
        <w:t xml:space="preserve">Death/Disability Trigger:</w:t>
        <w:br w:type="textWrapping"/>
      </w:r>
      <w:r w:rsidDel="00000000" w:rsidR="00000000" w:rsidRPr="00000000">
        <w:rPr>
          <w:rtl w:val="0"/>
        </w:rPr>
        <w:t xml:space="preserve"> A notarized death certificate automatically initiates smart transfer protocols, pausing payouts and activating succession logic.</w:t>
        <w:br w:type="textWrapping"/>
      </w:r>
    </w:p>
    <w:p w:rsidR="00000000" w:rsidDel="00000000" w:rsidP="00000000" w:rsidRDefault="00000000" w:rsidRPr="00000000" w14:paraId="00000749">
      <w:pPr>
        <w:numPr>
          <w:ilvl w:val="0"/>
          <w:numId w:val="181"/>
        </w:numPr>
        <w:spacing w:after="240" w:before="0" w:lineRule="auto"/>
        <w:ind w:left="720" w:hanging="360"/>
        <w:rPr/>
      </w:pPr>
      <w:r w:rsidDel="00000000" w:rsidR="00000000" w:rsidRPr="00000000">
        <w:rPr>
          <w:b w:val="1"/>
          <w:rtl w:val="0"/>
        </w:rPr>
        <w:t xml:space="preserve">Franchise Exit Trigger:</w:t>
        <w:br w:type="textWrapping"/>
      </w:r>
      <w:r w:rsidDel="00000000" w:rsidR="00000000" w:rsidRPr="00000000">
        <w:rPr>
          <w:rtl w:val="0"/>
        </w:rPr>
        <w:t xml:space="preserve"> Default, resale, or HQ buyback clauses are activated, with overrides redistributed and regions locked during cooldown.</w:t>
        <w:br w:type="textWrapping"/>
      </w:r>
    </w:p>
    <w:p w:rsidR="00000000" w:rsidDel="00000000" w:rsidP="00000000" w:rsidRDefault="00000000" w:rsidRPr="00000000" w14:paraId="0000074A">
      <w:pPr>
        <w:spacing w:after="240" w:before="240" w:lineRule="auto"/>
        <w:rPr/>
      </w:pPr>
      <w:r w:rsidDel="00000000" w:rsidR="00000000" w:rsidRPr="00000000">
        <w:rPr>
          <w:rtl w:val="0"/>
        </w:rPr>
        <w:t xml:space="preserve">All of this operates through Kamora360’s backend automation linked to the CHLOM ledger.</w:t>
      </w:r>
    </w:p>
    <w:p w:rsidR="00000000" w:rsidDel="00000000" w:rsidP="00000000" w:rsidRDefault="00000000" w:rsidRPr="00000000" w14:paraId="0000074B">
      <w:pPr>
        <w:pStyle w:val="Heading3"/>
        <w:keepNext w:val="0"/>
        <w:keepLines w:val="0"/>
        <w:spacing w:before="280" w:lineRule="auto"/>
        <w:rPr>
          <w:b w:val="1"/>
          <w:color w:val="000000"/>
          <w:sz w:val="26"/>
          <w:szCs w:val="26"/>
        </w:rPr>
      </w:pPr>
      <w:bookmarkStart w:colFirst="0" w:colLast="0" w:name="_heading=h.qavsq72f51uc" w:id="239"/>
      <w:bookmarkEnd w:id="239"/>
      <w:r w:rsidDel="00000000" w:rsidR="00000000" w:rsidRPr="00000000">
        <w:rPr>
          <w:b w:val="1"/>
          <w:color w:val="000000"/>
          <w:sz w:val="26"/>
          <w:szCs w:val="26"/>
          <w:rtl w:val="0"/>
        </w:rPr>
        <w:t xml:space="preserve">4. Adoption Across the Ecosystem</w:t>
      </w:r>
    </w:p>
    <w:p w:rsidR="00000000" w:rsidDel="00000000" w:rsidP="00000000" w:rsidRDefault="00000000" w:rsidRPr="00000000" w14:paraId="0000074C">
      <w:pPr>
        <w:spacing w:after="240" w:before="240" w:lineRule="auto"/>
        <w:rPr/>
      </w:pPr>
      <w:r w:rsidDel="00000000" w:rsidR="00000000" w:rsidRPr="00000000">
        <w:rPr>
          <w:rtl w:val="0"/>
        </w:rPr>
        <w:t xml:space="preserve">CHLOM™ is not limited to Melanin Magic Suites™. It governs the entire CrownThrive™ ecosystem, including:</w:t>
      </w:r>
    </w:p>
    <w:p w:rsidR="00000000" w:rsidDel="00000000" w:rsidP="00000000" w:rsidRDefault="00000000" w:rsidRPr="00000000" w14:paraId="0000074D">
      <w:pPr>
        <w:numPr>
          <w:ilvl w:val="0"/>
          <w:numId w:val="178"/>
        </w:numPr>
        <w:spacing w:after="0" w:before="240" w:lineRule="auto"/>
        <w:ind w:left="720" w:hanging="360"/>
        <w:rPr/>
      </w:pPr>
      <w:r w:rsidDel="00000000" w:rsidR="00000000" w:rsidRPr="00000000">
        <w:rPr>
          <w:b w:val="1"/>
          <w:rtl w:val="0"/>
        </w:rPr>
        <w:t xml:space="preserve">ThriveSeat™</w:t>
      </w:r>
      <w:r w:rsidDel="00000000" w:rsidR="00000000" w:rsidRPr="00000000">
        <w:rPr>
          <w:rtl w:val="0"/>
        </w:rPr>
        <w:t xml:space="preserve"> bookings and affiliate overrides</w:t>
        <w:br w:type="textWrapping"/>
      </w:r>
    </w:p>
    <w:p w:rsidR="00000000" w:rsidDel="00000000" w:rsidP="00000000" w:rsidRDefault="00000000" w:rsidRPr="00000000" w14:paraId="0000074E">
      <w:pPr>
        <w:numPr>
          <w:ilvl w:val="0"/>
          <w:numId w:val="178"/>
        </w:numPr>
        <w:spacing w:after="0" w:before="0" w:lineRule="auto"/>
        <w:ind w:left="720" w:hanging="360"/>
        <w:rPr/>
      </w:pPr>
      <w:r w:rsidDel="00000000" w:rsidR="00000000" w:rsidRPr="00000000">
        <w:rPr>
          <w:b w:val="1"/>
          <w:rtl w:val="0"/>
        </w:rPr>
        <w:t xml:space="preserve">ThrivePush™</w:t>
      </w:r>
      <w:r w:rsidDel="00000000" w:rsidR="00000000" w:rsidRPr="00000000">
        <w:rPr>
          <w:rtl w:val="0"/>
        </w:rPr>
        <w:t xml:space="preserve"> campaign attribution and bonuses</w:t>
        <w:br w:type="textWrapping"/>
      </w:r>
    </w:p>
    <w:p w:rsidR="00000000" w:rsidDel="00000000" w:rsidP="00000000" w:rsidRDefault="00000000" w:rsidRPr="00000000" w14:paraId="0000074F">
      <w:pPr>
        <w:numPr>
          <w:ilvl w:val="0"/>
          <w:numId w:val="178"/>
        </w:numPr>
        <w:spacing w:after="0" w:before="0" w:lineRule="auto"/>
        <w:ind w:left="720" w:hanging="360"/>
        <w:rPr/>
      </w:pPr>
      <w:r w:rsidDel="00000000" w:rsidR="00000000" w:rsidRPr="00000000">
        <w:rPr>
          <w:b w:val="1"/>
          <w:rtl w:val="0"/>
        </w:rPr>
        <w:t xml:space="preserve">Locticians™</w:t>
      </w:r>
      <w:r w:rsidDel="00000000" w:rsidR="00000000" w:rsidRPr="00000000">
        <w:rPr>
          <w:rtl w:val="0"/>
        </w:rPr>
        <w:t xml:space="preserve"> regional license distribution</w:t>
        <w:br w:type="textWrapping"/>
      </w:r>
    </w:p>
    <w:p w:rsidR="00000000" w:rsidDel="00000000" w:rsidP="00000000" w:rsidRDefault="00000000" w:rsidRPr="00000000" w14:paraId="00000750">
      <w:pPr>
        <w:numPr>
          <w:ilvl w:val="0"/>
          <w:numId w:val="178"/>
        </w:numPr>
        <w:spacing w:after="0" w:before="0" w:lineRule="auto"/>
        <w:ind w:left="720" w:hanging="360"/>
        <w:rPr/>
      </w:pPr>
      <w:r w:rsidDel="00000000" w:rsidR="00000000" w:rsidRPr="00000000">
        <w:rPr>
          <w:b w:val="1"/>
          <w:rtl w:val="0"/>
        </w:rPr>
        <w:t xml:space="preserve">CrownFluence™</w:t>
      </w:r>
      <w:r w:rsidDel="00000000" w:rsidR="00000000" w:rsidRPr="00000000">
        <w:rPr>
          <w:rtl w:val="0"/>
        </w:rPr>
        <w:t xml:space="preserve"> and </w:t>
      </w:r>
      <w:r w:rsidDel="00000000" w:rsidR="00000000" w:rsidRPr="00000000">
        <w:rPr>
          <w:b w:val="1"/>
          <w:rtl w:val="0"/>
        </w:rPr>
        <w:t xml:space="preserve">CrownAffiliates™</w:t>
      </w:r>
      <w:r w:rsidDel="00000000" w:rsidR="00000000" w:rsidRPr="00000000">
        <w:rPr>
          <w:rtl w:val="0"/>
        </w:rPr>
        <w:t xml:space="preserve"> override trees</w:t>
        <w:br w:type="textWrapping"/>
      </w:r>
    </w:p>
    <w:p w:rsidR="00000000" w:rsidDel="00000000" w:rsidP="00000000" w:rsidRDefault="00000000" w:rsidRPr="00000000" w14:paraId="00000751">
      <w:pPr>
        <w:numPr>
          <w:ilvl w:val="0"/>
          <w:numId w:val="178"/>
        </w:numPr>
        <w:spacing w:after="0" w:before="0" w:lineRule="auto"/>
        <w:ind w:left="720" w:hanging="360"/>
        <w:rPr/>
      </w:pPr>
      <w:r w:rsidDel="00000000" w:rsidR="00000000" w:rsidRPr="00000000">
        <w:rPr>
          <w:b w:val="1"/>
          <w:rtl w:val="0"/>
        </w:rPr>
        <w:t xml:space="preserve">NFTCliques™</w:t>
      </w:r>
      <w:r w:rsidDel="00000000" w:rsidR="00000000" w:rsidRPr="00000000">
        <w:rPr>
          <w:rtl w:val="0"/>
        </w:rPr>
        <w:t xml:space="preserve"> smart contract resale rights</w:t>
        <w:br w:type="textWrapping"/>
      </w:r>
    </w:p>
    <w:p w:rsidR="00000000" w:rsidDel="00000000" w:rsidP="00000000" w:rsidRDefault="00000000" w:rsidRPr="00000000" w14:paraId="00000752">
      <w:pPr>
        <w:numPr>
          <w:ilvl w:val="0"/>
          <w:numId w:val="178"/>
        </w:numPr>
        <w:spacing w:after="0" w:before="0" w:lineRule="auto"/>
        <w:ind w:left="720" w:hanging="360"/>
        <w:rPr/>
      </w:pPr>
      <w:r w:rsidDel="00000000" w:rsidR="00000000" w:rsidRPr="00000000">
        <w:rPr>
          <w:b w:val="1"/>
          <w:rtl w:val="0"/>
        </w:rPr>
        <w:t xml:space="preserve">XENthrive™</w:t>
      </w:r>
      <w:r w:rsidDel="00000000" w:rsidR="00000000" w:rsidRPr="00000000">
        <w:rPr>
          <w:rtl w:val="0"/>
        </w:rPr>
        <w:t xml:space="preserve"> product ambassador royalties</w:t>
        <w:br w:type="textWrapping"/>
      </w:r>
    </w:p>
    <w:p w:rsidR="00000000" w:rsidDel="00000000" w:rsidP="00000000" w:rsidRDefault="00000000" w:rsidRPr="00000000" w14:paraId="00000753">
      <w:pPr>
        <w:numPr>
          <w:ilvl w:val="0"/>
          <w:numId w:val="178"/>
        </w:numPr>
        <w:spacing w:after="240" w:before="0" w:lineRule="auto"/>
        <w:ind w:left="720" w:hanging="360"/>
        <w:rPr/>
      </w:pPr>
      <w:r w:rsidDel="00000000" w:rsidR="00000000" w:rsidRPr="00000000">
        <w:rPr>
          <w:b w:val="1"/>
          <w:rtl w:val="0"/>
        </w:rPr>
        <w:t xml:space="preserve">ThriveAlumni™</w:t>
      </w:r>
      <w:r w:rsidDel="00000000" w:rsidR="00000000" w:rsidRPr="00000000">
        <w:rPr>
          <w:rtl w:val="0"/>
        </w:rPr>
        <w:t xml:space="preserve"> voting and campaign eligibility</w:t>
        <w:br w:type="textWrapping"/>
      </w:r>
    </w:p>
    <w:p w:rsidR="00000000" w:rsidDel="00000000" w:rsidP="00000000" w:rsidRDefault="00000000" w:rsidRPr="00000000" w14:paraId="00000754">
      <w:pPr>
        <w:spacing w:after="240" w:before="240" w:lineRule="auto"/>
        <w:rPr/>
      </w:pPr>
      <w:r w:rsidDel="00000000" w:rsidR="00000000" w:rsidRPr="00000000">
        <w:rPr>
          <w:rtl w:val="0"/>
        </w:rPr>
        <w:t xml:space="preserve">This allows every CrownThrive™ platform and brand to operate as an autonomous entity while remaining in full compliance with collective ownership and licensing standards.</w:t>
      </w:r>
      <w:r w:rsidDel="00000000" w:rsidR="00000000" w:rsidRPr="00000000">
        <w:br w:type="page"/>
      </w:r>
      <w:r w:rsidDel="00000000" w:rsidR="00000000" w:rsidRPr="00000000">
        <w:rPr>
          <w:rtl w:val="0"/>
        </w:rPr>
      </w:r>
    </w:p>
    <w:p w:rsidR="00000000" w:rsidDel="00000000" w:rsidP="00000000" w:rsidRDefault="00000000" w:rsidRPr="00000000" w14:paraId="00000755">
      <w:pPr>
        <w:pStyle w:val="Heading2"/>
        <w:keepNext w:val="0"/>
        <w:keepLines w:val="0"/>
        <w:spacing w:before="360" w:lineRule="auto"/>
        <w:rPr>
          <w:rFonts w:ascii="Aptos" w:cs="Aptos" w:eastAsia="Aptos" w:hAnsi="Aptos"/>
          <w:b w:val="1"/>
          <w:color w:val="000000"/>
          <w:sz w:val="34"/>
          <w:szCs w:val="34"/>
        </w:rPr>
      </w:pPr>
      <w:bookmarkStart w:colFirst="0" w:colLast="0" w:name="_heading=h.923sdg5wn0a4" w:id="240"/>
      <w:bookmarkEnd w:id="240"/>
      <w:r w:rsidDel="00000000" w:rsidR="00000000" w:rsidRPr="00000000">
        <w:rPr>
          <w:rFonts w:ascii="Aptos" w:cs="Aptos" w:eastAsia="Aptos" w:hAnsi="Aptos"/>
          <w:b w:val="1"/>
          <w:color w:val="000000"/>
          <w:sz w:val="34"/>
          <w:szCs w:val="34"/>
          <w:rtl w:val="0"/>
        </w:rPr>
        <w:t xml:space="preserve">💥 Industry Disruption Case Studies</w:t>
      </w:r>
    </w:p>
    <w:p w:rsidR="00000000" w:rsidDel="00000000" w:rsidP="00000000" w:rsidRDefault="00000000" w:rsidRPr="00000000" w14:paraId="00000756">
      <w:pPr>
        <w:spacing w:after="240" w:before="240" w:lineRule="auto"/>
        <w:rPr/>
      </w:pPr>
      <w:r w:rsidDel="00000000" w:rsidR="00000000" w:rsidRPr="00000000">
        <w:rPr>
          <w:rtl w:val="0"/>
        </w:rPr>
        <w:t xml:space="preserve">The Melanin Magic Suites™ model doesn’t merely enter the existing salon and suite rental industry—it redefines it. By engineering a vertically integrated, multi-platform, automated infrastructure powered by CrownThrive™, MM Suites operates with a fundamentally different DNA than every legacy or upstart competitor. This section outlines clear, data-backed disruption comparisons across business models, technology, revenue streams, and ownership infrastructure. Each case below draws sharp distinctions between how traditional operators perform and how MM Suites creates a new category entirely.</w:t>
      </w:r>
    </w:p>
    <w:p w:rsidR="00000000" w:rsidDel="00000000" w:rsidP="00000000" w:rsidRDefault="00000000" w:rsidRPr="00000000" w14:paraId="00000757">
      <w:pPr>
        <w:pStyle w:val="Heading3"/>
        <w:keepNext w:val="0"/>
        <w:keepLines w:val="0"/>
        <w:spacing w:before="280" w:lineRule="auto"/>
        <w:rPr>
          <w:b w:val="1"/>
          <w:color w:val="000000"/>
          <w:sz w:val="26"/>
          <w:szCs w:val="26"/>
        </w:rPr>
      </w:pPr>
      <w:bookmarkStart w:colFirst="0" w:colLast="0" w:name="_heading=h.dqds5485jyi9" w:id="241"/>
      <w:bookmarkEnd w:id="241"/>
      <w:r w:rsidDel="00000000" w:rsidR="00000000" w:rsidRPr="00000000">
        <w:rPr>
          <w:b w:val="1"/>
          <w:color w:val="000000"/>
          <w:sz w:val="26"/>
          <w:szCs w:val="26"/>
          <w:rtl w:val="0"/>
        </w:rPr>
        <w:t xml:space="preserve">Case Study 1: Traditional Booth Rental vs. Suite Pro Ownership</w:t>
      </w:r>
    </w:p>
    <w:p w:rsidR="00000000" w:rsidDel="00000000" w:rsidP="00000000" w:rsidRDefault="00000000" w:rsidRPr="00000000" w14:paraId="00000758">
      <w:pPr>
        <w:spacing w:after="240" w:before="240" w:lineRule="auto"/>
        <w:rPr/>
      </w:pPr>
      <w:r w:rsidDel="00000000" w:rsidR="00000000" w:rsidRPr="00000000">
        <w:rPr>
          <w:rtl w:val="0"/>
        </w:rPr>
        <w:t xml:space="preserve">Traditional booth rental models (often found in small barbershops, salons, and spas) rely on outdated, landlord-tenant dynamics. The stylist or technician rents a chair or booth at a fixed weekly rate, typically with no ownership, no booking system, no data access, and no performance-based benefits. These tenants are considered disposable, easily replaceable, and must build their businesses with no strategic help.</w:t>
      </w:r>
    </w:p>
    <w:p w:rsidR="00000000" w:rsidDel="00000000" w:rsidP="00000000" w:rsidRDefault="00000000" w:rsidRPr="00000000" w14:paraId="00000759">
      <w:pPr>
        <w:spacing w:after="240" w:before="240" w:lineRule="auto"/>
        <w:rPr/>
      </w:pPr>
      <w:r w:rsidDel="00000000" w:rsidR="00000000" w:rsidRPr="00000000">
        <w:rPr>
          <w:rtl w:val="0"/>
        </w:rPr>
        <w:t xml:space="preserve">In contrast, the MM Suites Suite Pro is:</w:t>
      </w:r>
    </w:p>
    <w:p w:rsidR="00000000" w:rsidDel="00000000" w:rsidP="00000000" w:rsidRDefault="00000000" w:rsidRPr="00000000" w14:paraId="0000075A">
      <w:pPr>
        <w:numPr>
          <w:ilvl w:val="0"/>
          <w:numId w:val="64"/>
        </w:numPr>
        <w:spacing w:after="0" w:before="240" w:lineRule="auto"/>
        <w:ind w:left="720" w:hanging="360"/>
        <w:rPr/>
      </w:pPr>
      <w:r w:rsidDel="00000000" w:rsidR="00000000" w:rsidRPr="00000000">
        <w:rPr>
          <w:rtl w:val="0"/>
        </w:rPr>
        <w:t xml:space="preserve">onboarded via ThriveSeat™ with CRM, rebooking, loyalty, and client history tools</w:t>
        <w:br w:type="textWrapping"/>
      </w:r>
    </w:p>
    <w:p w:rsidR="00000000" w:rsidDel="00000000" w:rsidP="00000000" w:rsidRDefault="00000000" w:rsidRPr="00000000" w14:paraId="0000075B">
      <w:pPr>
        <w:numPr>
          <w:ilvl w:val="0"/>
          <w:numId w:val="64"/>
        </w:numPr>
        <w:spacing w:after="0" w:before="0" w:lineRule="auto"/>
        <w:ind w:left="720" w:hanging="360"/>
        <w:rPr/>
      </w:pPr>
      <w:r w:rsidDel="00000000" w:rsidR="00000000" w:rsidRPr="00000000">
        <w:rPr>
          <w:rtl w:val="0"/>
        </w:rPr>
        <w:t xml:space="preserve">credentialed via CrownThriveU™ and offered ongoing mentorship via ThrivePeer™</w:t>
        <w:br w:type="textWrapping"/>
      </w:r>
    </w:p>
    <w:p w:rsidR="00000000" w:rsidDel="00000000" w:rsidP="00000000" w:rsidRDefault="00000000" w:rsidRPr="00000000" w14:paraId="0000075C">
      <w:pPr>
        <w:numPr>
          <w:ilvl w:val="0"/>
          <w:numId w:val="64"/>
        </w:numPr>
        <w:spacing w:after="0" w:before="0" w:lineRule="auto"/>
        <w:ind w:left="720" w:hanging="360"/>
        <w:rPr/>
      </w:pPr>
      <w:r w:rsidDel="00000000" w:rsidR="00000000" w:rsidRPr="00000000">
        <w:rPr>
          <w:rtl w:val="0"/>
        </w:rPr>
        <w:t xml:space="preserve">able to earn override commissions on referrals through CrownRewards™ and CrownAffiliates™</w:t>
        <w:br w:type="textWrapping"/>
      </w:r>
    </w:p>
    <w:p w:rsidR="00000000" w:rsidDel="00000000" w:rsidP="00000000" w:rsidRDefault="00000000" w:rsidRPr="00000000" w14:paraId="0000075D">
      <w:pPr>
        <w:numPr>
          <w:ilvl w:val="0"/>
          <w:numId w:val="64"/>
        </w:numPr>
        <w:spacing w:after="240" w:before="0" w:lineRule="auto"/>
        <w:ind w:left="720" w:hanging="360"/>
        <w:rPr/>
      </w:pPr>
      <w:r w:rsidDel="00000000" w:rsidR="00000000" w:rsidRPr="00000000">
        <w:rPr>
          <w:rtl w:val="0"/>
        </w:rPr>
        <w:t xml:space="preserve">protected by a CHLOM™-licensed Suite Agreement that offers legacy transfer, platform access, and business continuity planning</w:t>
        <w:br w:type="textWrapping"/>
      </w:r>
    </w:p>
    <w:p w:rsidR="00000000" w:rsidDel="00000000" w:rsidP="00000000" w:rsidRDefault="00000000" w:rsidRPr="00000000" w14:paraId="0000075E">
      <w:pPr>
        <w:spacing w:after="240" w:before="240" w:lineRule="auto"/>
        <w:rPr/>
      </w:pPr>
      <w:r w:rsidDel="00000000" w:rsidR="00000000" w:rsidRPr="00000000">
        <w:rPr>
          <w:rtl w:val="0"/>
        </w:rPr>
        <w:t xml:space="preserve">This means the Suite Pro isn’t a tenant—they’re a platform partner with tools, data, and multi-stream wealth pathways. The traditional booth model becomes obsolete in the face of a Suite License governed by smart contracts and embedded automation.</w:t>
      </w:r>
    </w:p>
    <w:p w:rsidR="00000000" w:rsidDel="00000000" w:rsidP="00000000" w:rsidRDefault="00000000" w:rsidRPr="00000000" w14:paraId="0000075F">
      <w:pPr>
        <w:pStyle w:val="Heading3"/>
        <w:keepNext w:val="0"/>
        <w:keepLines w:val="0"/>
        <w:spacing w:before="280" w:lineRule="auto"/>
        <w:rPr>
          <w:b w:val="1"/>
          <w:color w:val="000000"/>
          <w:sz w:val="26"/>
          <w:szCs w:val="26"/>
        </w:rPr>
      </w:pPr>
      <w:bookmarkStart w:colFirst="0" w:colLast="0" w:name="_heading=h.ayrp7xpdswek" w:id="242"/>
      <w:bookmarkEnd w:id="242"/>
      <w:r w:rsidDel="00000000" w:rsidR="00000000" w:rsidRPr="00000000">
        <w:br w:type="page"/>
      </w:r>
      <w:r w:rsidDel="00000000" w:rsidR="00000000" w:rsidRPr="00000000">
        <w:rPr>
          <w:rtl w:val="0"/>
        </w:rPr>
      </w:r>
    </w:p>
    <w:p w:rsidR="00000000" w:rsidDel="00000000" w:rsidP="00000000" w:rsidRDefault="00000000" w:rsidRPr="00000000" w14:paraId="00000760">
      <w:pPr>
        <w:pStyle w:val="Heading3"/>
        <w:keepNext w:val="0"/>
        <w:keepLines w:val="0"/>
        <w:spacing w:before="280" w:lineRule="auto"/>
        <w:rPr>
          <w:b w:val="1"/>
          <w:color w:val="000000"/>
          <w:sz w:val="26"/>
          <w:szCs w:val="26"/>
        </w:rPr>
      </w:pPr>
      <w:bookmarkStart w:colFirst="0" w:colLast="0" w:name="_heading=h.ubsogvok7lks" w:id="243"/>
      <w:bookmarkEnd w:id="243"/>
      <w:r w:rsidDel="00000000" w:rsidR="00000000" w:rsidRPr="00000000">
        <w:rPr>
          <w:b w:val="1"/>
          <w:color w:val="000000"/>
          <w:sz w:val="26"/>
          <w:szCs w:val="26"/>
          <w:rtl w:val="0"/>
        </w:rPr>
        <w:t xml:space="preserve">Case Study 2: Phenix &amp; Sola Suites vs. MM Suites Franchise Model</w:t>
      </w:r>
    </w:p>
    <w:p w:rsidR="00000000" w:rsidDel="00000000" w:rsidP="00000000" w:rsidRDefault="00000000" w:rsidRPr="00000000" w14:paraId="00000761">
      <w:pPr>
        <w:spacing w:after="240" w:before="240" w:lineRule="auto"/>
        <w:rPr/>
      </w:pPr>
      <w:r w:rsidDel="00000000" w:rsidR="00000000" w:rsidRPr="00000000">
        <w:rPr>
          <w:rtl w:val="0"/>
        </w:rPr>
        <w:t xml:space="preserve">Phenix Salon Suites and Sola Salon Studios are two of the biggest players in the U.S. franchise suite rental market. Both offer a turnkey real estate model where stylists rent enclosed suites on a monthly basis. These brands typically focus on:</w:t>
      </w:r>
    </w:p>
    <w:p w:rsidR="00000000" w:rsidDel="00000000" w:rsidP="00000000" w:rsidRDefault="00000000" w:rsidRPr="00000000" w14:paraId="00000762">
      <w:pPr>
        <w:numPr>
          <w:ilvl w:val="0"/>
          <w:numId w:val="197"/>
        </w:numPr>
        <w:spacing w:after="0" w:before="240" w:lineRule="auto"/>
        <w:ind w:left="720" w:hanging="360"/>
        <w:rPr/>
      </w:pPr>
      <w:r w:rsidDel="00000000" w:rsidR="00000000" w:rsidRPr="00000000">
        <w:rPr>
          <w:rtl w:val="0"/>
        </w:rPr>
        <w:t xml:space="preserve">real estate profitability for the franchisor</w:t>
        <w:br w:type="textWrapping"/>
      </w:r>
    </w:p>
    <w:p w:rsidR="00000000" w:rsidDel="00000000" w:rsidP="00000000" w:rsidRDefault="00000000" w:rsidRPr="00000000" w14:paraId="00000763">
      <w:pPr>
        <w:numPr>
          <w:ilvl w:val="0"/>
          <w:numId w:val="197"/>
        </w:numPr>
        <w:spacing w:after="0" w:before="0" w:lineRule="auto"/>
        <w:ind w:left="720" w:hanging="360"/>
        <w:rPr/>
      </w:pPr>
      <w:r w:rsidDel="00000000" w:rsidR="00000000" w:rsidRPr="00000000">
        <w:rPr>
          <w:rtl w:val="0"/>
        </w:rPr>
        <w:t xml:space="preserve">uniformity of location branding and basic suite infrastructure</w:t>
        <w:br w:type="textWrapping"/>
      </w:r>
    </w:p>
    <w:p w:rsidR="00000000" w:rsidDel="00000000" w:rsidP="00000000" w:rsidRDefault="00000000" w:rsidRPr="00000000" w14:paraId="00000764">
      <w:pPr>
        <w:numPr>
          <w:ilvl w:val="0"/>
          <w:numId w:val="197"/>
        </w:numPr>
        <w:spacing w:after="240" w:before="0" w:lineRule="auto"/>
        <w:ind w:left="720" w:hanging="360"/>
        <w:rPr/>
      </w:pPr>
      <w:r w:rsidDel="00000000" w:rsidR="00000000" w:rsidRPr="00000000">
        <w:rPr>
          <w:rtl w:val="0"/>
        </w:rPr>
        <w:t xml:space="preserve">no affiliate, loyalty, or multi-brand monetization options</w:t>
        <w:br w:type="textWrapping"/>
      </w:r>
    </w:p>
    <w:p w:rsidR="00000000" w:rsidDel="00000000" w:rsidP="00000000" w:rsidRDefault="00000000" w:rsidRPr="00000000" w14:paraId="00000765">
      <w:pPr>
        <w:spacing w:after="240" w:before="240" w:lineRule="auto"/>
        <w:rPr/>
      </w:pPr>
      <w:r w:rsidDel="00000000" w:rsidR="00000000" w:rsidRPr="00000000">
        <w:rPr>
          <w:rtl w:val="0"/>
        </w:rPr>
        <w:t xml:space="preserve">What they lack is a vertically integrated tech ecosystem that enables compounding revenue and ownership transfer. MM Suites flips this entirely.</w:t>
      </w:r>
    </w:p>
    <w:p w:rsidR="00000000" w:rsidDel="00000000" w:rsidP="00000000" w:rsidRDefault="00000000" w:rsidRPr="00000000" w14:paraId="00000766">
      <w:pPr>
        <w:spacing w:after="240" w:before="240" w:lineRule="auto"/>
        <w:rPr/>
      </w:pPr>
      <w:r w:rsidDel="00000000" w:rsidR="00000000" w:rsidRPr="00000000">
        <w:rPr>
          <w:rtl w:val="0"/>
        </w:rPr>
        <w:t xml:space="preserve">Where Phenix and Sola provide:</w:t>
      </w:r>
    </w:p>
    <w:p w:rsidR="00000000" w:rsidDel="00000000" w:rsidP="00000000" w:rsidRDefault="00000000" w:rsidRPr="00000000" w14:paraId="00000767">
      <w:pPr>
        <w:numPr>
          <w:ilvl w:val="0"/>
          <w:numId w:val="68"/>
        </w:numPr>
        <w:spacing w:after="0" w:before="240" w:lineRule="auto"/>
        <w:ind w:left="720" w:hanging="360"/>
        <w:rPr/>
      </w:pPr>
      <w:r w:rsidDel="00000000" w:rsidR="00000000" w:rsidRPr="00000000">
        <w:rPr>
          <w:rtl w:val="0"/>
        </w:rPr>
        <w:t xml:space="preserve">a leased suite, MM Suites offers a licensed platform node</w:t>
        <w:br w:type="textWrapping"/>
      </w:r>
    </w:p>
    <w:p w:rsidR="00000000" w:rsidDel="00000000" w:rsidP="00000000" w:rsidRDefault="00000000" w:rsidRPr="00000000" w14:paraId="00000768">
      <w:pPr>
        <w:numPr>
          <w:ilvl w:val="0"/>
          <w:numId w:val="68"/>
        </w:numPr>
        <w:spacing w:after="0" w:before="0" w:lineRule="auto"/>
        <w:ind w:left="720" w:hanging="360"/>
        <w:rPr/>
      </w:pPr>
      <w:r w:rsidDel="00000000" w:rsidR="00000000" w:rsidRPr="00000000">
        <w:rPr>
          <w:rtl w:val="0"/>
        </w:rPr>
        <w:t xml:space="preserve">no ownership upside, MM Suites offers royalty overrides for referrals and Suite Pro recruitment</w:t>
        <w:br w:type="textWrapping"/>
      </w:r>
    </w:p>
    <w:p w:rsidR="00000000" w:rsidDel="00000000" w:rsidP="00000000" w:rsidRDefault="00000000" w:rsidRPr="00000000" w14:paraId="00000769">
      <w:pPr>
        <w:numPr>
          <w:ilvl w:val="0"/>
          <w:numId w:val="68"/>
        </w:numPr>
        <w:spacing w:after="0" w:before="0" w:lineRule="auto"/>
        <w:ind w:left="720" w:hanging="360"/>
        <w:rPr/>
      </w:pPr>
      <w:r w:rsidDel="00000000" w:rsidR="00000000" w:rsidRPr="00000000">
        <w:rPr>
          <w:rtl w:val="0"/>
        </w:rPr>
        <w:t xml:space="preserve">no loyalty program, MM Suites activates CrownRewards™ for every transaction</w:t>
        <w:br w:type="textWrapping"/>
      </w:r>
    </w:p>
    <w:p w:rsidR="00000000" w:rsidDel="00000000" w:rsidP="00000000" w:rsidRDefault="00000000" w:rsidRPr="00000000" w14:paraId="0000076A">
      <w:pPr>
        <w:numPr>
          <w:ilvl w:val="0"/>
          <w:numId w:val="68"/>
        </w:numPr>
        <w:spacing w:after="240" w:before="0" w:lineRule="auto"/>
        <w:ind w:left="720" w:hanging="360"/>
        <w:rPr/>
      </w:pPr>
      <w:r w:rsidDel="00000000" w:rsidR="00000000" w:rsidRPr="00000000">
        <w:rPr>
          <w:rtl w:val="0"/>
        </w:rPr>
        <w:t xml:space="preserve">no long-term value creation, MM Suites embeds equity logic and CHLOM™-protected succession</w:t>
        <w:br w:type="textWrapping"/>
      </w:r>
    </w:p>
    <w:p w:rsidR="00000000" w:rsidDel="00000000" w:rsidP="00000000" w:rsidRDefault="00000000" w:rsidRPr="00000000" w14:paraId="0000076B">
      <w:pPr>
        <w:spacing w:after="240" w:before="240" w:lineRule="auto"/>
        <w:rPr/>
      </w:pPr>
      <w:r w:rsidDel="00000000" w:rsidR="00000000" w:rsidRPr="00000000">
        <w:rPr>
          <w:rtl w:val="0"/>
        </w:rPr>
        <w:t xml:space="preserve">Franchisees under Phenix and Sola rely entirely on real estate margins. MM Suites franchisees activate a layered revenue machine with performance-based triggers, Suite Pro commission earnings, and platform-led expansion potential.</w:t>
      </w:r>
    </w:p>
    <w:p w:rsidR="00000000" w:rsidDel="00000000" w:rsidP="00000000" w:rsidRDefault="00000000" w:rsidRPr="00000000" w14:paraId="0000076C">
      <w:pPr>
        <w:pStyle w:val="Heading3"/>
        <w:keepNext w:val="0"/>
        <w:keepLines w:val="0"/>
        <w:spacing w:before="280" w:lineRule="auto"/>
        <w:rPr>
          <w:b w:val="1"/>
          <w:color w:val="000000"/>
          <w:sz w:val="26"/>
          <w:szCs w:val="26"/>
        </w:rPr>
      </w:pPr>
      <w:bookmarkStart w:colFirst="0" w:colLast="0" w:name="_heading=h.49f3yyca2a9b" w:id="244"/>
      <w:bookmarkEnd w:id="244"/>
      <w:r w:rsidDel="00000000" w:rsidR="00000000" w:rsidRPr="00000000">
        <w:br w:type="page"/>
      </w:r>
      <w:r w:rsidDel="00000000" w:rsidR="00000000" w:rsidRPr="00000000">
        <w:rPr>
          <w:rtl w:val="0"/>
        </w:rPr>
      </w:r>
    </w:p>
    <w:p w:rsidR="00000000" w:rsidDel="00000000" w:rsidP="00000000" w:rsidRDefault="00000000" w:rsidRPr="00000000" w14:paraId="0000076D">
      <w:pPr>
        <w:pStyle w:val="Heading3"/>
        <w:keepNext w:val="0"/>
        <w:keepLines w:val="0"/>
        <w:spacing w:before="280" w:lineRule="auto"/>
        <w:rPr>
          <w:b w:val="1"/>
          <w:color w:val="000000"/>
          <w:sz w:val="26"/>
          <w:szCs w:val="26"/>
        </w:rPr>
      </w:pPr>
      <w:bookmarkStart w:colFirst="0" w:colLast="0" w:name="_heading=h.o8epn3h6jjf6" w:id="245"/>
      <w:bookmarkEnd w:id="245"/>
      <w:r w:rsidDel="00000000" w:rsidR="00000000" w:rsidRPr="00000000">
        <w:rPr>
          <w:b w:val="1"/>
          <w:color w:val="000000"/>
          <w:sz w:val="26"/>
          <w:szCs w:val="26"/>
          <w:rtl w:val="0"/>
        </w:rPr>
        <w:t xml:space="preserve">Case Study 3: Booking Platforms like Styleseat &amp; Vagaro vs. ThriveSeat™</w:t>
      </w:r>
    </w:p>
    <w:p w:rsidR="00000000" w:rsidDel="00000000" w:rsidP="00000000" w:rsidRDefault="00000000" w:rsidRPr="00000000" w14:paraId="0000076E">
      <w:pPr>
        <w:spacing w:after="240" w:before="240" w:lineRule="auto"/>
        <w:rPr/>
      </w:pPr>
      <w:r w:rsidDel="00000000" w:rsidR="00000000" w:rsidRPr="00000000">
        <w:rPr>
          <w:rtl w:val="0"/>
        </w:rPr>
        <w:t xml:space="preserve">Styleseat and Vagaro are top-tier booking tools for independent stylists. While their UX is well-known, their business model is fundamentally extractive. They charge transaction fees, upsell promotional packages, and restrict data access without offering shared ownership or downstream opportunity.</w:t>
      </w:r>
    </w:p>
    <w:p w:rsidR="00000000" w:rsidDel="00000000" w:rsidP="00000000" w:rsidRDefault="00000000" w:rsidRPr="00000000" w14:paraId="0000076F">
      <w:pPr>
        <w:spacing w:after="240" w:before="240" w:lineRule="auto"/>
        <w:rPr/>
      </w:pPr>
      <w:r w:rsidDel="00000000" w:rsidR="00000000" w:rsidRPr="00000000">
        <w:rPr>
          <w:rtl w:val="0"/>
        </w:rPr>
        <w:t xml:space="preserve">In contrast, ThriveSeat™ is:</w:t>
      </w:r>
    </w:p>
    <w:p w:rsidR="00000000" w:rsidDel="00000000" w:rsidP="00000000" w:rsidRDefault="00000000" w:rsidRPr="00000000" w14:paraId="00000770">
      <w:pPr>
        <w:numPr>
          <w:ilvl w:val="0"/>
          <w:numId w:val="159"/>
        </w:numPr>
        <w:spacing w:after="0" w:before="240" w:lineRule="auto"/>
        <w:ind w:left="720" w:hanging="360"/>
        <w:rPr/>
      </w:pPr>
      <w:r w:rsidDel="00000000" w:rsidR="00000000" w:rsidRPr="00000000">
        <w:rPr>
          <w:rtl w:val="0"/>
        </w:rPr>
        <w:t xml:space="preserve">owned by the ecosystem</w:t>
        <w:br w:type="textWrapping"/>
      </w:r>
    </w:p>
    <w:p w:rsidR="00000000" w:rsidDel="00000000" w:rsidP="00000000" w:rsidRDefault="00000000" w:rsidRPr="00000000" w14:paraId="00000771">
      <w:pPr>
        <w:numPr>
          <w:ilvl w:val="0"/>
          <w:numId w:val="159"/>
        </w:numPr>
        <w:spacing w:after="0" w:before="0" w:lineRule="auto"/>
        <w:ind w:left="720" w:hanging="360"/>
        <w:rPr/>
      </w:pPr>
      <w:r w:rsidDel="00000000" w:rsidR="00000000" w:rsidRPr="00000000">
        <w:rPr>
          <w:rtl w:val="0"/>
        </w:rPr>
        <w:t xml:space="preserve">connected to all override systems</w:t>
        <w:br w:type="textWrapping"/>
      </w:r>
    </w:p>
    <w:p w:rsidR="00000000" w:rsidDel="00000000" w:rsidP="00000000" w:rsidRDefault="00000000" w:rsidRPr="00000000" w14:paraId="00000772">
      <w:pPr>
        <w:numPr>
          <w:ilvl w:val="0"/>
          <w:numId w:val="159"/>
        </w:numPr>
        <w:spacing w:after="0" w:before="0" w:lineRule="auto"/>
        <w:ind w:left="720" w:hanging="360"/>
        <w:rPr/>
      </w:pPr>
      <w:r w:rsidDel="00000000" w:rsidR="00000000" w:rsidRPr="00000000">
        <w:rPr>
          <w:rtl w:val="0"/>
        </w:rPr>
        <w:t xml:space="preserve">cross-integrated with Kamora360™ for support, HR, and service tracking</w:t>
        <w:br w:type="textWrapping"/>
      </w:r>
    </w:p>
    <w:p w:rsidR="00000000" w:rsidDel="00000000" w:rsidP="00000000" w:rsidRDefault="00000000" w:rsidRPr="00000000" w14:paraId="00000773">
      <w:pPr>
        <w:numPr>
          <w:ilvl w:val="0"/>
          <w:numId w:val="159"/>
        </w:numPr>
        <w:spacing w:after="0" w:before="0" w:lineRule="auto"/>
        <w:ind w:left="720" w:hanging="360"/>
        <w:rPr/>
      </w:pPr>
      <w:r w:rsidDel="00000000" w:rsidR="00000000" w:rsidRPr="00000000">
        <w:rPr>
          <w:rtl w:val="0"/>
        </w:rPr>
        <w:t xml:space="preserve">directly tied to CrownRewards™ so every booking contributes to the loyalty engine</w:t>
        <w:br w:type="textWrapping"/>
      </w:r>
    </w:p>
    <w:p w:rsidR="00000000" w:rsidDel="00000000" w:rsidP="00000000" w:rsidRDefault="00000000" w:rsidRPr="00000000" w14:paraId="00000774">
      <w:pPr>
        <w:numPr>
          <w:ilvl w:val="0"/>
          <w:numId w:val="159"/>
        </w:numPr>
        <w:spacing w:after="240" w:before="0" w:lineRule="auto"/>
        <w:ind w:left="720" w:hanging="360"/>
        <w:rPr/>
      </w:pPr>
      <w:r w:rsidDel="00000000" w:rsidR="00000000" w:rsidRPr="00000000">
        <w:rPr>
          <w:rtl w:val="0"/>
        </w:rPr>
        <w:t xml:space="preserve">allows Suite Pros to earn affiliate commissions for referring other users and clients</w:t>
        <w:br w:type="textWrapping"/>
      </w:r>
    </w:p>
    <w:p w:rsidR="00000000" w:rsidDel="00000000" w:rsidP="00000000" w:rsidRDefault="00000000" w:rsidRPr="00000000" w14:paraId="00000775">
      <w:pPr>
        <w:spacing w:after="240" w:before="240" w:lineRule="auto"/>
        <w:rPr/>
      </w:pPr>
      <w:r w:rsidDel="00000000" w:rsidR="00000000" w:rsidRPr="00000000">
        <w:rPr>
          <w:rtl w:val="0"/>
        </w:rPr>
        <w:t xml:space="preserve">ThriveSeat isn’t just a tool—it’s a portal into CrownThrive™’s digital economy. Unlike Styleseat, which keeps revenue and data to itself, ThriveSeat redistributes platform earnings through CHLOM™ attribution logic, making every user a stakeholder.</w:t>
      </w:r>
    </w:p>
    <w:p w:rsidR="00000000" w:rsidDel="00000000" w:rsidP="00000000" w:rsidRDefault="00000000" w:rsidRPr="00000000" w14:paraId="00000776">
      <w:pPr>
        <w:pStyle w:val="Heading3"/>
        <w:keepNext w:val="0"/>
        <w:keepLines w:val="0"/>
        <w:spacing w:before="280" w:lineRule="auto"/>
        <w:rPr>
          <w:b w:val="1"/>
          <w:color w:val="000000"/>
          <w:sz w:val="26"/>
          <w:szCs w:val="26"/>
        </w:rPr>
      </w:pPr>
      <w:bookmarkStart w:colFirst="0" w:colLast="0" w:name="_heading=h.jsq2tfxntv1n" w:id="246"/>
      <w:bookmarkEnd w:id="246"/>
      <w:r w:rsidDel="00000000" w:rsidR="00000000" w:rsidRPr="00000000">
        <w:br w:type="page"/>
      </w:r>
      <w:r w:rsidDel="00000000" w:rsidR="00000000" w:rsidRPr="00000000">
        <w:rPr>
          <w:rtl w:val="0"/>
        </w:rPr>
      </w:r>
    </w:p>
    <w:p w:rsidR="00000000" w:rsidDel="00000000" w:rsidP="00000000" w:rsidRDefault="00000000" w:rsidRPr="00000000" w14:paraId="00000777">
      <w:pPr>
        <w:pStyle w:val="Heading3"/>
        <w:keepNext w:val="0"/>
        <w:keepLines w:val="0"/>
        <w:spacing w:before="280" w:lineRule="auto"/>
        <w:rPr>
          <w:b w:val="1"/>
          <w:color w:val="000000"/>
          <w:sz w:val="26"/>
          <w:szCs w:val="26"/>
        </w:rPr>
      </w:pPr>
      <w:bookmarkStart w:colFirst="0" w:colLast="0" w:name="_heading=h.iacmk55wwylt" w:id="247"/>
      <w:bookmarkEnd w:id="247"/>
      <w:r w:rsidDel="00000000" w:rsidR="00000000" w:rsidRPr="00000000">
        <w:rPr>
          <w:b w:val="1"/>
          <w:color w:val="000000"/>
          <w:sz w:val="26"/>
          <w:szCs w:val="26"/>
          <w:rtl w:val="0"/>
        </w:rPr>
        <w:t xml:space="preserve">Case Study 4: Affiliate Programs vs. The CrownRewards Engine</w:t>
      </w:r>
    </w:p>
    <w:p w:rsidR="00000000" w:rsidDel="00000000" w:rsidP="00000000" w:rsidRDefault="00000000" w:rsidRPr="00000000" w14:paraId="00000778">
      <w:pPr>
        <w:spacing w:after="240" w:before="240" w:lineRule="auto"/>
        <w:rPr/>
      </w:pPr>
      <w:r w:rsidDel="00000000" w:rsidR="00000000" w:rsidRPr="00000000">
        <w:rPr>
          <w:rtl w:val="0"/>
        </w:rPr>
        <w:t xml:space="preserve">Most affiliate or referral programs are linear and capped. A customer might earn a one-time referral credit or a small commission—but only at the consumer level. MM Suites, through CrownRewards™, CrownAffiliates™, and ThrivePush™, transforms referrals into permanent override revenue across bookings, product purchases, memberships, and Suite Pro contracts.</w:t>
      </w:r>
    </w:p>
    <w:p w:rsidR="00000000" w:rsidDel="00000000" w:rsidP="00000000" w:rsidRDefault="00000000" w:rsidRPr="00000000" w14:paraId="00000779">
      <w:pPr>
        <w:spacing w:after="240" w:before="240" w:lineRule="auto"/>
        <w:rPr/>
      </w:pPr>
      <w:r w:rsidDel="00000000" w:rsidR="00000000" w:rsidRPr="00000000">
        <w:rPr>
          <w:rtl w:val="0"/>
        </w:rPr>
        <w:t xml:space="preserve">Example: A single Suite Pro in an MM Suites location can:</w:t>
      </w:r>
    </w:p>
    <w:p w:rsidR="00000000" w:rsidDel="00000000" w:rsidP="00000000" w:rsidRDefault="00000000" w:rsidRPr="00000000" w14:paraId="0000077A">
      <w:pPr>
        <w:numPr>
          <w:ilvl w:val="0"/>
          <w:numId w:val="120"/>
        </w:numPr>
        <w:spacing w:after="0" w:before="240" w:lineRule="auto"/>
        <w:ind w:left="720" w:hanging="360"/>
        <w:rPr/>
      </w:pPr>
      <w:r w:rsidDel="00000000" w:rsidR="00000000" w:rsidRPr="00000000">
        <w:rPr>
          <w:rtl w:val="0"/>
        </w:rPr>
        <w:t xml:space="preserve">onboard a friend via ThrivePeer™, earning a lifetime override</w:t>
        <w:br w:type="textWrapping"/>
      </w:r>
    </w:p>
    <w:p w:rsidR="00000000" w:rsidDel="00000000" w:rsidP="00000000" w:rsidRDefault="00000000" w:rsidRPr="00000000" w14:paraId="0000077B">
      <w:pPr>
        <w:numPr>
          <w:ilvl w:val="0"/>
          <w:numId w:val="120"/>
        </w:numPr>
        <w:spacing w:after="0" w:before="0" w:lineRule="auto"/>
        <w:ind w:left="720" w:hanging="360"/>
        <w:rPr/>
      </w:pPr>
      <w:r w:rsidDel="00000000" w:rsidR="00000000" w:rsidRPr="00000000">
        <w:rPr>
          <w:rtl w:val="0"/>
        </w:rPr>
        <w:t xml:space="preserve">earn from that friend’s bookings on ThriveSeat™</w:t>
        <w:br w:type="textWrapping"/>
      </w:r>
    </w:p>
    <w:p w:rsidR="00000000" w:rsidDel="00000000" w:rsidP="00000000" w:rsidRDefault="00000000" w:rsidRPr="00000000" w14:paraId="0000077C">
      <w:pPr>
        <w:numPr>
          <w:ilvl w:val="0"/>
          <w:numId w:val="120"/>
        </w:numPr>
        <w:spacing w:after="0" w:before="0" w:lineRule="auto"/>
        <w:ind w:left="720" w:hanging="360"/>
        <w:rPr/>
      </w:pPr>
      <w:r w:rsidDel="00000000" w:rsidR="00000000" w:rsidRPr="00000000">
        <w:rPr>
          <w:rtl w:val="0"/>
        </w:rPr>
        <w:t xml:space="preserve">split override bonuses from retail purchases on XENthrive™, Melanin Magic™, or ThriveCafe™</w:t>
        <w:br w:type="textWrapping"/>
      </w:r>
    </w:p>
    <w:p w:rsidR="00000000" w:rsidDel="00000000" w:rsidP="00000000" w:rsidRDefault="00000000" w:rsidRPr="00000000" w14:paraId="0000077D">
      <w:pPr>
        <w:numPr>
          <w:ilvl w:val="0"/>
          <w:numId w:val="120"/>
        </w:numPr>
        <w:spacing w:after="0" w:before="0" w:lineRule="auto"/>
        <w:ind w:left="720" w:hanging="360"/>
        <w:rPr/>
      </w:pPr>
      <w:r w:rsidDel="00000000" w:rsidR="00000000" w:rsidRPr="00000000">
        <w:rPr>
          <w:rtl w:val="0"/>
        </w:rPr>
        <w:t xml:space="preserve">receive boosts from ThrivePush™ promotions if their referral reaches conversion milestones</w:t>
        <w:br w:type="textWrapping"/>
      </w:r>
    </w:p>
    <w:p w:rsidR="00000000" w:rsidDel="00000000" w:rsidP="00000000" w:rsidRDefault="00000000" w:rsidRPr="00000000" w14:paraId="0000077E">
      <w:pPr>
        <w:numPr>
          <w:ilvl w:val="0"/>
          <w:numId w:val="120"/>
        </w:numPr>
        <w:spacing w:after="240" w:before="0" w:lineRule="auto"/>
        <w:ind w:left="720" w:hanging="360"/>
        <w:rPr/>
      </w:pPr>
      <w:r w:rsidDel="00000000" w:rsidR="00000000" w:rsidRPr="00000000">
        <w:rPr>
          <w:rtl w:val="0"/>
        </w:rPr>
        <w:t xml:space="preserve">earn local Ambassador points redeemable in loyalty currency</w:t>
        <w:br w:type="textWrapping"/>
      </w:r>
    </w:p>
    <w:p w:rsidR="00000000" w:rsidDel="00000000" w:rsidP="00000000" w:rsidRDefault="00000000" w:rsidRPr="00000000" w14:paraId="0000077F">
      <w:pPr>
        <w:spacing w:after="240" w:before="240" w:lineRule="auto"/>
        <w:rPr/>
      </w:pPr>
      <w:r w:rsidDel="00000000" w:rsidR="00000000" w:rsidRPr="00000000">
        <w:rPr>
          <w:rtl w:val="0"/>
        </w:rPr>
        <w:t xml:space="preserve">The referral isn’t a thank you. It’s a gateway to legacy income.</w:t>
      </w:r>
    </w:p>
    <w:p w:rsidR="00000000" w:rsidDel="00000000" w:rsidP="00000000" w:rsidRDefault="00000000" w:rsidRPr="00000000" w14:paraId="00000780">
      <w:pPr>
        <w:pStyle w:val="Heading3"/>
        <w:keepNext w:val="0"/>
        <w:keepLines w:val="0"/>
        <w:spacing w:before="280" w:lineRule="auto"/>
        <w:rPr>
          <w:b w:val="1"/>
          <w:color w:val="000000"/>
          <w:sz w:val="26"/>
          <w:szCs w:val="26"/>
        </w:rPr>
      </w:pPr>
      <w:bookmarkStart w:colFirst="0" w:colLast="0" w:name="_heading=h.w62htd3le7m7" w:id="248"/>
      <w:bookmarkEnd w:id="248"/>
      <w:r w:rsidDel="00000000" w:rsidR="00000000" w:rsidRPr="00000000">
        <w:br w:type="page"/>
      </w:r>
      <w:r w:rsidDel="00000000" w:rsidR="00000000" w:rsidRPr="00000000">
        <w:rPr>
          <w:rtl w:val="0"/>
        </w:rPr>
      </w:r>
    </w:p>
    <w:p w:rsidR="00000000" w:rsidDel="00000000" w:rsidP="00000000" w:rsidRDefault="00000000" w:rsidRPr="00000000" w14:paraId="00000781">
      <w:pPr>
        <w:pStyle w:val="Heading3"/>
        <w:keepNext w:val="0"/>
        <w:keepLines w:val="0"/>
        <w:spacing w:before="280" w:lineRule="auto"/>
        <w:rPr>
          <w:b w:val="1"/>
          <w:color w:val="000000"/>
          <w:sz w:val="26"/>
          <w:szCs w:val="26"/>
        </w:rPr>
      </w:pPr>
      <w:bookmarkStart w:colFirst="0" w:colLast="0" w:name="_heading=h.1p12f4qus2lu" w:id="249"/>
      <w:bookmarkEnd w:id="249"/>
      <w:r w:rsidDel="00000000" w:rsidR="00000000" w:rsidRPr="00000000">
        <w:rPr>
          <w:b w:val="1"/>
          <w:color w:val="000000"/>
          <w:sz w:val="26"/>
          <w:szCs w:val="26"/>
          <w:rtl w:val="0"/>
        </w:rPr>
        <w:t xml:space="preserve">Case Study 5: Corporate Salons vs. The CHLOM™ Franchise</w:t>
      </w:r>
    </w:p>
    <w:p w:rsidR="00000000" w:rsidDel="00000000" w:rsidP="00000000" w:rsidRDefault="00000000" w:rsidRPr="00000000" w14:paraId="00000782">
      <w:pPr>
        <w:spacing w:after="240" w:before="240" w:lineRule="auto"/>
        <w:rPr/>
      </w:pPr>
      <w:r w:rsidDel="00000000" w:rsidR="00000000" w:rsidRPr="00000000">
        <w:rPr>
          <w:rtl w:val="0"/>
        </w:rPr>
        <w:t xml:space="preserve">Corporate-owned salon chains like Great Clips, Supercuts, and others rely on fixed pricing, employee labor, and top-down branding. Stylists rarely have creative or financial autonomy. Promotions are tied to hourly benchmarks, not ownership.</w:t>
      </w:r>
    </w:p>
    <w:p w:rsidR="00000000" w:rsidDel="00000000" w:rsidP="00000000" w:rsidRDefault="00000000" w:rsidRPr="00000000" w14:paraId="00000783">
      <w:pPr>
        <w:spacing w:after="240" w:before="240" w:lineRule="auto"/>
        <w:rPr/>
      </w:pPr>
      <w:r w:rsidDel="00000000" w:rsidR="00000000" w:rsidRPr="00000000">
        <w:rPr>
          <w:rtl w:val="0"/>
        </w:rPr>
        <w:t xml:space="preserve">MM Suites rejects that entire model by empowering creators, not replacing them. With CHLOM™, every stakeholder in MM Suites is:</w:t>
      </w:r>
    </w:p>
    <w:p w:rsidR="00000000" w:rsidDel="00000000" w:rsidP="00000000" w:rsidRDefault="00000000" w:rsidRPr="00000000" w14:paraId="00000784">
      <w:pPr>
        <w:numPr>
          <w:ilvl w:val="0"/>
          <w:numId w:val="66"/>
        </w:numPr>
        <w:spacing w:after="0" w:before="240" w:lineRule="auto"/>
        <w:ind w:left="720" w:hanging="360"/>
        <w:rPr/>
      </w:pPr>
      <w:r w:rsidDel="00000000" w:rsidR="00000000" w:rsidRPr="00000000">
        <w:rPr>
          <w:rtl w:val="0"/>
        </w:rPr>
        <w:t xml:space="preserve">licensed into ownership infrastructure</w:t>
        <w:br w:type="textWrapping"/>
      </w:r>
    </w:p>
    <w:p w:rsidR="00000000" w:rsidDel="00000000" w:rsidP="00000000" w:rsidRDefault="00000000" w:rsidRPr="00000000" w14:paraId="00000785">
      <w:pPr>
        <w:numPr>
          <w:ilvl w:val="0"/>
          <w:numId w:val="66"/>
        </w:numPr>
        <w:spacing w:after="0" w:before="0" w:lineRule="auto"/>
        <w:ind w:left="720" w:hanging="360"/>
        <w:rPr/>
      </w:pPr>
      <w:r w:rsidDel="00000000" w:rsidR="00000000" w:rsidRPr="00000000">
        <w:rPr>
          <w:rtl w:val="0"/>
        </w:rPr>
        <w:t xml:space="preserve">able to sell, assign, or inherit licenses</w:t>
        <w:br w:type="textWrapping"/>
      </w:r>
    </w:p>
    <w:p w:rsidR="00000000" w:rsidDel="00000000" w:rsidP="00000000" w:rsidRDefault="00000000" w:rsidRPr="00000000" w14:paraId="00000786">
      <w:pPr>
        <w:numPr>
          <w:ilvl w:val="0"/>
          <w:numId w:val="66"/>
        </w:numPr>
        <w:spacing w:after="240" w:before="0" w:lineRule="auto"/>
        <w:ind w:left="720" w:hanging="360"/>
        <w:rPr/>
      </w:pPr>
      <w:r w:rsidDel="00000000" w:rsidR="00000000" w:rsidRPr="00000000">
        <w:rPr>
          <w:rtl w:val="0"/>
        </w:rPr>
        <w:t xml:space="preserve">rewarded based on ecosystem growth, not corporate benchmarks</w:t>
        <w:br w:type="textWrapping"/>
      </w:r>
    </w:p>
    <w:p w:rsidR="00000000" w:rsidDel="00000000" w:rsidP="00000000" w:rsidRDefault="00000000" w:rsidRPr="00000000" w14:paraId="00000787">
      <w:pPr>
        <w:spacing w:after="240" w:before="240" w:lineRule="auto"/>
        <w:rPr/>
      </w:pPr>
      <w:r w:rsidDel="00000000" w:rsidR="00000000" w:rsidRPr="00000000">
        <w:rPr>
          <w:rtl w:val="0"/>
        </w:rPr>
        <w:t xml:space="preserve">A corporate salon pays you a wage. MM Suites pays you overrides, gives you tools, trains your replacement (via CrownThriveU™), and builds a structure that you or your family can one day sell.</w:t>
      </w:r>
    </w:p>
    <w:p w:rsidR="00000000" w:rsidDel="00000000" w:rsidP="00000000" w:rsidRDefault="00000000" w:rsidRPr="00000000" w14:paraId="00000788">
      <w:pPr>
        <w:pStyle w:val="Heading3"/>
        <w:keepNext w:val="0"/>
        <w:keepLines w:val="0"/>
        <w:spacing w:before="280" w:lineRule="auto"/>
        <w:rPr>
          <w:b w:val="1"/>
          <w:color w:val="000000"/>
          <w:sz w:val="26"/>
          <w:szCs w:val="26"/>
        </w:rPr>
      </w:pPr>
      <w:bookmarkStart w:colFirst="0" w:colLast="0" w:name="_heading=h.9nje5zdecvn7" w:id="250"/>
      <w:bookmarkEnd w:id="250"/>
      <w:r w:rsidDel="00000000" w:rsidR="00000000" w:rsidRPr="00000000">
        <w:br w:type="page"/>
      </w:r>
      <w:r w:rsidDel="00000000" w:rsidR="00000000" w:rsidRPr="00000000">
        <w:rPr>
          <w:rtl w:val="0"/>
        </w:rPr>
      </w:r>
    </w:p>
    <w:p w:rsidR="00000000" w:rsidDel="00000000" w:rsidP="00000000" w:rsidRDefault="00000000" w:rsidRPr="00000000" w14:paraId="00000789">
      <w:pPr>
        <w:pStyle w:val="Heading3"/>
        <w:keepNext w:val="0"/>
        <w:keepLines w:val="0"/>
        <w:spacing w:before="280" w:lineRule="auto"/>
        <w:rPr>
          <w:b w:val="1"/>
          <w:color w:val="000000"/>
          <w:sz w:val="26"/>
          <w:szCs w:val="26"/>
        </w:rPr>
      </w:pPr>
      <w:bookmarkStart w:colFirst="0" w:colLast="0" w:name="_heading=h.tf3ptf6l5fz9" w:id="251"/>
      <w:bookmarkEnd w:id="251"/>
      <w:r w:rsidDel="00000000" w:rsidR="00000000" w:rsidRPr="00000000">
        <w:rPr>
          <w:b w:val="1"/>
          <w:color w:val="000000"/>
          <w:sz w:val="26"/>
          <w:szCs w:val="26"/>
          <w:rtl w:val="0"/>
        </w:rPr>
        <w:t xml:space="preserve">Case Study 6: Non-Tech Franchises vs. the Automated Franchise Model</w:t>
      </w:r>
    </w:p>
    <w:p w:rsidR="00000000" w:rsidDel="00000000" w:rsidP="00000000" w:rsidRDefault="00000000" w:rsidRPr="00000000" w14:paraId="0000078A">
      <w:pPr>
        <w:spacing w:after="240" w:before="240" w:lineRule="auto"/>
        <w:rPr/>
      </w:pPr>
      <w:r w:rsidDel="00000000" w:rsidR="00000000" w:rsidRPr="00000000">
        <w:rPr>
          <w:rtl w:val="0"/>
        </w:rPr>
        <w:t xml:space="preserve">Most franchises rely heavily on operations manuals and local oversight. Launching a unit requires bulky PDFs, in-person training, and manually managed spreadsheets. MM Suites automates the franchise through Kamora360™ and CHLOM™:</w:t>
      </w:r>
    </w:p>
    <w:p w:rsidR="00000000" w:rsidDel="00000000" w:rsidP="00000000" w:rsidRDefault="00000000" w:rsidRPr="00000000" w14:paraId="0000078B">
      <w:pPr>
        <w:numPr>
          <w:ilvl w:val="0"/>
          <w:numId w:val="150"/>
        </w:numPr>
        <w:spacing w:after="0" w:before="240" w:lineRule="auto"/>
        <w:ind w:left="720" w:hanging="360"/>
        <w:rPr/>
      </w:pPr>
      <w:r w:rsidDel="00000000" w:rsidR="00000000" w:rsidRPr="00000000">
        <w:rPr>
          <w:rtl w:val="0"/>
        </w:rPr>
        <w:t xml:space="preserve">Buildout tickets filed in Kamora360 auto-dispatch to verified contractors</w:t>
        <w:br w:type="textWrapping"/>
      </w:r>
    </w:p>
    <w:p w:rsidR="00000000" w:rsidDel="00000000" w:rsidP="00000000" w:rsidRDefault="00000000" w:rsidRPr="00000000" w14:paraId="0000078C">
      <w:pPr>
        <w:numPr>
          <w:ilvl w:val="0"/>
          <w:numId w:val="150"/>
        </w:numPr>
        <w:spacing w:after="0" w:before="0" w:lineRule="auto"/>
        <w:ind w:left="720" w:hanging="360"/>
        <w:rPr/>
      </w:pPr>
      <w:r w:rsidDel="00000000" w:rsidR="00000000" w:rsidRPr="00000000">
        <w:rPr>
          <w:rtl w:val="0"/>
        </w:rPr>
        <w:t xml:space="preserve">Training modules automatically unlock via CrownThriveU™ when a location activates</w:t>
        <w:br w:type="textWrapping"/>
      </w:r>
    </w:p>
    <w:p w:rsidR="00000000" w:rsidDel="00000000" w:rsidP="00000000" w:rsidRDefault="00000000" w:rsidRPr="00000000" w14:paraId="0000078D">
      <w:pPr>
        <w:numPr>
          <w:ilvl w:val="0"/>
          <w:numId w:val="150"/>
        </w:numPr>
        <w:spacing w:after="0" w:before="0" w:lineRule="auto"/>
        <w:ind w:left="720" w:hanging="360"/>
        <w:rPr/>
      </w:pPr>
      <w:r w:rsidDel="00000000" w:rsidR="00000000" w:rsidRPr="00000000">
        <w:rPr>
          <w:rtl w:val="0"/>
        </w:rPr>
        <w:t xml:space="preserve">Affiliate logic is pre-loaded into the Suite configuration via CHLOM</w:t>
        <w:br w:type="textWrapping"/>
      </w:r>
    </w:p>
    <w:p w:rsidR="00000000" w:rsidDel="00000000" w:rsidP="00000000" w:rsidRDefault="00000000" w:rsidRPr="00000000" w14:paraId="0000078E">
      <w:pPr>
        <w:numPr>
          <w:ilvl w:val="0"/>
          <w:numId w:val="150"/>
        </w:numPr>
        <w:spacing w:after="240" w:before="0" w:lineRule="auto"/>
        <w:ind w:left="720" w:hanging="360"/>
        <w:rPr/>
      </w:pPr>
      <w:r w:rsidDel="00000000" w:rsidR="00000000" w:rsidRPr="00000000">
        <w:rPr>
          <w:rtl w:val="0"/>
        </w:rPr>
        <w:t xml:space="preserve">Disputes, SOP violations, and override flows are logged and resolved automatically</w:t>
        <w:br w:type="textWrapping"/>
      </w:r>
    </w:p>
    <w:p w:rsidR="00000000" w:rsidDel="00000000" w:rsidP="00000000" w:rsidRDefault="00000000" w:rsidRPr="00000000" w14:paraId="0000078F">
      <w:pPr>
        <w:spacing w:after="240" w:before="240" w:lineRule="auto"/>
        <w:rPr/>
      </w:pPr>
      <w:r w:rsidDel="00000000" w:rsidR="00000000" w:rsidRPr="00000000">
        <w:rPr>
          <w:rtl w:val="0"/>
        </w:rPr>
        <w:t xml:space="preserve">You can run a MM Suites franchise without ever touching a spreadsheet or managing operations manually.</w:t>
      </w:r>
    </w:p>
    <w:p w:rsidR="00000000" w:rsidDel="00000000" w:rsidP="00000000" w:rsidRDefault="00000000" w:rsidRPr="00000000" w14:paraId="00000790">
      <w:pPr>
        <w:pStyle w:val="Heading3"/>
        <w:keepNext w:val="0"/>
        <w:keepLines w:val="0"/>
        <w:spacing w:before="280" w:lineRule="auto"/>
        <w:rPr>
          <w:b w:val="1"/>
          <w:color w:val="000000"/>
          <w:sz w:val="26"/>
          <w:szCs w:val="26"/>
        </w:rPr>
      </w:pPr>
      <w:bookmarkStart w:colFirst="0" w:colLast="0" w:name="_heading=h.q7vjs7um66v" w:id="252"/>
      <w:bookmarkEnd w:id="252"/>
      <w:r w:rsidDel="00000000" w:rsidR="00000000" w:rsidRPr="00000000">
        <w:br w:type="page"/>
      </w:r>
      <w:r w:rsidDel="00000000" w:rsidR="00000000" w:rsidRPr="00000000">
        <w:rPr>
          <w:rtl w:val="0"/>
        </w:rPr>
      </w:r>
    </w:p>
    <w:p w:rsidR="00000000" w:rsidDel="00000000" w:rsidP="00000000" w:rsidRDefault="00000000" w:rsidRPr="00000000" w14:paraId="00000791">
      <w:pPr>
        <w:pStyle w:val="Heading3"/>
        <w:keepNext w:val="0"/>
        <w:keepLines w:val="0"/>
        <w:spacing w:before="280" w:lineRule="auto"/>
        <w:rPr>
          <w:b w:val="1"/>
          <w:color w:val="000000"/>
          <w:sz w:val="26"/>
          <w:szCs w:val="26"/>
        </w:rPr>
      </w:pPr>
      <w:bookmarkStart w:colFirst="0" w:colLast="0" w:name="_heading=h.ny8ptrikhous" w:id="253"/>
      <w:bookmarkEnd w:id="253"/>
      <w:r w:rsidDel="00000000" w:rsidR="00000000" w:rsidRPr="00000000">
        <w:rPr>
          <w:b w:val="1"/>
          <w:color w:val="000000"/>
          <w:sz w:val="26"/>
          <w:szCs w:val="26"/>
          <w:rtl w:val="0"/>
        </w:rPr>
        <w:t xml:space="preserve">Case Study 7: Creator Platforms vs. The CrownThrive Creator-Ecosystem</w:t>
      </w:r>
    </w:p>
    <w:p w:rsidR="00000000" w:rsidDel="00000000" w:rsidP="00000000" w:rsidRDefault="00000000" w:rsidRPr="00000000" w14:paraId="00000792">
      <w:pPr>
        <w:spacing w:after="240" w:before="240" w:lineRule="auto"/>
        <w:rPr/>
      </w:pPr>
      <w:r w:rsidDel="00000000" w:rsidR="00000000" w:rsidRPr="00000000">
        <w:rPr>
          <w:rtl w:val="0"/>
        </w:rPr>
        <w:t xml:space="preserve">Platforms like Patreon, TikTok, and OnlyFans allow creators to monetize content—but don’t help them build </w:t>
      </w:r>
      <w:r w:rsidDel="00000000" w:rsidR="00000000" w:rsidRPr="00000000">
        <w:rPr>
          <w:i w:val="1"/>
          <w:rtl w:val="0"/>
        </w:rPr>
        <w:t xml:space="preserve">infrastructure</w:t>
      </w:r>
      <w:r w:rsidDel="00000000" w:rsidR="00000000" w:rsidRPr="00000000">
        <w:rPr>
          <w:rtl w:val="0"/>
        </w:rPr>
        <w:t xml:space="preserve">. MM Suites takes it further by treating every service provider as a creator who deserves:</w:t>
      </w:r>
    </w:p>
    <w:p w:rsidR="00000000" w:rsidDel="00000000" w:rsidP="00000000" w:rsidRDefault="00000000" w:rsidRPr="00000000" w14:paraId="00000793">
      <w:pPr>
        <w:numPr>
          <w:ilvl w:val="0"/>
          <w:numId w:val="186"/>
        </w:numPr>
        <w:spacing w:after="0" w:before="240" w:lineRule="auto"/>
        <w:ind w:left="720" w:hanging="360"/>
        <w:rPr/>
      </w:pPr>
      <w:r w:rsidDel="00000000" w:rsidR="00000000" w:rsidRPr="00000000">
        <w:rPr>
          <w:rtl w:val="0"/>
        </w:rPr>
        <w:t xml:space="preserve">platform access</w:t>
        <w:br w:type="textWrapping"/>
      </w:r>
    </w:p>
    <w:p w:rsidR="00000000" w:rsidDel="00000000" w:rsidP="00000000" w:rsidRDefault="00000000" w:rsidRPr="00000000" w14:paraId="00000794">
      <w:pPr>
        <w:numPr>
          <w:ilvl w:val="0"/>
          <w:numId w:val="186"/>
        </w:numPr>
        <w:spacing w:after="0" w:before="0" w:lineRule="auto"/>
        <w:ind w:left="720" w:hanging="360"/>
        <w:rPr/>
      </w:pPr>
      <w:r w:rsidDel="00000000" w:rsidR="00000000" w:rsidRPr="00000000">
        <w:rPr>
          <w:rtl w:val="0"/>
        </w:rPr>
        <w:t xml:space="preserve">digital storefronts (FindCliques™, ThriveCafe™, NFTCliques™)</w:t>
        <w:br w:type="textWrapping"/>
      </w:r>
    </w:p>
    <w:p w:rsidR="00000000" w:rsidDel="00000000" w:rsidP="00000000" w:rsidRDefault="00000000" w:rsidRPr="00000000" w14:paraId="00000795">
      <w:pPr>
        <w:numPr>
          <w:ilvl w:val="0"/>
          <w:numId w:val="186"/>
        </w:numPr>
        <w:spacing w:after="0" w:before="0" w:lineRule="auto"/>
        <w:ind w:left="720" w:hanging="360"/>
        <w:rPr/>
      </w:pPr>
      <w:r w:rsidDel="00000000" w:rsidR="00000000" w:rsidRPr="00000000">
        <w:rPr>
          <w:rtl w:val="0"/>
        </w:rPr>
        <w:t xml:space="preserve">automation (ThriveApps™)</w:t>
        <w:br w:type="textWrapping"/>
      </w:r>
    </w:p>
    <w:p w:rsidR="00000000" w:rsidDel="00000000" w:rsidP="00000000" w:rsidRDefault="00000000" w:rsidRPr="00000000" w14:paraId="00000796">
      <w:pPr>
        <w:numPr>
          <w:ilvl w:val="0"/>
          <w:numId w:val="186"/>
        </w:numPr>
        <w:spacing w:after="0" w:before="0" w:lineRule="auto"/>
        <w:ind w:left="720" w:hanging="360"/>
        <w:rPr/>
      </w:pPr>
      <w:r w:rsidDel="00000000" w:rsidR="00000000" w:rsidRPr="00000000">
        <w:rPr>
          <w:rtl w:val="0"/>
        </w:rPr>
        <w:t xml:space="preserve">licensing (CHLOM™)</w:t>
        <w:br w:type="textWrapping"/>
      </w:r>
    </w:p>
    <w:p w:rsidR="00000000" w:rsidDel="00000000" w:rsidP="00000000" w:rsidRDefault="00000000" w:rsidRPr="00000000" w14:paraId="00000797">
      <w:pPr>
        <w:numPr>
          <w:ilvl w:val="0"/>
          <w:numId w:val="186"/>
        </w:numPr>
        <w:spacing w:after="0" w:before="0" w:lineRule="auto"/>
        <w:ind w:left="720" w:hanging="360"/>
        <w:rPr/>
      </w:pPr>
      <w:r w:rsidDel="00000000" w:rsidR="00000000" w:rsidRPr="00000000">
        <w:rPr>
          <w:rtl w:val="0"/>
        </w:rPr>
        <w:t xml:space="preserve">analytics (CrownLytics™)</w:t>
        <w:br w:type="textWrapping"/>
      </w:r>
    </w:p>
    <w:p w:rsidR="00000000" w:rsidDel="00000000" w:rsidP="00000000" w:rsidRDefault="00000000" w:rsidRPr="00000000" w14:paraId="00000798">
      <w:pPr>
        <w:numPr>
          <w:ilvl w:val="0"/>
          <w:numId w:val="186"/>
        </w:numPr>
        <w:spacing w:after="0" w:before="0" w:lineRule="auto"/>
        <w:ind w:left="720" w:hanging="360"/>
        <w:rPr/>
      </w:pPr>
      <w:r w:rsidDel="00000000" w:rsidR="00000000" w:rsidRPr="00000000">
        <w:rPr>
          <w:rtl w:val="0"/>
        </w:rPr>
        <w:t xml:space="preserve">branding (CrownFluence™)</w:t>
        <w:br w:type="textWrapping"/>
      </w:r>
    </w:p>
    <w:p w:rsidR="00000000" w:rsidDel="00000000" w:rsidP="00000000" w:rsidRDefault="00000000" w:rsidRPr="00000000" w14:paraId="00000799">
      <w:pPr>
        <w:numPr>
          <w:ilvl w:val="0"/>
          <w:numId w:val="186"/>
        </w:numPr>
        <w:spacing w:after="240" w:before="0" w:lineRule="auto"/>
        <w:ind w:left="720" w:hanging="360"/>
        <w:rPr/>
      </w:pPr>
      <w:r w:rsidDel="00000000" w:rsidR="00000000" w:rsidRPr="00000000">
        <w:rPr>
          <w:rtl w:val="0"/>
        </w:rPr>
        <w:t xml:space="preserve">community (ThriveAlumni™)</w:t>
        <w:br w:type="textWrapping"/>
      </w:r>
    </w:p>
    <w:p w:rsidR="00000000" w:rsidDel="00000000" w:rsidP="00000000" w:rsidRDefault="00000000" w:rsidRPr="00000000" w14:paraId="0000079A">
      <w:pPr>
        <w:spacing w:after="240" w:before="240" w:lineRule="auto"/>
        <w:rPr/>
      </w:pPr>
      <w:r w:rsidDel="00000000" w:rsidR="00000000" w:rsidRPr="00000000">
        <w:rPr>
          <w:rtl w:val="0"/>
        </w:rPr>
        <w:t xml:space="preserve">It’s not just about monetizing your skill. It’s about turning your </w:t>
      </w:r>
      <w:r w:rsidDel="00000000" w:rsidR="00000000" w:rsidRPr="00000000">
        <w:rPr>
          <w:i w:val="1"/>
          <w:rtl w:val="0"/>
        </w:rPr>
        <w:t xml:space="preserve">identity into infrastructure</w:t>
      </w:r>
      <w:r w:rsidDel="00000000" w:rsidR="00000000" w:rsidRPr="00000000">
        <w:rPr>
          <w:rtl w:val="0"/>
        </w:rPr>
        <w:t xml:space="preserve">. That is what Melanin Magic Suites and CrownThrive™ offer: an economy where Black and Brown creators own the rails, not just ride them.</w:t>
      </w:r>
      <w:r w:rsidDel="00000000" w:rsidR="00000000" w:rsidRPr="00000000">
        <w:br w:type="page"/>
      </w:r>
      <w:r w:rsidDel="00000000" w:rsidR="00000000" w:rsidRPr="00000000">
        <w:rPr>
          <w:rtl w:val="0"/>
        </w:rPr>
      </w:r>
    </w:p>
    <w:p w:rsidR="00000000" w:rsidDel="00000000" w:rsidP="00000000" w:rsidRDefault="00000000" w:rsidRPr="00000000" w14:paraId="0000079B">
      <w:pPr>
        <w:pStyle w:val="Heading2"/>
        <w:keepNext w:val="0"/>
        <w:keepLines w:val="0"/>
        <w:spacing w:before="360" w:lineRule="auto"/>
        <w:rPr>
          <w:rFonts w:ascii="Aptos" w:cs="Aptos" w:eastAsia="Aptos" w:hAnsi="Aptos"/>
          <w:b w:val="1"/>
          <w:color w:val="000000"/>
          <w:sz w:val="34"/>
          <w:szCs w:val="34"/>
        </w:rPr>
      </w:pPr>
      <w:bookmarkStart w:colFirst="0" w:colLast="0" w:name="_heading=h.k79whlac7hby" w:id="254"/>
      <w:bookmarkEnd w:id="254"/>
      <w:r w:rsidDel="00000000" w:rsidR="00000000" w:rsidRPr="00000000">
        <w:rPr>
          <w:rFonts w:ascii="Aptos" w:cs="Aptos" w:eastAsia="Aptos" w:hAnsi="Aptos"/>
          <w:b w:val="1"/>
          <w:color w:val="000000"/>
          <w:sz w:val="34"/>
          <w:szCs w:val="34"/>
          <w:rtl w:val="0"/>
        </w:rPr>
        <w:t xml:space="preserve">💰 Investor Equity Options, Terms, &amp; Triggers</w:t>
      </w:r>
    </w:p>
    <w:p w:rsidR="00000000" w:rsidDel="00000000" w:rsidP="00000000" w:rsidRDefault="00000000" w:rsidRPr="00000000" w14:paraId="0000079C">
      <w:pPr>
        <w:spacing w:after="240" w:before="240" w:lineRule="auto"/>
        <w:rPr/>
      </w:pPr>
      <w:r w:rsidDel="00000000" w:rsidR="00000000" w:rsidRPr="00000000">
        <w:rPr>
          <w:rtl w:val="0"/>
        </w:rPr>
        <w:t xml:space="preserve">Melanin Magic Suites™ is not a traditional franchise. It is an intelligent asset class that lives at the intersection of real estate, fintech, automation, education, wellness, and culture. Investors are not simply backing a suite rental chain—they are entering a hyper-scalable wealth infrastructure layered across the full CrownThrive™ ecosystem. As such, we offer a set of highly structured equity options with clearly defined trigger clauses, tiered entry points, embedded overrides, exit contingencies, and CHLOM™-enforced governance mechanisms.</w:t>
      </w:r>
    </w:p>
    <w:p w:rsidR="00000000" w:rsidDel="00000000" w:rsidP="00000000" w:rsidRDefault="00000000" w:rsidRPr="00000000" w14:paraId="0000079D">
      <w:pPr>
        <w:spacing w:after="240" w:before="240" w:lineRule="auto"/>
        <w:rPr/>
      </w:pPr>
      <w:r w:rsidDel="00000000" w:rsidR="00000000" w:rsidRPr="00000000">
        <w:rPr>
          <w:rtl w:val="0"/>
        </w:rPr>
        <w:t xml:space="preserve">These options ensure aligned incentives, liquidity optionality, and long-term stakeholding in both digital and physical assets across multiple verticals.</w:t>
      </w:r>
    </w:p>
    <w:p w:rsidR="00000000" w:rsidDel="00000000" w:rsidP="00000000" w:rsidRDefault="00000000" w:rsidRPr="00000000" w14:paraId="0000079E">
      <w:pPr>
        <w:pStyle w:val="Heading3"/>
        <w:keepNext w:val="0"/>
        <w:keepLines w:val="0"/>
        <w:spacing w:before="280" w:lineRule="auto"/>
        <w:rPr>
          <w:b w:val="1"/>
          <w:color w:val="000000"/>
          <w:sz w:val="26"/>
          <w:szCs w:val="26"/>
        </w:rPr>
      </w:pPr>
      <w:bookmarkStart w:colFirst="0" w:colLast="0" w:name="_heading=h.vi1wdgolpe31" w:id="255"/>
      <w:bookmarkEnd w:id="255"/>
      <w:r w:rsidDel="00000000" w:rsidR="00000000" w:rsidRPr="00000000">
        <w:rPr>
          <w:b w:val="1"/>
          <w:color w:val="000000"/>
          <w:sz w:val="26"/>
          <w:szCs w:val="26"/>
          <w:rtl w:val="0"/>
        </w:rPr>
        <w:t xml:space="preserve">1. CrownThrive™ Holding Company Equity</w:t>
      </w:r>
    </w:p>
    <w:p w:rsidR="00000000" w:rsidDel="00000000" w:rsidP="00000000" w:rsidRDefault="00000000" w:rsidRPr="00000000" w14:paraId="0000079F">
      <w:pPr>
        <w:spacing w:after="240" w:before="240" w:lineRule="auto"/>
        <w:rPr/>
      </w:pPr>
      <w:r w:rsidDel="00000000" w:rsidR="00000000" w:rsidRPr="00000000">
        <w:rPr>
          <w:rtl w:val="0"/>
        </w:rPr>
        <w:t xml:space="preserve">Equity in the CrownThrive™ holding company provides ownership access to:</w:t>
      </w:r>
    </w:p>
    <w:p w:rsidR="00000000" w:rsidDel="00000000" w:rsidP="00000000" w:rsidRDefault="00000000" w:rsidRPr="00000000" w14:paraId="000007A0">
      <w:pPr>
        <w:numPr>
          <w:ilvl w:val="0"/>
          <w:numId w:val="202"/>
        </w:numPr>
        <w:spacing w:after="0" w:before="240" w:lineRule="auto"/>
        <w:ind w:left="720" w:hanging="360"/>
        <w:rPr/>
      </w:pPr>
      <w:r w:rsidDel="00000000" w:rsidR="00000000" w:rsidRPr="00000000">
        <w:rPr>
          <w:rtl w:val="0"/>
        </w:rPr>
        <w:t xml:space="preserve">The entire CrownThrive platform stack (70+ platforms)</w:t>
        <w:br w:type="textWrapping"/>
      </w:r>
    </w:p>
    <w:p w:rsidR="00000000" w:rsidDel="00000000" w:rsidP="00000000" w:rsidRDefault="00000000" w:rsidRPr="00000000" w14:paraId="000007A1">
      <w:pPr>
        <w:numPr>
          <w:ilvl w:val="0"/>
          <w:numId w:val="202"/>
        </w:numPr>
        <w:spacing w:after="0" w:before="0" w:lineRule="auto"/>
        <w:ind w:left="720" w:hanging="360"/>
        <w:rPr/>
      </w:pPr>
      <w:r w:rsidDel="00000000" w:rsidR="00000000" w:rsidRPr="00000000">
        <w:rPr>
          <w:rtl w:val="0"/>
        </w:rPr>
        <w:t xml:space="preserve">Royalty streams from all Melanin Magic Suites™ locations</w:t>
        <w:br w:type="textWrapping"/>
      </w:r>
    </w:p>
    <w:p w:rsidR="00000000" w:rsidDel="00000000" w:rsidP="00000000" w:rsidRDefault="00000000" w:rsidRPr="00000000" w14:paraId="000007A2">
      <w:pPr>
        <w:numPr>
          <w:ilvl w:val="0"/>
          <w:numId w:val="202"/>
        </w:numPr>
        <w:spacing w:after="0" w:before="0" w:lineRule="auto"/>
        <w:ind w:left="720" w:hanging="360"/>
        <w:rPr/>
      </w:pPr>
      <w:r w:rsidDel="00000000" w:rsidR="00000000" w:rsidRPr="00000000">
        <w:rPr>
          <w:rtl w:val="0"/>
        </w:rPr>
        <w:t xml:space="preserve">Profits and override shares from other CrownThrive franchises (e.g., ThriveSeat™, Locticians.com, ThriveCafe™, XENthrive™, etc.)</w:t>
        <w:br w:type="textWrapping"/>
      </w:r>
    </w:p>
    <w:p w:rsidR="00000000" w:rsidDel="00000000" w:rsidP="00000000" w:rsidRDefault="00000000" w:rsidRPr="00000000" w14:paraId="000007A3">
      <w:pPr>
        <w:numPr>
          <w:ilvl w:val="0"/>
          <w:numId w:val="202"/>
        </w:numPr>
        <w:spacing w:after="0" w:before="0" w:lineRule="auto"/>
        <w:ind w:left="720" w:hanging="360"/>
        <w:rPr/>
      </w:pPr>
      <w:r w:rsidDel="00000000" w:rsidR="00000000" w:rsidRPr="00000000">
        <w:rPr>
          <w:rtl w:val="0"/>
        </w:rPr>
        <w:t xml:space="preserve">Intellectual property rights to the CHLOM™ licensing engine</w:t>
        <w:br w:type="textWrapping"/>
      </w:r>
    </w:p>
    <w:p w:rsidR="00000000" w:rsidDel="00000000" w:rsidP="00000000" w:rsidRDefault="00000000" w:rsidRPr="00000000" w14:paraId="000007A4">
      <w:pPr>
        <w:numPr>
          <w:ilvl w:val="0"/>
          <w:numId w:val="202"/>
        </w:numPr>
        <w:spacing w:after="0" w:before="0" w:lineRule="auto"/>
        <w:ind w:left="720" w:hanging="360"/>
        <w:rPr/>
      </w:pPr>
      <w:r w:rsidDel="00000000" w:rsidR="00000000" w:rsidRPr="00000000">
        <w:rPr>
          <w:rtl w:val="0"/>
        </w:rPr>
        <w:t xml:space="preserve">Ecosystem-level data assets, loyalty pools, and automation revenue</w:t>
        <w:br w:type="textWrapping"/>
      </w:r>
    </w:p>
    <w:p w:rsidR="00000000" w:rsidDel="00000000" w:rsidP="00000000" w:rsidRDefault="00000000" w:rsidRPr="00000000" w14:paraId="000007A5">
      <w:pPr>
        <w:numPr>
          <w:ilvl w:val="0"/>
          <w:numId w:val="202"/>
        </w:numPr>
        <w:spacing w:after="240" w:before="0" w:lineRule="auto"/>
        <w:ind w:left="720" w:hanging="360"/>
        <w:rPr/>
      </w:pPr>
      <w:r w:rsidDel="00000000" w:rsidR="00000000" w:rsidRPr="00000000">
        <w:rPr>
          <w:rtl w:val="0"/>
        </w:rPr>
        <w:t xml:space="preserve">CHLOM token and DLA protocol royalties (as they roll out)</w:t>
        <w:br w:type="textWrapping"/>
      </w:r>
    </w:p>
    <w:p w:rsidR="00000000" w:rsidDel="00000000" w:rsidP="00000000" w:rsidRDefault="00000000" w:rsidRPr="00000000" w14:paraId="000007A6">
      <w:pPr>
        <w:spacing w:after="240" w:before="240" w:lineRule="auto"/>
        <w:rPr/>
      </w:pPr>
      <w:r w:rsidDel="00000000" w:rsidR="00000000" w:rsidRPr="00000000">
        <w:rPr>
          <w:rtl w:val="0"/>
        </w:rPr>
        <w:t xml:space="preserve">CrownThrive equity is reserved for strategic investors, founders, and key operational partners. New investors can access it through formalized raises or milestone-triggered buy-in agreements.</w:t>
      </w:r>
    </w:p>
    <w:p w:rsidR="00000000" w:rsidDel="00000000" w:rsidP="00000000" w:rsidRDefault="00000000" w:rsidRPr="00000000" w14:paraId="000007A7">
      <w:pPr>
        <w:spacing w:after="240" w:before="240" w:lineRule="auto"/>
        <w:rPr/>
      </w:pPr>
      <w:r w:rsidDel="00000000" w:rsidR="00000000" w:rsidRPr="00000000">
        <w:rPr>
          <w:rtl w:val="0"/>
        </w:rPr>
        <w:t xml:space="preserve">Example: A lead investor contributing to a regional MM Suites expansion fund may receive 0.5% equity in CrownThrive LLC, alongside override rights from all units within that territory.</w:t>
      </w:r>
    </w:p>
    <w:p w:rsidR="00000000" w:rsidDel="00000000" w:rsidP="00000000" w:rsidRDefault="00000000" w:rsidRPr="00000000" w14:paraId="000007A8">
      <w:pPr>
        <w:pStyle w:val="Heading3"/>
        <w:keepNext w:val="0"/>
        <w:keepLines w:val="0"/>
        <w:spacing w:before="280" w:lineRule="auto"/>
        <w:rPr>
          <w:b w:val="1"/>
          <w:color w:val="000000"/>
          <w:sz w:val="26"/>
          <w:szCs w:val="26"/>
        </w:rPr>
      </w:pPr>
      <w:bookmarkStart w:colFirst="0" w:colLast="0" w:name="_heading=h.gtf273qmh0rp" w:id="256"/>
      <w:bookmarkEnd w:id="256"/>
      <w:r w:rsidDel="00000000" w:rsidR="00000000" w:rsidRPr="00000000">
        <w:br w:type="page"/>
      </w:r>
      <w:r w:rsidDel="00000000" w:rsidR="00000000" w:rsidRPr="00000000">
        <w:rPr>
          <w:rtl w:val="0"/>
        </w:rPr>
      </w:r>
    </w:p>
    <w:p w:rsidR="00000000" w:rsidDel="00000000" w:rsidP="00000000" w:rsidRDefault="00000000" w:rsidRPr="00000000" w14:paraId="000007A9">
      <w:pPr>
        <w:pStyle w:val="Heading3"/>
        <w:keepNext w:val="0"/>
        <w:keepLines w:val="0"/>
        <w:spacing w:before="280" w:lineRule="auto"/>
        <w:rPr>
          <w:b w:val="1"/>
          <w:color w:val="000000"/>
          <w:sz w:val="26"/>
          <w:szCs w:val="26"/>
        </w:rPr>
      </w:pPr>
      <w:bookmarkStart w:colFirst="0" w:colLast="0" w:name="_heading=h.hjjxof3qioh2" w:id="257"/>
      <w:bookmarkEnd w:id="257"/>
      <w:r w:rsidDel="00000000" w:rsidR="00000000" w:rsidRPr="00000000">
        <w:rPr>
          <w:b w:val="1"/>
          <w:color w:val="000000"/>
          <w:sz w:val="26"/>
          <w:szCs w:val="26"/>
          <w:rtl w:val="0"/>
        </w:rPr>
        <w:t xml:space="preserve">2. Franchise Equity Participation (FEP) Agreements</w:t>
      </w:r>
    </w:p>
    <w:p w:rsidR="00000000" w:rsidDel="00000000" w:rsidP="00000000" w:rsidRDefault="00000000" w:rsidRPr="00000000" w14:paraId="000007AA">
      <w:pPr>
        <w:spacing w:after="240" w:before="240" w:lineRule="auto"/>
        <w:rPr/>
      </w:pPr>
      <w:r w:rsidDel="00000000" w:rsidR="00000000" w:rsidRPr="00000000">
        <w:rPr>
          <w:rtl w:val="0"/>
        </w:rPr>
        <w:t xml:space="preserve">FEPs allow investors to directly fund and participate in the profits of one or more MM Suites™ franchise units without assuming operational control.</w:t>
      </w:r>
    </w:p>
    <w:p w:rsidR="00000000" w:rsidDel="00000000" w:rsidP="00000000" w:rsidRDefault="00000000" w:rsidRPr="00000000" w14:paraId="000007AB">
      <w:pPr>
        <w:spacing w:after="240" w:before="240" w:lineRule="auto"/>
        <w:rPr/>
      </w:pPr>
      <w:r w:rsidDel="00000000" w:rsidR="00000000" w:rsidRPr="00000000">
        <w:rPr>
          <w:rtl w:val="0"/>
        </w:rPr>
        <w:t xml:space="preserve">Structured through CHLOM™ smart contracts, FEPs entitle the investor to:</w:t>
      </w:r>
    </w:p>
    <w:p w:rsidR="00000000" w:rsidDel="00000000" w:rsidP="00000000" w:rsidRDefault="00000000" w:rsidRPr="00000000" w14:paraId="000007AC">
      <w:pPr>
        <w:numPr>
          <w:ilvl w:val="0"/>
          <w:numId w:val="95"/>
        </w:numPr>
        <w:spacing w:after="0" w:before="240" w:lineRule="auto"/>
        <w:ind w:left="720" w:hanging="360"/>
        <w:rPr/>
      </w:pPr>
      <w:r w:rsidDel="00000000" w:rsidR="00000000" w:rsidRPr="00000000">
        <w:rPr>
          <w:rtl w:val="0"/>
        </w:rPr>
        <w:t xml:space="preserve">A fixed percentage of net monthly profit</w:t>
        <w:br w:type="textWrapping"/>
      </w:r>
    </w:p>
    <w:p w:rsidR="00000000" w:rsidDel="00000000" w:rsidP="00000000" w:rsidRDefault="00000000" w:rsidRPr="00000000" w14:paraId="000007AD">
      <w:pPr>
        <w:numPr>
          <w:ilvl w:val="0"/>
          <w:numId w:val="95"/>
        </w:numPr>
        <w:spacing w:after="0" w:before="0" w:lineRule="auto"/>
        <w:ind w:left="720" w:hanging="360"/>
        <w:rPr/>
      </w:pPr>
      <w:r w:rsidDel="00000000" w:rsidR="00000000" w:rsidRPr="00000000">
        <w:rPr>
          <w:rtl w:val="0"/>
        </w:rPr>
        <w:t xml:space="preserve">Override share of all Suite Pro transactions</w:t>
        <w:br w:type="textWrapping"/>
      </w:r>
    </w:p>
    <w:p w:rsidR="00000000" w:rsidDel="00000000" w:rsidP="00000000" w:rsidRDefault="00000000" w:rsidRPr="00000000" w14:paraId="000007AE">
      <w:pPr>
        <w:numPr>
          <w:ilvl w:val="0"/>
          <w:numId w:val="95"/>
        </w:numPr>
        <w:spacing w:after="0" w:before="0" w:lineRule="auto"/>
        <w:ind w:left="720" w:hanging="360"/>
        <w:rPr/>
      </w:pPr>
      <w:r w:rsidDel="00000000" w:rsidR="00000000" w:rsidRPr="00000000">
        <w:rPr>
          <w:rtl w:val="0"/>
        </w:rPr>
        <w:t xml:space="preserve">ROI milestones with redemption bonuses</w:t>
        <w:br w:type="textWrapping"/>
      </w:r>
    </w:p>
    <w:p w:rsidR="00000000" w:rsidDel="00000000" w:rsidP="00000000" w:rsidRDefault="00000000" w:rsidRPr="00000000" w14:paraId="000007AF">
      <w:pPr>
        <w:numPr>
          <w:ilvl w:val="0"/>
          <w:numId w:val="95"/>
        </w:numPr>
        <w:spacing w:after="240" w:before="0" w:lineRule="auto"/>
        <w:ind w:left="720" w:hanging="360"/>
        <w:rPr/>
      </w:pPr>
      <w:r w:rsidDel="00000000" w:rsidR="00000000" w:rsidRPr="00000000">
        <w:rPr>
          <w:rtl w:val="0"/>
        </w:rPr>
        <w:t xml:space="preserve">Exit conversion into CrownThrive equity (upon hitting performance triggers)</w:t>
        <w:br w:type="textWrapping"/>
      </w:r>
    </w:p>
    <w:p w:rsidR="00000000" w:rsidDel="00000000" w:rsidP="00000000" w:rsidRDefault="00000000" w:rsidRPr="00000000" w14:paraId="000007B0">
      <w:pPr>
        <w:spacing w:after="240" w:before="240" w:lineRule="auto"/>
        <w:rPr/>
      </w:pPr>
      <w:r w:rsidDel="00000000" w:rsidR="00000000" w:rsidRPr="00000000">
        <w:rPr>
          <w:rtl w:val="0"/>
        </w:rPr>
        <w:t xml:space="preserve">FEPs can be structured around a single unit, a multi-site cluster, or region-wide saturation models. Each FEP is tokenized via CHLOM™ to ensure traceability, compliance, and resale potential.</w:t>
      </w:r>
    </w:p>
    <w:p w:rsidR="00000000" w:rsidDel="00000000" w:rsidP="00000000" w:rsidRDefault="00000000" w:rsidRPr="00000000" w14:paraId="000007B1">
      <w:pPr>
        <w:spacing w:after="240" w:before="240" w:lineRule="auto"/>
        <w:rPr/>
      </w:pPr>
      <w:r w:rsidDel="00000000" w:rsidR="00000000" w:rsidRPr="00000000">
        <w:rPr>
          <w:rtl w:val="0"/>
        </w:rPr>
        <w:t xml:space="preserve">Example: A $200,000 investor could fund a dual-unit MM Suites buildout in Atlanta, receiving 18% of net operating income + 6% override royalties + a 2-year conversion option into preferred CrownThrive equity.</w:t>
      </w:r>
    </w:p>
    <w:p w:rsidR="00000000" w:rsidDel="00000000" w:rsidP="00000000" w:rsidRDefault="00000000" w:rsidRPr="00000000" w14:paraId="000007B2">
      <w:pPr>
        <w:pStyle w:val="Heading3"/>
        <w:keepNext w:val="0"/>
        <w:keepLines w:val="0"/>
        <w:spacing w:before="280" w:lineRule="auto"/>
        <w:rPr>
          <w:b w:val="1"/>
          <w:color w:val="000000"/>
          <w:sz w:val="26"/>
          <w:szCs w:val="26"/>
        </w:rPr>
      </w:pPr>
      <w:bookmarkStart w:colFirst="0" w:colLast="0" w:name="_heading=h.i46mnozchzpr" w:id="258"/>
      <w:bookmarkEnd w:id="258"/>
      <w:r w:rsidDel="00000000" w:rsidR="00000000" w:rsidRPr="00000000">
        <w:br w:type="page"/>
      </w:r>
      <w:r w:rsidDel="00000000" w:rsidR="00000000" w:rsidRPr="00000000">
        <w:rPr>
          <w:rtl w:val="0"/>
        </w:rPr>
      </w:r>
    </w:p>
    <w:p w:rsidR="00000000" w:rsidDel="00000000" w:rsidP="00000000" w:rsidRDefault="00000000" w:rsidRPr="00000000" w14:paraId="000007B3">
      <w:pPr>
        <w:pStyle w:val="Heading3"/>
        <w:keepNext w:val="0"/>
        <w:keepLines w:val="0"/>
        <w:spacing w:before="280" w:lineRule="auto"/>
        <w:rPr>
          <w:b w:val="1"/>
          <w:color w:val="000000"/>
          <w:sz w:val="26"/>
          <w:szCs w:val="26"/>
        </w:rPr>
      </w:pPr>
      <w:bookmarkStart w:colFirst="0" w:colLast="0" w:name="_heading=h.gsinth1xjed0" w:id="259"/>
      <w:bookmarkEnd w:id="259"/>
      <w:r w:rsidDel="00000000" w:rsidR="00000000" w:rsidRPr="00000000">
        <w:rPr>
          <w:b w:val="1"/>
          <w:color w:val="000000"/>
          <w:sz w:val="26"/>
          <w:szCs w:val="26"/>
          <w:rtl w:val="0"/>
        </w:rPr>
        <w:t xml:space="preserve">3. Platform Expansion Investment Tranches</w:t>
      </w:r>
    </w:p>
    <w:p w:rsidR="00000000" w:rsidDel="00000000" w:rsidP="00000000" w:rsidRDefault="00000000" w:rsidRPr="00000000" w14:paraId="000007B4">
      <w:pPr>
        <w:spacing w:after="240" w:before="240" w:lineRule="auto"/>
        <w:rPr/>
      </w:pPr>
      <w:r w:rsidDel="00000000" w:rsidR="00000000" w:rsidRPr="00000000">
        <w:rPr>
          <w:rtl w:val="0"/>
        </w:rPr>
        <w:t xml:space="preserve">CrownThrive periodically opens rounds for investors seeking exposure to:</w:t>
      </w:r>
    </w:p>
    <w:p w:rsidR="00000000" w:rsidDel="00000000" w:rsidP="00000000" w:rsidRDefault="00000000" w:rsidRPr="00000000" w14:paraId="000007B5">
      <w:pPr>
        <w:numPr>
          <w:ilvl w:val="0"/>
          <w:numId w:val="167"/>
        </w:numPr>
        <w:spacing w:after="0" w:before="240" w:lineRule="auto"/>
        <w:ind w:left="720" w:hanging="360"/>
        <w:rPr/>
      </w:pPr>
      <w:r w:rsidDel="00000000" w:rsidR="00000000" w:rsidRPr="00000000">
        <w:rPr>
          <w:rtl w:val="0"/>
        </w:rPr>
        <w:t xml:space="preserve">Upgrades of core platforms (e.g., ThrivePush™, Kamora360™, CrownLytics™)</w:t>
        <w:br w:type="textWrapping"/>
      </w:r>
    </w:p>
    <w:p w:rsidR="00000000" w:rsidDel="00000000" w:rsidP="00000000" w:rsidRDefault="00000000" w:rsidRPr="00000000" w14:paraId="000007B6">
      <w:pPr>
        <w:numPr>
          <w:ilvl w:val="0"/>
          <w:numId w:val="167"/>
        </w:numPr>
        <w:spacing w:after="0" w:before="0" w:lineRule="auto"/>
        <w:ind w:left="720" w:hanging="360"/>
        <w:rPr/>
      </w:pPr>
      <w:r w:rsidDel="00000000" w:rsidR="00000000" w:rsidRPr="00000000">
        <w:rPr>
          <w:rtl w:val="0"/>
        </w:rPr>
        <w:t xml:space="preserve">Ecosystem-wide ad buys or media sponsorships</w:t>
        <w:br w:type="textWrapping"/>
      </w:r>
    </w:p>
    <w:p w:rsidR="00000000" w:rsidDel="00000000" w:rsidP="00000000" w:rsidRDefault="00000000" w:rsidRPr="00000000" w14:paraId="000007B7">
      <w:pPr>
        <w:numPr>
          <w:ilvl w:val="0"/>
          <w:numId w:val="167"/>
        </w:numPr>
        <w:spacing w:after="240" w:before="0" w:lineRule="auto"/>
        <w:ind w:left="720" w:hanging="360"/>
        <w:rPr/>
      </w:pPr>
      <w:r w:rsidDel="00000000" w:rsidR="00000000" w:rsidRPr="00000000">
        <w:rPr>
          <w:rtl w:val="0"/>
        </w:rPr>
        <w:t xml:space="preserve">International expansion and platform licensing (e.g., localized ThriveSeat rollouts)</w:t>
        <w:br w:type="textWrapping"/>
      </w:r>
    </w:p>
    <w:p w:rsidR="00000000" w:rsidDel="00000000" w:rsidP="00000000" w:rsidRDefault="00000000" w:rsidRPr="00000000" w14:paraId="000007B8">
      <w:pPr>
        <w:spacing w:after="240" w:before="240" w:lineRule="auto"/>
        <w:rPr/>
      </w:pPr>
      <w:r w:rsidDel="00000000" w:rsidR="00000000" w:rsidRPr="00000000">
        <w:rPr>
          <w:rtl w:val="0"/>
        </w:rPr>
        <w:t xml:space="preserve">These rounds do not dilute the parent entity but allow participation via platform-specific revenue shares, such as:</w:t>
      </w:r>
    </w:p>
    <w:p w:rsidR="00000000" w:rsidDel="00000000" w:rsidP="00000000" w:rsidRDefault="00000000" w:rsidRPr="00000000" w14:paraId="000007B9">
      <w:pPr>
        <w:numPr>
          <w:ilvl w:val="0"/>
          <w:numId w:val="147"/>
        </w:numPr>
        <w:spacing w:after="0" w:before="240" w:lineRule="auto"/>
        <w:ind w:left="720" w:hanging="360"/>
        <w:rPr/>
      </w:pPr>
      <w:r w:rsidDel="00000000" w:rsidR="00000000" w:rsidRPr="00000000">
        <w:rPr>
          <w:rtl w:val="0"/>
        </w:rPr>
        <w:t xml:space="preserve">7–15% of uplifted platform revenue for a 12–24 month term</w:t>
        <w:br w:type="textWrapping"/>
      </w:r>
    </w:p>
    <w:p w:rsidR="00000000" w:rsidDel="00000000" w:rsidP="00000000" w:rsidRDefault="00000000" w:rsidRPr="00000000" w14:paraId="000007BA">
      <w:pPr>
        <w:numPr>
          <w:ilvl w:val="0"/>
          <w:numId w:val="147"/>
        </w:numPr>
        <w:spacing w:after="0" w:before="0" w:lineRule="auto"/>
        <w:ind w:left="720" w:hanging="360"/>
        <w:rPr/>
      </w:pPr>
      <w:r w:rsidDel="00000000" w:rsidR="00000000" w:rsidRPr="00000000">
        <w:rPr>
          <w:rtl w:val="0"/>
        </w:rPr>
        <w:t xml:space="preserve">Bonus override percentages for expansion milestones</w:t>
        <w:br w:type="textWrapping"/>
      </w:r>
    </w:p>
    <w:p w:rsidR="00000000" w:rsidDel="00000000" w:rsidP="00000000" w:rsidRDefault="00000000" w:rsidRPr="00000000" w14:paraId="000007BB">
      <w:pPr>
        <w:numPr>
          <w:ilvl w:val="0"/>
          <w:numId w:val="147"/>
        </w:numPr>
        <w:spacing w:after="240" w:before="0" w:lineRule="auto"/>
        <w:ind w:left="720" w:hanging="360"/>
        <w:rPr/>
      </w:pPr>
      <w:r w:rsidDel="00000000" w:rsidR="00000000" w:rsidRPr="00000000">
        <w:rPr>
          <w:rtl w:val="0"/>
        </w:rPr>
        <w:t xml:space="preserve">Royalty triggers if platform usage exceeds X% growth within a region</w:t>
        <w:br w:type="textWrapping"/>
      </w:r>
    </w:p>
    <w:p w:rsidR="00000000" w:rsidDel="00000000" w:rsidP="00000000" w:rsidRDefault="00000000" w:rsidRPr="00000000" w14:paraId="000007BC">
      <w:pPr>
        <w:spacing w:after="240" w:before="240" w:lineRule="auto"/>
        <w:rPr/>
      </w:pPr>
      <w:r w:rsidDel="00000000" w:rsidR="00000000" w:rsidRPr="00000000">
        <w:rPr>
          <w:rtl w:val="0"/>
        </w:rPr>
        <w:t xml:space="preserve">These are ideal for investors who prefer tech-focused, low-ops involvement with clear metrics and passive growth.</w:t>
      </w:r>
    </w:p>
    <w:p w:rsidR="00000000" w:rsidDel="00000000" w:rsidP="00000000" w:rsidRDefault="00000000" w:rsidRPr="00000000" w14:paraId="000007BD">
      <w:pPr>
        <w:spacing w:after="240" w:before="240" w:lineRule="auto"/>
        <w:rPr/>
      </w:pPr>
      <w:r w:rsidDel="00000000" w:rsidR="00000000" w:rsidRPr="00000000">
        <w:rPr>
          <w:rtl w:val="0"/>
        </w:rPr>
        <w:t xml:space="preserve">Example: A $75,000 investment into the localization of ThrivePush™ in Nigeria may entitle the investor to 10% of revenue from all ThrivePush activity in that market, plus a 5% override on every ad campaign sold by regional CrownAmbassadors.</w:t>
      </w:r>
    </w:p>
    <w:p w:rsidR="00000000" w:rsidDel="00000000" w:rsidP="00000000" w:rsidRDefault="00000000" w:rsidRPr="00000000" w14:paraId="000007BE">
      <w:pPr>
        <w:pStyle w:val="Heading3"/>
        <w:keepNext w:val="0"/>
        <w:keepLines w:val="0"/>
        <w:spacing w:before="280" w:lineRule="auto"/>
        <w:rPr>
          <w:b w:val="1"/>
          <w:color w:val="000000"/>
          <w:sz w:val="26"/>
          <w:szCs w:val="26"/>
        </w:rPr>
      </w:pPr>
      <w:bookmarkStart w:colFirst="0" w:colLast="0" w:name="_heading=h.csh201jf9uwt" w:id="260"/>
      <w:bookmarkEnd w:id="260"/>
      <w:r w:rsidDel="00000000" w:rsidR="00000000" w:rsidRPr="00000000">
        <w:br w:type="page"/>
      </w:r>
      <w:r w:rsidDel="00000000" w:rsidR="00000000" w:rsidRPr="00000000">
        <w:rPr>
          <w:rtl w:val="0"/>
        </w:rPr>
      </w:r>
    </w:p>
    <w:p w:rsidR="00000000" w:rsidDel="00000000" w:rsidP="00000000" w:rsidRDefault="00000000" w:rsidRPr="00000000" w14:paraId="000007BF">
      <w:pPr>
        <w:pStyle w:val="Heading3"/>
        <w:keepNext w:val="0"/>
        <w:keepLines w:val="0"/>
        <w:spacing w:before="280" w:lineRule="auto"/>
        <w:rPr>
          <w:b w:val="1"/>
          <w:color w:val="000000"/>
          <w:sz w:val="26"/>
          <w:szCs w:val="26"/>
        </w:rPr>
      </w:pPr>
      <w:bookmarkStart w:colFirst="0" w:colLast="0" w:name="_heading=h.9swcwebe78ty" w:id="261"/>
      <w:bookmarkEnd w:id="261"/>
      <w:r w:rsidDel="00000000" w:rsidR="00000000" w:rsidRPr="00000000">
        <w:rPr>
          <w:b w:val="1"/>
          <w:color w:val="000000"/>
          <w:sz w:val="26"/>
          <w:szCs w:val="26"/>
          <w:rtl w:val="0"/>
        </w:rPr>
        <w:t xml:space="preserve">4. Convertible Affiliate Royalties (CARs)</w:t>
      </w:r>
    </w:p>
    <w:p w:rsidR="00000000" w:rsidDel="00000000" w:rsidP="00000000" w:rsidRDefault="00000000" w:rsidRPr="00000000" w14:paraId="000007C0">
      <w:pPr>
        <w:spacing w:after="240" w:before="240" w:lineRule="auto"/>
        <w:rPr/>
      </w:pPr>
      <w:r w:rsidDel="00000000" w:rsidR="00000000" w:rsidRPr="00000000">
        <w:rPr>
          <w:rtl w:val="0"/>
        </w:rPr>
        <w:t xml:space="preserve">CARs allow strategic investors or high-value affiliates to convert referral earnings into equity-based multipliers. This encourages ecosystem expansion while rewarding those who actively grow the user base.</w:t>
      </w:r>
    </w:p>
    <w:p w:rsidR="00000000" w:rsidDel="00000000" w:rsidP="00000000" w:rsidRDefault="00000000" w:rsidRPr="00000000" w14:paraId="000007C1">
      <w:pPr>
        <w:spacing w:after="240" w:before="240" w:lineRule="auto"/>
        <w:rPr/>
      </w:pPr>
      <w:r w:rsidDel="00000000" w:rsidR="00000000" w:rsidRPr="00000000">
        <w:rPr>
          <w:rtl w:val="0"/>
        </w:rPr>
        <w:t xml:space="preserve">Key terms:</w:t>
      </w:r>
    </w:p>
    <w:p w:rsidR="00000000" w:rsidDel="00000000" w:rsidP="00000000" w:rsidRDefault="00000000" w:rsidRPr="00000000" w14:paraId="000007C2">
      <w:pPr>
        <w:numPr>
          <w:ilvl w:val="0"/>
          <w:numId w:val="56"/>
        </w:numPr>
        <w:spacing w:after="0" w:before="240" w:lineRule="auto"/>
        <w:ind w:left="720" w:hanging="360"/>
        <w:rPr/>
      </w:pPr>
      <w:r w:rsidDel="00000000" w:rsidR="00000000" w:rsidRPr="00000000">
        <w:rPr>
          <w:rtl w:val="0"/>
        </w:rPr>
        <w:t xml:space="preserve">Referrals above a defined threshold (e.g., $50,000 in tracked revenue) unlock equity multipliers</w:t>
        <w:br w:type="textWrapping"/>
      </w:r>
    </w:p>
    <w:p w:rsidR="00000000" w:rsidDel="00000000" w:rsidP="00000000" w:rsidRDefault="00000000" w:rsidRPr="00000000" w14:paraId="000007C3">
      <w:pPr>
        <w:numPr>
          <w:ilvl w:val="0"/>
          <w:numId w:val="56"/>
        </w:numPr>
        <w:spacing w:after="0" w:before="0" w:lineRule="auto"/>
        <w:ind w:left="720" w:hanging="360"/>
        <w:rPr/>
      </w:pPr>
      <w:r w:rsidDel="00000000" w:rsidR="00000000" w:rsidRPr="00000000">
        <w:rPr>
          <w:rtl w:val="0"/>
        </w:rPr>
        <w:t xml:space="preserve">CrownAffiliates™ and CrownAmbassadors™ can elect to convert monthly overrides into long-term CAR holdings</w:t>
        <w:br w:type="textWrapping"/>
      </w:r>
    </w:p>
    <w:p w:rsidR="00000000" w:rsidDel="00000000" w:rsidP="00000000" w:rsidRDefault="00000000" w:rsidRPr="00000000" w14:paraId="000007C4">
      <w:pPr>
        <w:numPr>
          <w:ilvl w:val="0"/>
          <w:numId w:val="56"/>
        </w:numPr>
        <w:spacing w:after="240" w:before="0" w:lineRule="auto"/>
        <w:ind w:left="720" w:hanging="360"/>
        <w:rPr/>
      </w:pPr>
      <w:r w:rsidDel="00000000" w:rsidR="00000000" w:rsidRPr="00000000">
        <w:rPr>
          <w:rtl w:val="0"/>
        </w:rPr>
        <w:t xml:space="preserve">CARs accrue compound value and convert into equity at defined intervals</w:t>
        <w:br w:type="textWrapping"/>
      </w:r>
    </w:p>
    <w:p w:rsidR="00000000" w:rsidDel="00000000" w:rsidP="00000000" w:rsidRDefault="00000000" w:rsidRPr="00000000" w14:paraId="000007C5">
      <w:pPr>
        <w:spacing w:after="240" w:before="240" w:lineRule="auto"/>
        <w:rPr/>
      </w:pPr>
      <w:r w:rsidDel="00000000" w:rsidR="00000000" w:rsidRPr="00000000">
        <w:rPr>
          <w:rtl w:val="0"/>
        </w:rPr>
        <w:t xml:space="preserve">Example: A CrownAmbassador who refers 100 Suite Pros and helps generate $100K in revenue may elect to convert 50% of their override stream into a 0.25% equity share in the regional license pool or platform-wide profit pool.</w:t>
      </w:r>
    </w:p>
    <w:p w:rsidR="00000000" w:rsidDel="00000000" w:rsidP="00000000" w:rsidRDefault="00000000" w:rsidRPr="00000000" w14:paraId="000007C6">
      <w:pPr>
        <w:pStyle w:val="Heading3"/>
        <w:keepNext w:val="0"/>
        <w:keepLines w:val="0"/>
        <w:spacing w:before="280" w:lineRule="auto"/>
        <w:rPr>
          <w:b w:val="1"/>
          <w:color w:val="000000"/>
          <w:sz w:val="26"/>
          <w:szCs w:val="26"/>
        </w:rPr>
      </w:pPr>
      <w:bookmarkStart w:colFirst="0" w:colLast="0" w:name="_heading=h.l9uq95wmfryq" w:id="262"/>
      <w:bookmarkEnd w:id="262"/>
      <w:r w:rsidDel="00000000" w:rsidR="00000000" w:rsidRPr="00000000">
        <w:rPr>
          <w:b w:val="1"/>
          <w:color w:val="000000"/>
          <w:sz w:val="26"/>
          <w:szCs w:val="26"/>
          <w:rtl w:val="0"/>
        </w:rPr>
        <w:t xml:space="preserve">5. Investor Triggers &amp; Event-Driven Access</w:t>
      </w:r>
    </w:p>
    <w:p w:rsidR="00000000" w:rsidDel="00000000" w:rsidP="00000000" w:rsidRDefault="00000000" w:rsidRPr="00000000" w14:paraId="000007C7">
      <w:pPr>
        <w:spacing w:after="240" w:before="240" w:lineRule="auto"/>
        <w:rPr/>
      </w:pPr>
      <w:r w:rsidDel="00000000" w:rsidR="00000000" w:rsidRPr="00000000">
        <w:rPr>
          <w:rtl w:val="0"/>
        </w:rPr>
        <w:t xml:space="preserve">CHLOM™ automates the triggering of investor equity unlocks through platform milestones, such as:</w:t>
      </w:r>
    </w:p>
    <w:p w:rsidR="00000000" w:rsidDel="00000000" w:rsidP="00000000" w:rsidRDefault="00000000" w:rsidRPr="00000000" w14:paraId="000007C8">
      <w:pPr>
        <w:numPr>
          <w:ilvl w:val="0"/>
          <w:numId w:val="80"/>
        </w:numPr>
        <w:spacing w:after="0" w:before="240" w:lineRule="auto"/>
        <w:ind w:left="720" w:hanging="360"/>
        <w:rPr/>
      </w:pPr>
      <w:r w:rsidDel="00000000" w:rsidR="00000000" w:rsidRPr="00000000">
        <w:rPr>
          <w:rtl w:val="0"/>
        </w:rPr>
        <w:t xml:space="preserve">Franchise milestone: e.g., 10 MM Suites units activated in a region</w:t>
        <w:br w:type="textWrapping"/>
      </w:r>
    </w:p>
    <w:p w:rsidR="00000000" w:rsidDel="00000000" w:rsidP="00000000" w:rsidRDefault="00000000" w:rsidRPr="00000000" w14:paraId="000007C9">
      <w:pPr>
        <w:numPr>
          <w:ilvl w:val="0"/>
          <w:numId w:val="80"/>
        </w:numPr>
        <w:spacing w:after="0" w:before="0" w:lineRule="auto"/>
        <w:ind w:left="720" w:hanging="360"/>
        <w:rPr/>
      </w:pPr>
      <w:r w:rsidDel="00000000" w:rsidR="00000000" w:rsidRPr="00000000">
        <w:rPr>
          <w:rtl w:val="0"/>
        </w:rPr>
        <w:t xml:space="preserve">Platform growth: e.g., ThriveSeat hits 10,000 monthly bookings</w:t>
        <w:br w:type="textWrapping"/>
      </w:r>
    </w:p>
    <w:p w:rsidR="00000000" w:rsidDel="00000000" w:rsidP="00000000" w:rsidRDefault="00000000" w:rsidRPr="00000000" w14:paraId="000007CA">
      <w:pPr>
        <w:numPr>
          <w:ilvl w:val="0"/>
          <w:numId w:val="80"/>
        </w:numPr>
        <w:spacing w:after="0" w:before="0" w:lineRule="auto"/>
        <w:ind w:left="720" w:hanging="360"/>
        <w:rPr/>
      </w:pPr>
      <w:r w:rsidDel="00000000" w:rsidR="00000000" w:rsidRPr="00000000">
        <w:rPr>
          <w:rtl w:val="0"/>
        </w:rPr>
        <w:t xml:space="preserve">Ecosystem synergy: e.g., Locticians.com Suite Pros exceed $1M in monthly bookings</w:t>
        <w:br w:type="textWrapping"/>
      </w:r>
    </w:p>
    <w:p w:rsidR="00000000" w:rsidDel="00000000" w:rsidP="00000000" w:rsidRDefault="00000000" w:rsidRPr="00000000" w14:paraId="000007CB">
      <w:pPr>
        <w:numPr>
          <w:ilvl w:val="0"/>
          <w:numId w:val="80"/>
        </w:numPr>
        <w:spacing w:after="240" w:before="0" w:lineRule="auto"/>
        <w:ind w:left="720" w:hanging="360"/>
        <w:rPr/>
      </w:pPr>
      <w:r w:rsidDel="00000000" w:rsidR="00000000" w:rsidRPr="00000000">
        <w:rPr>
          <w:rtl w:val="0"/>
        </w:rPr>
        <w:t xml:space="preserve">Legacy threshold: e.g., Investor refers other investors worth $500K+</w:t>
        <w:br w:type="textWrapping"/>
      </w:r>
    </w:p>
    <w:p w:rsidR="00000000" w:rsidDel="00000000" w:rsidP="00000000" w:rsidRDefault="00000000" w:rsidRPr="00000000" w14:paraId="000007CC">
      <w:pPr>
        <w:spacing w:after="240" w:before="240" w:lineRule="auto"/>
        <w:rPr/>
      </w:pPr>
      <w:r w:rsidDel="00000000" w:rsidR="00000000" w:rsidRPr="00000000">
        <w:rPr>
          <w:rtl w:val="0"/>
        </w:rPr>
        <w:t xml:space="preserve">Triggers automatically initiate via smart contracts, ensuring transparency and reducing friction in equity assignments. This model ensures that investors who produce results, onboard assets, or activate regions are rewarded with equity accordingly.</w:t>
      </w:r>
    </w:p>
    <w:p w:rsidR="00000000" w:rsidDel="00000000" w:rsidP="00000000" w:rsidRDefault="00000000" w:rsidRPr="00000000" w14:paraId="000007CD">
      <w:pPr>
        <w:pStyle w:val="Heading3"/>
        <w:keepNext w:val="0"/>
        <w:keepLines w:val="0"/>
        <w:spacing w:before="280" w:lineRule="auto"/>
        <w:rPr>
          <w:b w:val="1"/>
          <w:color w:val="000000"/>
          <w:sz w:val="26"/>
          <w:szCs w:val="26"/>
        </w:rPr>
      </w:pPr>
      <w:bookmarkStart w:colFirst="0" w:colLast="0" w:name="_heading=h.c04xvmlfi4z" w:id="263"/>
      <w:bookmarkEnd w:id="263"/>
      <w:r w:rsidDel="00000000" w:rsidR="00000000" w:rsidRPr="00000000">
        <w:br w:type="page"/>
      </w:r>
      <w:r w:rsidDel="00000000" w:rsidR="00000000" w:rsidRPr="00000000">
        <w:rPr>
          <w:rtl w:val="0"/>
        </w:rPr>
      </w:r>
    </w:p>
    <w:p w:rsidR="00000000" w:rsidDel="00000000" w:rsidP="00000000" w:rsidRDefault="00000000" w:rsidRPr="00000000" w14:paraId="000007CE">
      <w:pPr>
        <w:pStyle w:val="Heading3"/>
        <w:keepNext w:val="0"/>
        <w:keepLines w:val="0"/>
        <w:spacing w:before="280" w:lineRule="auto"/>
        <w:rPr>
          <w:b w:val="1"/>
          <w:color w:val="000000"/>
          <w:sz w:val="26"/>
          <w:szCs w:val="26"/>
        </w:rPr>
      </w:pPr>
      <w:bookmarkStart w:colFirst="0" w:colLast="0" w:name="_heading=h.w7sbroqr5eao" w:id="264"/>
      <w:bookmarkEnd w:id="264"/>
      <w:r w:rsidDel="00000000" w:rsidR="00000000" w:rsidRPr="00000000">
        <w:rPr>
          <w:b w:val="1"/>
          <w:color w:val="000000"/>
          <w:sz w:val="26"/>
          <w:szCs w:val="26"/>
          <w:rtl w:val="0"/>
        </w:rPr>
        <w:t xml:space="preserve">6. Exit Clauses, Buybacks, and Liquidity</w:t>
      </w:r>
    </w:p>
    <w:p w:rsidR="00000000" w:rsidDel="00000000" w:rsidP="00000000" w:rsidRDefault="00000000" w:rsidRPr="00000000" w14:paraId="000007CF">
      <w:pPr>
        <w:spacing w:after="240" w:before="240" w:lineRule="auto"/>
        <w:rPr/>
      </w:pPr>
      <w:r w:rsidDel="00000000" w:rsidR="00000000" w:rsidRPr="00000000">
        <w:rPr>
          <w:rtl w:val="0"/>
        </w:rPr>
        <w:t xml:space="preserve">Every investment path includes automated CHLOM-backed exit options:</w:t>
      </w:r>
    </w:p>
    <w:p w:rsidR="00000000" w:rsidDel="00000000" w:rsidP="00000000" w:rsidRDefault="00000000" w:rsidRPr="00000000" w14:paraId="000007D0">
      <w:pPr>
        <w:numPr>
          <w:ilvl w:val="0"/>
          <w:numId w:val="124"/>
        </w:numPr>
        <w:spacing w:after="0" w:before="240" w:lineRule="auto"/>
        <w:ind w:left="720" w:hanging="360"/>
        <w:rPr/>
      </w:pPr>
      <w:r w:rsidDel="00000000" w:rsidR="00000000" w:rsidRPr="00000000">
        <w:rPr>
          <w:b w:val="1"/>
          <w:rtl w:val="0"/>
        </w:rPr>
        <w:t xml:space="preserve">Buybacks:</w:t>
      </w:r>
      <w:r w:rsidDel="00000000" w:rsidR="00000000" w:rsidRPr="00000000">
        <w:rPr>
          <w:rtl w:val="0"/>
        </w:rPr>
        <w:t xml:space="preserve"> CrownThrive may initiate buybacks at 1.25–2.5x original investment depending on term and performance.</w:t>
        <w:br w:type="textWrapping"/>
      </w:r>
    </w:p>
    <w:p w:rsidR="00000000" w:rsidDel="00000000" w:rsidP="00000000" w:rsidRDefault="00000000" w:rsidRPr="00000000" w14:paraId="000007D1">
      <w:pPr>
        <w:numPr>
          <w:ilvl w:val="0"/>
          <w:numId w:val="124"/>
        </w:numPr>
        <w:spacing w:after="0" w:before="0" w:lineRule="auto"/>
        <w:ind w:left="720" w:hanging="360"/>
        <w:rPr/>
      </w:pPr>
      <w:r w:rsidDel="00000000" w:rsidR="00000000" w:rsidRPr="00000000">
        <w:rPr>
          <w:b w:val="1"/>
          <w:rtl w:val="0"/>
        </w:rPr>
        <w:t xml:space="preserve">Peer Resale:</w:t>
      </w:r>
      <w:r w:rsidDel="00000000" w:rsidR="00000000" w:rsidRPr="00000000">
        <w:rPr>
          <w:rtl w:val="0"/>
        </w:rPr>
        <w:t xml:space="preserve"> Investors may resell equity or FEP stakes to other approved CrownThrive members, subject to platform-moderated compliance.</w:t>
        <w:br w:type="textWrapping"/>
      </w:r>
    </w:p>
    <w:p w:rsidR="00000000" w:rsidDel="00000000" w:rsidP="00000000" w:rsidRDefault="00000000" w:rsidRPr="00000000" w14:paraId="000007D2">
      <w:pPr>
        <w:numPr>
          <w:ilvl w:val="0"/>
          <w:numId w:val="124"/>
        </w:numPr>
        <w:spacing w:after="0" w:before="0" w:lineRule="auto"/>
        <w:ind w:left="720" w:hanging="360"/>
        <w:rPr/>
      </w:pPr>
      <w:r w:rsidDel="00000000" w:rsidR="00000000" w:rsidRPr="00000000">
        <w:rPr>
          <w:b w:val="1"/>
          <w:rtl w:val="0"/>
        </w:rPr>
        <w:t xml:space="preserve">Royalty Reallocation:</w:t>
      </w:r>
      <w:r w:rsidDel="00000000" w:rsidR="00000000" w:rsidRPr="00000000">
        <w:rPr>
          <w:rtl w:val="0"/>
        </w:rPr>
        <w:t xml:space="preserve"> In the event of investor death, disability, or divorce, royalties can be reassigned per CHLOM’s succession protocol.</w:t>
        <w:br w:type="textWrapping"/>
      </w:r>
    </w:p>
    <w:p w:rsidR="00000000" w:rsidDel="00000000" w:rsidP="00000000" w:rsidRDefault="00000000" w:rsidRPr="00000000" w14:paraId="000007D3">
      <w:pPr>
        <w:numPr>
          <w:ilvl w:val="0"/>
          <w:numId w:val="124"/>
        </w:numPr>
        <w:spacing w:after="240" w:before="0" w:lineRule="auto"/>
        <w:ind w:left="720" w:hanging="360"/>
        <w:rPr/>
      </w:pPr>
      <w:r w:rsidDel="00000000" w:rsidR="00000000" w:rsidRPr="00000000">
        <w:rPr>
          <w:b w:val="1"/>
          <w:rtl w:val="0"/>
        </w:rPr>
        <w:t xml:space="preserve">Holding Vault:</w:t>
      </w:r>
      <w:r w:rsidDel="00000000" w:rsidR="00000000" w:rsidRPr="00000000">
        <w:rPr>
          <w:rtl w:val="0"/>
        </w:rPr>
        <w:t xml:space="preserve"> Investors may elect to lock earnings into the CrownThrive Holding Vault to accrue compounded value with quarterly redemption windows.</w:t>
        <w:br w:type="textWrapping"/>
      </w:r>
    </w:p>
    <w:p w:rsidR="00000000" w:rsidDel="00000000" w:rsidP="00000000" w:rsidRDefault="00000000" w:rsidRPr="00000000" w14:paraId="000007D4">
      <w:pPr>
        <w:spacing w:after="240" w:before="240" w:lineRule="auto"/>
        <w:rPr/>
      </w:pPr>
      <w:r w:rsidDel="00000000" w:rsidR="00000000" w:rsidRPr="00000000">
        <w:rPr>
          <w:rtl w:val="0"/>
        </w:rPr>
        <w:t xml:space="preserve">This adds stability, liquidity, and protection across all investment classes.</w:t>
      </w:r>
    </w:p>
    <w:p w:rsidR="00000000" w:rsidDel="00000000" w:rsidP="00000000" w:rsidRDefault="00000000" w:rsidRPr="00000000" w14:paraId="000007D5">
      <w:pPr>
        <w:pStyle w:val="Heading3"/>
        <w:keepNext w:val="0"/>
        <w:keepLines w:val="0"/>
        <w:spacing w:before="280" w:lineRule="auto"/>
        <w:rPr>
          <w:b w:val="1"/>
          <w:color w:val="000000"/>
          <w:sz w:val="26"/>
          <w:szCs w:val="26"/>
        </w:rPr>
      </w:pPr>
      <w:bookmarkStart w:colFirst="0" w:colLast="0" w:name="_heading=h.am4f07sms0br" w:id="265"/>
      <w:bookmarkEnd w:id="265"/>
      <w:r w:rsidDel="00000000" w:rsidR="00000000" w:rsidRPr="00000000">
        <w:rPr>
          <w:b w:val="1"/>
          <w:color w:val="000000"/>
          <w:sz w:val="26"/>
          <w:szCs w:val="26"/>
          <w:rtl w:val="0"/>
        </w:rPr>
        <w:t xml:space="preserve">7. Investor Governance &amp; Board Participation</w:t>
      </w:r>
    </w:p>
    <w:p w:rsidR="00000000" w:rsidDel="00000000" w:rsidP="00000000" w:rsidRDefault="00000000" w:rsidRPr="00000000" w14:paraId="000007D6">
      <w:pPr>
        <w:spacing w:after="240" w:before="240" w:lineRule="auto"/>
        <w:rPr/>
      </w:pPr>
      <w:r w:rsidDel="00000000" w:rsidR="00000000" w:rsidRPr="00000000">
        <w:rPr>
          <w:rtl w:val="0"/>
        </w:rPr>
        <w:t xml:space="preserve">Select equity classes unlock voting rights and Board Committee access:</w:t>
      </w:r>
    </w:p>
    <w:p w:rsidR="00000000" w:rsidDel="00000000" w:rsidP="00000000" w:rsidRDefault="00000000" w:rsidRPr="00000000" w14:paraId="000007D7">
      <w:pPr>
        <w:numPr>
          <w:ilvl w:val="0"/>
          <w:numId w:val="78"/>
        </w:numPr>
        <w:spacing w:after="0" w:before="240" w:lineRule="auto"/>
        <w:ind w:left="720" w:hanging="360"/>
        <w:rPr/>
      </w:pPr>
      <w:r w:rsidDel="00000000" w:rsidR="00000000" w:rsidRPr="00000000">
        <w:rPr>
          <w:rtl w:val="0"/>
        </w:rPr>
        <w:t xml:space="preserve">$250K+ investors may receive a non-voting advisory seat</w:t>
        <w:br w:type="textWrapping"/>
      </w:r>
    </w:p>
    <w:p w:rsidR="00000000" w:rsidDel="00000000" w:rsidP="00000000" w:rsidRDefault="00000000" w:rsidRPr="00000000" w14:paraId="000007D8">
      <w:pPr>
        <w:numPr>
          <w:ilvl w:val="0"/>
          <w:numId w:val="78"/>
        </w:numPr>
        <w:spacing w:after="0" w:before="0" w:lineRule="auto"/>
        <w:ind w:left="720" w:hanging="360"/>
        <w:rPr/>
      </w:pPr>
      <w:r w:rsidDel="00000000" w:rsidR="00000000" w:rsidRPr="00000000">
        <w:rPr>
          <w:rtl w:val="0"/>
        </w:rPr>
        <w:t xml:space="preserve">$500K+ investors may receive rotating quarterly voting access</w:t>
        <w:br w:type="textWrapping"/>
      </w:r>
    </w:p>
    <w:p w:rsidR="00000000" w:rsidDel="00000000" w:rsidP="00000000" w:rsidRDefault="00000000" w:rsidRPr="00000000" w14:paraId="000007D9">
      <w:pPr>
        <w:numPr>
          <w:ilvl w:val="0"/>
          <w:numId w:val="78"/>
        </w:numPr>
        <w:spacing w:after="240" w:before="0" w:lineRule="auto"/>
        <w:ind w:left="720" w:hanging="360"/>
        <w:rPr/>
      </w:pPr>
      <w:r w:rsidDel="00000000" w:rsidR="00000000" w:rsidRPr="00000000">
        <w:rPr>
          <w:rtl w:val="0"/>
        </w:rPr>
        <w:t xml:space="preserve">$1M+ investors are eligible for formal governance nomination in ThriveAlumni’s Executive Committee or Advisory Council</w:t>
        <w:br w:type="textWrapping"/>
      </w:r>
    </w:p>
    <w:p w:rsidR="00000000" w:rsidDel="00000000" w:rsidP="00000000" w:rsidRDefault="00000000" w:rsidRPr="00000000" w14:paraId="000007DA">
      <w:pPr>
        <w:spacing w:after="240" w:before="240" w:lineRule="auto"/>
        <w:rPr/>
      </w:pPr>
      <w:r w:rsidDel="00000000" w:rsidR="00000000" w:rsidRPr="00000000">
        <w:rPr>
          <w:rtl w:val="0"/>
        </w:rPr>
        <w:t xml:space="preserve">All governance participation is managed through Kamora360™, with CHLOM-enforced bylaws and digital identity verification to maintain voting integrity.</w:t>
      </w:r>
    </w:p>
    <w:p w:rsidR="00000000" w:rsidDel="00000000" w:rsidP="00000000" w:rsidRDefault="00000000" w:rsidRPr="00000000" w14:paraId="000007DB">
      <w:pPr>
        <w:pStyle w:val="Heading3"/>
        <w:keepNext w:val="0"/>
        <w:keepLines w:val="0"/>
        <w:spacing w:before="280" w:lineRule="auto"/>
        <w:rPr>
          <w:b w:val="1"/>
          <w:color w:val="000000"/>
          <w:sz w:val="26"/>
          <w:szCs w:val="26"/>
        </w:rPr>
      </w:pPr>
      <w:bookmarkStart w:colFirst="0" w:colLast="0" w:name="_heading=h.t008k1garhf3" w:id="266"/>
      <w:bookmarkEnd w:id="266"/>
      <w:r w:rsidDel="00000000" w:rsidR="00000000" w:rsidRPr="00000000">
        <w:br w:type="page"/>
      </w:r>
      <w:r w:rsidDel="00000000" w:rsidR="00000000" w:rsidRPr="00000000">
        <w:rPr>
          <w:rtl w:val="0"/>
        </w:rPr>
      </w:r>
    </w:p>
    <w:p w:rsidR="00000000" w:rsidDel="00000000" w:rsidP="00000000" w:rsidRDefault="00000000" w:rsidRPr="00000000" w14:paraId="000007DC">
      <w:pPr>
        <w:pStyle w:val="Heading3"/>
        <w:keepNext w:val="0"/>
        <w:keepLines w:val="0"/>
        <w:spacing w:before="280" w:lineRule="auto"/>
        <w:rPr>
          <w:b w:val="1"/>
          <w:color w:val="000000"/>
          <w:sz w:val="26"/>
          <w:szCs w:val="26"/>
        </w:rPr>
      </w:pPr>
      <w:bookmarkStart w:colFirst="0" w:colLast="0" w:name="_heading=h.7vhyvki4ii9g" w:id="267"/>
      <w:bookmarkEnd w:id="267"/>
      <w:r w:rsidDel="00000000" w:rsidR="00000000" w:rsidRPr="00000000">
        <w:rPr>
          <w:b w:val="1"/>
          <w:color w:val="000000"/>
          <w:sz w:val="26"/>
          <w:szCs w:val="26"/>
          <w:rtl w:val="0"/>
        </w:rPr>
        <w:t xml:space="preserve">8. Fundraising Tranches and Access Windows</w:t>
      </w:r>
    </w:p>
    <w:p w:rsidR="00000000" w:rsidDel="00000000" w:rsidP="00000000" w:rsidRDefault="00000000" w:rsidRPr="00000000" w14:paraId="000007DD">
      <w:pPr>
        <w:spacing w:after="240" w:before="240" w:lineRule="auto"/>
        <w:rPr/>
      </w:pPr>
      <w:r w:rsidDel="00000000" w:rsidR="00000000" w:rsidRPr="00000000">
        <w:rPr>
          <w:rtl w:val="0"/>
        </w:rPr>
        <w:t xml:space="preserve">To preserve system integrity and maximize platform value, CrownThrive opens limited fundraising tranches at specified windows, including:</w:t>
      </w:r>
    </w:p>
    <w:p w:rsidR="00000000" w:rsidDel="00000000" w:rsidP="00000000" w:rsidRDefault="00000000" w:rsidRPr="00000000" w14:paraId="000007DE">
      <w:pPr>
        <w:numPr>
          <w:ilvl w:val="0"/>
          <w:numId w:val="121"/>
        </w:numPr>
        <w:spacing w:after="0" w:before="240" w:lineRule="auto"/>
        <w:ind w:left="720" w:hanging="360"/>
        <w:rPr/>
      </w:pPr>
      <w:r w:rsidDel="00000000" w:rsidR="00000000" w:rsidRPr="00000000">
        <w:rPr>
          <w:b w:val="1"/>
          <w:rtl w:val="0"/>
        </w:rPr>
        <w:t xml:space="preserve">Seasonal Buildouts:</w:t>
      </w:r>
      <w:r w:rsidDel="00000000" w:rsidR="00000000" w:rsidRPr="00000000">
        <w:rPr>
          <w:rtl w:val="0"/>
        </w:rPr>
        <w:t xml:space="preserve"> Aligned with quarterly franchise launches</w:t>
        <w:br w:type="textWrapping"/>
      </w:r>
    </w:p>
    <w:p w:rsidR="00000000" w:rsidDel="00000000" w:rsidP="00000000" w:rsidRDefault="00000000" w:rsidRPr="00000000" w14:paraId="000007DF">
      <w:pPr>
        <w:numPr>
          <w:ilvl w:val="0"/>
          <w:numId w:val="121"/>
        </w:numPr>
        <w:spacing w:after="0" w:before="0" w:lineRule="auto"/>
        <w:ind w:left="720" w:hanging="360"/>
        <w:rPr/>
      </w:pPr>
      <w:r w:rsidDel="00000000" w:rsidR="00000000" w:rsidRPr="00000000">
        <w:rPr>
          <w:b w:val="1"/>
          <w:rtl w:val="0"/>
        </w:rPr>
        <w:t xml:space="preserve">Platform Upgrades:</w:t>
      </w:r>
      <w:r w:rsidDel="00000000" w:rsidR="00000000" w:rsidRPr="00000000">
        <w:rPr>
          <w:rtl w:val="0"/>
        </w:rPr>
        <w:t xml:space="preserve"> New product rollouts, AI enhancements, and ecosystem expansions</w:t>
        <w:br w:type="textWrapping"/>
      </w:r>
    </w:p>
    <w:p w:rsidR="00000000" w:rsidDel="00000000" w:rsidP="00000000" w:rsidRDefault="00000000" w:rsidRPr="00000000" w14:paraId="000007E0">
      <w:pPr>
        <w:numPr>
          <w:ilvl w:val="0"/>
          <w:numId w:val="121"/>
        </w:numPr>
        <w:spacing w:after="240" w:before="0" w:lineRule="auto"/>
        <w:ind w:left="720" w:hanging="360"/>
        <w:rPr/>
      </w:pPr>
      <w:r w:rsidDel="00000000" w:rsidR="00000000" w:rsidRPr="00000000">
        <w:rPr>
          <w:b w:val="1"/>
          <w:rtl w:val="0"/>
        </w:rPr>
        <w:t xml:space="preserve">Market Penetration Campaigns:</w:t>
      </w:r>
      <w:r w:rsidDel="00000000" w:rsidR="00000000" w:rsidRPr="00000000">
        <w:rPr>
          <w:rtl w:val="0"/>
        </w:rPr>
        <w:t xml:space="preserve"> International scaling into priority regions</w:t>
        <w:br w:type="textWrapping"/>
      </w:r>
    </w:p>
    <w:p w:rsidR="00000000" w:rsidDel="00000000" w:rsidP="00000000" w:rsidRDefault="00000000" w:rsidRPr="00000000" w14:paraId="000007E1">
      <w:pPr>
        <w:spacing w:after="240" w:before="240" w:lineRule="auto"/>
        <w:rPr/>
      </w:pPr>
      <w:r w:rsidDel="00000000" w:rsidR="00000000" w:rsidRPr="00000000">
        <w:rPr>
          <w:rtl w:val="0"/>
        </w:rPr>
        <w:t xml:space="preserve">Each tranche is listed in the Collab Portal and assigned a tier based on urgency, sector, and return profile.</w:t>
      </w:r>
      <w:r w:rsidDel="00000000" w:rsidR="00000000" w:rsidRPr="00000000">
        <w:br w:type="page"/>
      </w:r>
      <w:r w:rsidDel="00000000" w:rsidR="00000000" w:rsidRPr="00000000">
        <w:rPr>
          <w:rtl w:val="0"/>
        </w:rPr>
      </w:r>
    </w:p>
    <w:p w:rsidR="00000000" w:rsidDel="00000000" w:rsidP="00000000" w:rsidRDefault="00000000" w:rsidRPr="00000000" w14:paraId="000007E2">
      <w:pPr>
        <w:pStyle w:val="Heading2"/>
        <w:keepNext w:val="0"/>
        <w:keepLines w:val="0"/>
        <w:spacing w:before="360" w:lineRule="auto"/>
        <w:rPr>
          <w:rFonts w:ascii="Aptos" w:cs="Aptos" w:eastAsia="Aptos" w:hAnsi="Aptos"/>
          <w:b w:val="1"/>
          <w:color w:val="000000"/>
          <w:sz w:val="34"/>
          <w:szCs w:val="34"/>
        </w:rPr>
      </w:pPr>
      <w:bookmarkStart w:colFirst="0" w:colLast="0" w:name="_heading=h.u3p33c8m2p5v" w:id="268"/>
      <w:bookmarkEnd w:id="268"/>
      <w:r w:rsidDel="00000000" w:rsidR="00000000" w:rsidRPr="00000000">
        <w:rPr>
          <w:rFonts w:ascii="Aptos" w:cs="Aptos" w:eastAsia="Aptos" w:hAnsi="Aptos"/>
          <w:b w:val="1"/>
          <w:color w:val="000000"/>
          <w:sz w:val="34"/>
          <w:szCs w:val="34"/>
          <w:rtl w:val="0"/>
        </w:rPr>
        <w:t xml:space="preserve">🛡️ Data Ownership Charter &amp; Privacy Enforcement Protocol</w:t>
      </w:r>
    </w:p>
    <w:p w:rsidR="00000000" w:rsidDel="00000000" w:rsidP="00000000" w:rsidRDefault="00000000" w:rsidRPr="00000000" w14:paraId="000007E3">
      <w:pPr>
        <w:spacing w:after="240" w:before="240" w:lineRule="auto"/>
        <w:rPr/>
      </w:pPr>
      <w:r w:rsidDel="00000000" w:rsidR="00000000" w:rsidRPr="00000000">
        <w:rPr>
          <w:rtl w:val="0"/>
        </w:rPr>
        <w:t xml:space="preserve">At the heart of the CrownThrive™ ecosystem—and by extension, Melanin Magic Suites™—is a simple but revolutionary principle: our users, creators, clients, franchisees, and Suite Pros do not merely </w:t>
      </w:r>
      <w:r w:rsidDel="00000000" w:rsidR="00000000" w:rsidRPr="00000000">
        <w:rPr>
          <w:i w:val="1"/>
          <w:rtl w:val="0"/>
        </w:rPr>
        <w:t xml:space="preserve">use</w:t>
      </w:r>
      <w:r w:rsidDel="00000000" w:rsidR="00000000" w:rsidRPr="00000000">
        <w:rPr>
          <w:rtl w:val="0"/>
        </w:rPr>
        <w:t xml:space="preserve"> platforms—they </w:t>
      </w:r>
      <w:r w:rsidDel="00000000" w:rsidR="00000000" w:rsidRPr="00000000">
        <w:rPr>
          <w:i w:val="1"/>
          <w:rtl w:val="0"/>
        </w:rPr>
        <w:t xml:space="preserve">own their data footprint within them</w:t>
      </w:r>
      <w:r w:rsidDel="00000000" w:rsidR="00000000" w:rsidRPr="00000000">
        <w:rPr>
          <w:rtl w:val="0"/>
        </w:rPr>
        <w:t xml:space="preserve">. In contrast to extractive Web2 models, the CrownThrive ecosystem, guided by CHLOM™, establishes an auditable, enforceable, and transparent Data Ownership Charter (DOC) that governs how information is collected, used, protected, and monetized.</w:t>
      </w:r>
    </w:p>
    <w:p w:rsidR="00000000" w:rsidDel="00000000" w:rsidP="00000000" w:rsidRDefault="00000000" w:rsidRPr="00000000" w14:paraId="000007E4">
      <w:pPr>
        <w:spacing w:after="240" w:before="240" w:lineRule="auto"/>
        <w:rPr/>
      </w:pPr>
      <w:r w:rsidDel="00000000" w:rsidR="00000000" w:rsidRPr="00000000">
        <w:rPr>
          <w:rtl w:val="0"/>
        </w:rPr>
        <w:t xml:space="preserve">This Charter outlines the standards, rights, and responsibilities across the platform, embedding ownership into every system layer—technical, legal, and operational.</w:t>
      </w:r>
    </w:p>
    <w:p w:rsidR="00000000" w:rsidDel="00000000" w:rsidP="00000000" w:rsidRDefault="00000000" w:rsidRPr="00000000" w14:paraId="000007E5">
      <w:pPr>
        <w:pStyle w:val="Heading3"/>
        <w:keepNext w:val="0"/>
        <w:keepLines w:val="0"/>
        <w:spacing w:before="280" w:lineRule="auto"/>
        <w:rPr>
          <w:b w:val="1"/>
          <w:color w:val="000000"/>
          <w:sz w:val="26"/>
          <w:szCs w:val="26"/>
        </w:rPr>
      </w:pPr>
      <w:bookmarkStart w:colFirst="0" w:colLast="0" w:name="_heading=h.nzpd3fofhuje" w:id="269"/>
      <w:bookmarkEnd w:id="269"/>
      <w:r w:rsidDel="00000000" w:rsidR="00000000" w:rsidRPr="00000000">
        <w:rPr>
          <w:b w:val="1"/>
          <w:color w:val="000000"/>
          <w:sz w:val="26"/>
          <w:szCs w:val="26"/>
          <w:rtl w:val="0"/>
        </w:rPr>
        <w:t xml:space="preserve">1. Data Sovereignty by Design</w:t>
      </w:r>
    </w:p>
    <w:p w:rsidR="00000000" w:rsidDel="00000000" w:rsidP="00000000" w:rsidRDefault="00000000" w:rsidRPr="00000000" w14:paraId="000007E6">
      <w:pPr>
        <w:spacing w:after="240" w:before="240" w:lineRule="auto"/>
        <w:rPr/>
      </w:pPr>
      <w:r w:rsidDel="00000000" w:rsidR="00000000" w:rsidRPr="00000000">
        <w:rPr>
          <w:rtl w:val="0"/>
        </w:rPr>
        <w:t xml:space="preserve">Every CrownThrive™ platform—whether ThriveSeat™, Kamora360™, CrownRewards™, or AdLuxe™—operates under the foundational principle that user data is:</w:t>
      </w:r>
    </w:p>
    <w:p w:rsidR="00000000" w:rsidDel="00000000" w:rsidP="00000000" w:rsidRDefault="00000000" w:rsidRPr="00000000" w14:paraId="000007E7">
      <w:pPr>
        <w:numPr>
          <w:ilvl w:val="0"/>
          <w:numId w:val="84"/>
        </w:numPr>
        <w:spacing w:after="0" w:before="240" w:lineRule="auto"/>
        <w:ind w:left="720" w:hanging="360"/>
        <w:rPr/>
      </w:pPr>
      <w:r w:rsidDel="00000000" w:rsidR="00000000" w:rsidRPr="00000000">
        <w:rPr>
          <w:b w:val="1"/>
          <w:rtl w:val="0"/>
        </w:rPr>
        <w:t xml:space="preserve">Self-owned</w:t>
      </w:r>
      <w:r w:rsidDel="00000000" w:rsidR="00000000" w:rsidRPr="00000000">
        <w:rPr>
          <w:rtl w:val="0"/>
        </w:rPr>
        <w:t xml:space="preserve">: All clients, Suite Pros, franchisees, and affiliates retain rights to their personal, financial, client, and usage data.</w:t>
        <w:br w:type="textWrapping"/>
      </w:r>
    </w:p>
    <w:p w:rsidR="00000000" w:rsidDel="00000000" w:rsidP="00000000" w:rsidRDefault="00000000" w:rsidRPr="00000000" w14:paraId="000007E8">
      <w:pPr>
        <w:numPr>
          <w:ilvl w:val="0"/>
          <w:numId w:val="84"/>
        </w:numPr>
        <w:spacing w:after="0" w:before="0" w:lineRule="auto"/>
        <w:ind w:left="720" w:hanging="360"/>
        <w:rPr/>
      </w:pPr>
      <w:r w:rsidDel="00000000" w:rsidR="00000000" w:rsidRPr="00000000">
        <w:rPr>
          <w:b w:val="1"/>
          <w:rtl w:val="0"/>
        </w:rPr>
        <w:t xml:space="preserve">Non-rentable</w:t>
      </w:r>
      <w:r w:rsidDel="00000000" w:rsidR="00000000" w:rsidRPr="00000000">
        <w:rPr>
          <w:rtl w:val="0"/>
        </w:rPr>
        <w:t xml:space="preserve">: CrownThrive does not lease or sell user data to third parties. Partnerships must pass a CHLOM-enforced data access protocol.</w:t>
        <w:br w:type="textWrapping"/>
      </w:r>
    </w:p>
    <w:p w:rsidR="00000000" w:rsidDel="00000000" w:rsidP="00000000" w:rsidRDefault="00000000" w:rsidRPr="00000000" w14:paraId="000007E9">
      <w:pPr>
        <w:numPr>
          <w:ilvl w:val="0"/>
          <w:numId w:val="84"/>
        </w:numPr>
        <w:spacing w:after="240" w:before="0" w:lineRule="auto"/>
        <w:ind w:left="720" w:hanging="360"/>
        <w:rPr/>
      </w:pPr>
      <w:r w:rsidDel="00000000" w:rsidR="00000000" w:rsidRPr="00000000">
        <w:rPr>
          <w:b w:val="1"/>
          <w:rtl w:val="0"/>
        </w:rPr>
        <w:t xml:space="preserve">Recoverable</w:t>
      </w:r>
      <w:r w:rsidDel="00000000" w:rsidR="00000000" w:rsidRPr="00000000">
        <w:rPr>
          <w:rtl w:val="0"/>
        </w:rPr>
        <w:t xml:space="preserve">: Any data captured via the ecosystem can be exported by the original owner through Kamora360’s User Data Console.</w:t>
        <w:br w:type="textWrapping"/>
      </w:r>
    </w:p>
    <w:p w:rsidR="00000000" w:rsidDel="00000000" w:rsidP="00000000" w:rsidRDefault="00000000" w:rsidRPr="00000000" w14:paraId="000007EA">
      <w:pPr>
        <w:spacing w:after="240" w:before="240" w:lineRule="auto"/>
        <w:rPr/>
      </w:pPr>
      <w:r w:rsidDel="00000000" w:rsidR="00000000" w:rsidRPr="00000000">
        <w:rPr>
          <w:rtl w:val="0"/>
        </w:rPr>
        <w:t xml:space="preserve">This creates a “zero hostage” environment, where users remain free agents within a trusted infrastructure.</w:t>
      </w:r>
    </w:p>
    <w:p w:rsidR="00000000" w:rsidDel="00000000" w:rsidP="00000000" w:rsidRDefault="00000000" w:rsidRPr="00000000" w14:paraId="000007EB">
      <w:pPr>
        <w:pStyle w:val="Heading3"/>
        <w:keepNext w:val="0"/>
        <w:keepLines w:val="0"/>
        <w:spacing w:before="280" w:lineRule="auto"/>
        <w:rPr>
          <w:b w:val="1"/>
          <w:color w:val="000000"/>
          <w:sz w:val="26"/>
          <w:szCs w:val="26"/>
        </w:rPr>
      </w:pPr>
      <w:bookmarkStart w:colFirst="0" w:colLast="0" w:name="_heading=h.kz9wgr2jwele" w:id="270"/>
      <w:bookmarkEnd w:id="270"/>
      <w:r w:rsidDel="00000000" w:rsidR="00000000" w:rsidRPr="00000000">
        <w:rPr>
          <w:b w:val="1"/>
          <w:color w:val="000000"/>
          <w:sz w:val="26"/>
          <w:szCs w:val="26"/>
          <w:rtl w:val="0"/>
        </w:rPr>
        <w:t xml:space="preserve">2. Platform-by-Platform Ownership Rights</w:t>
      </w:r>
    </w:p>
    <w:p w:rsidR="00000000" w:rsidDel="00000000" w:rsidP="00000000" w:rsidRDefault="00000000" w:rsidRPr="00000000" w14:paraId="000007EC">
      <w:pPr>
        <w:spacing w:after="240" w:before="240" w:lineRule="auto"/>
        <w:rPr/>
      </w:pPr>
      <w:r w:rsidDel="00000000" w:rsidR="00000000" w:rsidRPr="00000000">
        <w:rPr>
          <w:rtl w:val="0"/>
        </w:rPr>
        <w:t xml:space="preserve">Each core platform includes its own localized terms embedded into the Data Ownership Charter. For example:</w:t>
      </w:r>
    </w:p>
    <w:p w:rsidR="00000000" w:rsidDel="00000000" w:rsidP="00000000" w:rsidRDefault="00000000" w:rsidRPr="00000000" w14:paraId="000007ED">
      <w:pPr>
        <w:numPr>
          <w:ilvl w:val="0"/>
          <w:numId w:val="190"/>
        </w:numPr>
        <w:spacing w:after="0" w:before="240" w:lineRule="auto"/>
        <w:ind w:left="720" w:hanging="360"/>
        <w:rPr/>
      </w:pPr>
      <w:r w:rsidDel="00000000" w:rsidR="00000000" w:rsidRPr="00000000">
        <w:rPr>
          <w:b w:val="1"/>
          <w:rtl w:val="0"/>
        </w:rPr>
        <w:t xml:space="preserve">ThriveSeat™</w:t>
      </w:r>
      <w:r w:rsidDel="00000000" w:rsidR="00000000" w:rsidRPr="00000000">
        <w:rPr>
          <w:rtl w:val="0"/>
        </w:rPr>
        <w:t xml:space="preserve">: Stylists and Suite Pros retain all rights to their client list, booking history, and service preferences.</w:t>
        <w:br w:type="textWrapping"/>
      </w:r>
    </w:p>
    <w:p w:rsidR="00000000" w:rsidDel="00000000" w:rsidP="00000000" w:rsidRDefault="00000000" w:rsidRPr="00000000" w14:paraId="000007EE">
      <w:pPr>
        <w:numPr>
          <w:ilvl w:val="0"/>
          <w:numId w:val="190"/>
        </w:numPr>
        <w:spacing w:after="0" w:before="0" w:lineRule="auto"/>
        <w:ind w:left="720" w:hanging="360"/>
        <w:rPr/>
      </w:pPr>
      <w:r w:rsidDel="00000000" w:rsidR="00000000" w:rsidRPr="00000000">
        <w:rPr>
          <w:b w:val="1"/>
          <w:rtl w:val="0"/>
        </w:rPr>
        <w:t xml:space="preserve">Kamora360™</w:t>
      </w:r>
      <w:r w:rsidDel="00000000" w:rsidR="00000000" w:rsidRPr="00000000">
        <w:rPr>
          <w:rtl w:val="0"/>
        </w:rPr>
        <w:t xml:space="preserve">: Employees can request full records of all ticket interactions, HR logs, and training history.</w:t>
        <w:br w:type="textWrapping"/>
      </w:r>
    </w:p>
    <w:p w:rsidR="00000000" w:rsidDel="00000000" w:rsidP="00000000" w:rsidRDefault="00000000" w:rsidRPr="00000000" w14:paraId="000007EF">
      <w:pPr>
        <w:numPr>
          <w:ilvl w:val="0"/>
          <w:numId w:val="190"/>
        </w:numPr>
        <w:spacing w:after="0" w:before="0" w:lineRule="auto"/>
        <w:ind w:left="720" w:hanging="360"/>
        <w:rPr/>
      </w:pPr>
      <w:r w:rsidDel="00000000" w:rsidR="00000000" w:rsidRPr="00000000">
        <w:rPr>
          <w:b w:val="1"/>
          <w:rtl w:val="0"/>
        </w:rPr>
        <w:t xml:space="preserve">CrownLytics™</w:t>
      </w:r>
      <w:r w:rsidDel="00000000" w:rsidR="00000000" w:rsidRPr="00000000">
        <w:rPr>
          <w:rtl w:val="0"/>
        </w:rPr>
        <w:t xml:space="preserve">: Performance dashboards belong to the business unit and can be ported if a Suite Pro or franchisee exits the platform.</w:t>
        <w:br w:type="textWrapping"/>
      </w:r>
    </w:p>
    <w:p w:rsidR="00000000" w:rsidDel="00000000" w:rsidP="00000000" w:rsidRDefault="00000000" w:rsidRPr="00000000" w14:paraId="000007F0">
      <w:pPr>
        <w:numPr>
          <w:ilvl w:val="0"/>
          <w:numId w:val="190"/>
        </w:numPr>
        <w:spacing w:after="0" w:before="0" w:lineRule="auto"/>
        <w:ind w:left="720" w:hanging="360"/>
        <w:rPr/>
      </w:pPr>
      <w:r w:rsidDel="00000000" w:rsidR="00000000" w:rsidRPr="00000000">
        <w:rPr>
          <w:b w:val="1"/>
          <w:rtl w:val="0"/>
        </w:rPr>
        <w:t xml:space="preserve">NeuralCraft™</w:t>
      </w:r>
      <w:r w:rsidDel="00000000" w:rsidR="00000000" w:rsidRPr="00000000">
        <w:rPr>
          <w:rtl w:val="0"/>
        </w:rPr>
        <w:t xml:space="preserve">: All prompts, AI usage logs, and model outputs are tied to the account that created them.</w:t>
        <w:br w:type="textWrapping"/>
      </w:r>
    </w:p>
    <w:p w:rsidR="00000000" w:rsidDel="00000000" w:rsidP="00000000" w:rsidRDefault="00000000" w:rsidRPr="00000000" w14:paraId="000007F1">
      <w:pPr>
        <w:numPr>
          <w:ilvl w:val="0"/>
          <w:numId w:val="190"/>
        </w:numPr>
        <w:spacing w:after="240" w:before="0" w:lineRule="auto"/>
        <w:ind w:left="720" w:hanging="360"/>
        <w:rPr/>
      </w:pPr>
      <w:r w:rsidDel="00000000" w:rsidR="00000000" w:rsidRPr="00000000">
        <w:rPr>
          <w:b w:val="1"/>
          <w:rtl w:val="0"/>
        </w:rPr>
        <w:t xml:space="preserve">ThriveApps™</w:t>
      </w:r>
      <w:r w:rsidDel="00000000" w:rsidR="00000000" w:rsidRPr="00000000">
        <w:rPr>
          <w:rtl w:val="0"/>
        </w:rPr>
        <w:t xml:space="preserve">: Automations built within the user’s account remain under their control and are transferrable to new owners with permission.</w:t>
        <w:br w:type="textWrapping"/>
      </w:r>
    </w:p>
    <w:p w:rsidR="00000000" w:rsidDel="00000000" w:rsidP="00000000" w:rsidRDefault="00000000" w:rsidRPr="00000000" w14:paraId="000007F2">
      <w:pPr>
        <w:spacing w:after="240" w:before="240" w:lineRule="auto"/>
        <w:rPr/>
      </w:pPr>
      <w:r w:rsidDel="00000000" w:rsidR="00000000" w:rsidRPr="00000000">
        <w:rPr>
          <w:rtl w:val="0"/>
        </w:rPr>
        <w:t xml:space="preserve">Data is never locked behind obfuscation or dependency. Everything is designed to be verifiable, auditable, and portable.</w:t>
      </w:r>
    </w:p>
    <w:p w:rsidR="00000000" w:rsidDel="00000000" w:rsidP="00000000" w:rsidRDefault="00000000" w:rsidRPr="00000000" w14:paraId="000007F3">
      <w:pPr>
        <w:pStyle w:val="Heading3"/>
        <w:keepNext w:val="0"/>
        <w:keepLines w:val="0"/>
        <w:spacing w:before="280" w:lineRule="auto"/>
        <w:rPr>
          <w:b w:val="1"/>
          <w:color w:val="000000"/>
          <w:sz w:val="26"/>
          <w:szCs w:val="26"/>
        </w:rPr>
      </w:pPr>
      <w:bookmarkStart w:colFirst="0" w:colLast="0" w:name="_heading=h.7i33wom8hbuj" w:id="271"/>
      <w:bookmarkEnd w:id="271"/>
      <w:r w:rsidDel="00000000" w:rsidR="00000000" w:rsidRPr="00000000">
        <w:rPr>
          <w:b w:val="1"/>
          <w:color w:val="000000"/>
          <w:sz w:val="26"/>
          <w:szCs w:val="26"/>
          <w:rtl w:val="0"/>
        </w:rPr>
        <w:t xml:space="preserve">3. CHLOM™ Attribution Ledger Integration</w:t>
      </w:r>
    </w:p>
    <w:p w:rsidR="00000000" w:rsidDel="00000000" w:rsidP="00000000" w:rsidRDefault="00000000" w:rsidRPr="00000000" w14:paraId="000007F4">
      <w:pPr>
        <w:spacing w:after="240" w:before="240" w:lineRule="auto"/>
        <w:rPr/>
      </w:pPr>
      <w:r w:rsidDel="00000000" w:rsidR="00000000" w:rsidRPr="00000000">
        <w:rPr>
          <w:rtl w:val="0"/>
        </w:rPr>
        <w:t xml:space="preserve">To ensure global transparency, the CHLOM Attribution Ledger tracks:</w:t>
      </w:r>
    </w:p>
    <w:p w:rsidR="00000000" w:rsidDel="00000000" w:rsidP="00000000" w:rsidRDefault="00000000" w:rsidRPr="00000000" w14:paraId="000007F5">
      <w:pPr>
        <w:numPr>
          <w:ilvl w:val="0"/>
          <w:numId w:val="180"/>
        </w:numPr>
        <w:spacing w:after="0" w:before="240" w:lineRule="auto"/>
        <w:ind w:left="720" w:hanging="360"/>
        <w:rPr/>
      </w:pPr>
      <w:r w:rsidDel="00000000" w:rsidR="00000000" w:rsidRPr="00000000">
        <w:rPr>
          <w:rtl w:val="0"/>
        </w:rPr>
        <w:t xml:space="preserve">Who owns what data</w:t>
        <w:br w:type="textWrapping"/>
      </w:r>
    </w:p>
    <w:p w:rsidR="00000000" w:rsidDel="00000000" w:rsidP="00000000" w:rsidRDefault="00000000" w:rsidRPr="00000000" w14:paraId="000007F6">
      <w:pPr>
        <w:numPr>
          <w:ilvl w:val="0"/>
          <w:numId w:val="180"/>
        </w:numPr>
        <w:spacing w:after="0" w:before="0" w:lineRule="auto"/>
        <w:ind w:left="720" w:hanging="360"/>
        <w:rPr/>
      </w:pPr>
      <w:r w:rsidDel="00000000" w:rsidR="00000000" w:rsidRPr="00000000">
        <w:rPr>
          <w:rtl w:val="0"/>
        </w:rPr>
        <w:t xml:space="preserve">How data is monetized</w:t>
        <w:br w:type="textWrapping"/>
      </w:r>
    </w:p>
    <w:p w:rsidR="00000000" w:rsidDel="00000000" w:rsidP="00000000" w:rsidRDefault="00000000" w:rsidRPr="00000000" w14:paraId="000007F7">
      <w:pPr>
        <w:numPr>
          <w:ilvl w:val="0"/>
          <w:numId w:val="180"/>
        </w:numPr>
        <w:spacing w:after="0" w:before="0" w:lineRule="auto"/>
        <w:ind w:left="720" w:hanging="360"/>
        <w:rPr/>
      </w:pPr>
      <w:r w:rsidDel="00000000" w:rsidR="00000000" w:rsidRPr="00000000">
        <w:rPr>
          <w:rtl w:val="0"/>
        </w:rPr>
        <w:t xml:space="preserve">What overrides and commissions are generated</w:t>
        <w:br w:type="textWrapping"/>
      </w:r>
    </w:p>
    <w:p w:rsidR="00000000" w:rsidDel="00000000" w:rsidP="00000000" w:rsidRDefault="00000000" w:rsidRPr="00000000" w14:paraId="000007F8">
      <w:pPr>
        <w:numPr>
          <w:ilvl w:val="0"/>
          <w:numId w:val="180"/>
        </w:numPr>
        <w:spacing w:after="240" w:before="0" w:lineRule="auto"/>
        <w:ind w:left="720" w:hanging="360"/>
        <w:rPr/>
      </w:pPr>
      <w:r w:rsidDel="00000000" w:rsidR="00000000" w:rsidRPr="00000000">
        <w:rPr>
          <w:rtl w:val="0"/>
        </w:rPr>
        <w:t xml:space="preserve">What policies are triggered by changes in data custody</w:t>
        <w:br w:type="textWrapping"/>
      </w:r>
    </w:p>
    <w:p w:rsidR="00000000" w:rsidDel="00000000" w:rsidP="00000000" w:rsidRDefault="00000000" w:rsidRPr="00000000" w14:paraId="000007F9">
      <w:pPr>
        <w:spacing w:after="240" w:before="240" w:lineRule="auto"/>
        <w:rPr/>
      </w:pPr>
      <w:r w:rsidDel="00000000" w:rsidR="00000000" w:rsidRPr="00000000">
        <w:rPr>
          <w:rtl w:val="0"/>
        </w:rPr>
        <w:t xml:space="preserve">Every sale, booking, commission, and media campaign automatically logs attribution through this immutable smart contract protocol. This ensures that Suite Pros, franchisees, and investors can always trace the data back to its source—critical for audit, equity payouts, and protection against exploitation.</w:t>
      </w:r>
    </w:p>
    <w:p w:rsidR="00000000" w:rsidDel="00000000" w:rsidP="00000000" w:rsidRDefault="00000000" w:rsidRPr="00000000" w14:paraId="000007FA">
      <w:pPr>
        <w:spacing w:after="240" w:before="240" w:lineRule="auto"/>
        <w:rPr/>
      </w:pPr>
      <w:r w:rsidDel="00000000" w:rsidR="00000000" w:rsidRPr="00000000">
        <w:rPr>
          <w:rtl w:val="0"/>
        </w:rPr>
        <w:t xml:space="preserve">Example: A Suite Pro books a new client through ThriveSeat™, earns a referral override via CrownRewards™, and that client purchases products on XENthrive™. The ledger tracks each touchpoint and assigns percentages back to the original Suite Pro’s wallet.</w:t>
      </w:r>
    </w:p>
    <w:p w:rsidR="00000000" w:rsidDel="00000000" w:rsidP="00000000" w:rsidRDefault="00000000" w:rsidRPr="00000000" w14:paraId="000007FB">
      <w:pPr>
        <w:pStyle w:val="Heading3"/>
        <w:keepNext w:val="0"/>
        <w:keepLines w:val="0"/>
        <w:spacing w:before="280" w:lineRule="auto"/>
        <w:rPr>
          <w:b w:val="1"/>
          <w:color w:val="000000"/>
          <w:sz w:val="26"/>
          <w:szCs w:val="26"/>
        </w:rPr>
      </w:pPr>
      <w:bookmarkStart w:colFirst="0" w:colLast="0" w:name="_heading=h.56l8h3mf0fuz" w:id="272"/>
      <w:bookmarkEnd w:id="272"/>
      <w:r w:rsidDel="00000000" w:rsidR="00000000" w:rsidRPr="00000000">
        <w:br w:type="page"/>
      </w:r>
      <w:r w:rsidDel="00000000" w:rsidR="00000000" w:rsidRPr="00000000">
        <w:rPr>
          <w:rtl w:val="0"/>
        </w:rPr>
      </w:r>
    </w:p>
    <w:p w:rsidR="00000000" w:rsidDel="00000000" w:rsidP="00000000" w:rsidRDefault="00000000" w:rsidRPr="00000000" w14:paraId="000007FC">
      <w:pPr>
        <w:pStyle w:val="Heading3"/>
        <w:keepNext w:val="0"/>
        <w:keepLines w:val="0"/>
        <w:spacing w:before="280" w:lineRule="auto"/>
        <w:rPr>
          <w:b w:val="1"/>
          <w:color w:val="000000"/>
          <w:sz w:val="26"/>
          <w:szCs w:val="26"/>
        </w:rPr>
      </w:pPr>
      <w:bookmarkStart w:colFirst="0" w:colLast="0" w:name="_heading=h.nogidlcgzick" w:id="273"/>
      <w:bookmarkEnd w:id="273"/>
      <w:r w:rsidDel="00000000" w:rsidR="00000000" w:rsidRPr="00000000">
        <w:rPr>
          <w:b w:val="1"/>
          <w:color w:val="000000"/>
          <w:sz w:val="26"/>
          <w:szCs w:val="26"/>
          <w:rtl w:val="0"/>
        </w:rPr>
        <w:t xml:space="preserve">4. Automated Privacy Protocols and Opt-In Consent</w:t>
      </w:r>
    </w:p>
    <w:p w:rsidR="00000000" w:rsidDel="00000000" w:rsidP="00000000" w:rsidRDefault="00000000" w:rsidRPr="00000000" w14:paraId="000007FD">
      <w:pPr>
        <w:spacing w:after="240" w:before="240" w:lineRule="auto"/>
        <w:rPr/>
      </w:pPr>
      <w:r w:rsidDel="00000000" w:rsidR="00000000" w:rsidRPr="00000000">
        <w:rPr>
          <w:rtl w:val="0"/>
        </w:rPr>
        <w:t xml:space="preserve">All opt-ins are:</w:t>
      </w:r>
    </w:p>
    <w:p w:rsidR="00000000" w:rsidDel="00000000" w:rsidP="00000000" w:rsidRDefault="00000000" w:rsidRPr="00000000" w14:paraId="000007FE">
      <w:pPr>
        <w:numPr>
          <w:ilvl w:val="0"/>
          <w:numId w:val="195"/>
        </w:numPr>
        <w:spacing w:after="0" w:before="240" w:lineRule="auto"/>
        <w:ind w:left="720" w:hanging="360"/>
        <w:rPr/>
      </w:pPr>
      <w:r w:rsidDel="00000000" w:rsidR="00000000" w:rsidRPr="00000000">
        <w:rPr>
          <w:rtl w:val="0"/>
        </w:rPr>
        <w:t xml:space="preserve">Explicit</w:t>
        <w:br w:type="textWrapping"/>
      </w:r>
    </w:p>
    <w:p w:rsidR="00000000" w:rsidDel="00000000" w:rsidP="00000000" w:rsidRDefault="00000000" w:rsidRPr="00000000" w14:paraId="000007FF">
      <w:pPr>
        <w:numPr>
          <w:ilvl w:val="0"/>
          <w:numId w:val="195"/>
        </w:numPr>
        <w:spacing w:after="0" w:before="0" w:lineRule="auto"/>
        <w:ind w:left="720" w:hanging="360"/>
        <w:rPr/>
      </w:pPr>
      <w:r w:rsidDel="00000000" w:rsidR="00000000" w:rsidRPr="00000000">
        <w:rPr>
          <w:rtl w:val="0"/>
        </w:rPr>
        <w:t xml:space="preserve">Timestamped</w:t>
        <w:br w:type="textWrapping"/>
      </w:r>
    </w:p>
    <w:p w:rsidR="00000000" w:rsidDel="00000000" w:rsidP="00000000" w:rsidRDefault="00000000" w:rsidRPr="00000000" w14:paraId="00000800">
      <w:pPr>
        <w:numPr>
          <w:ilvl w:val="0"/>
          <w:numId w:val="195"/>
        </w:numPr>
        <w:spacing w:after="240" w:before="0" w:lineRule="auto"/>
        <w:ind w:left="720" w:hanging="360"/>
        <w:rPr/>
      </w:pPr>
      <w:r w:rsidDel="00000000" w:rsidR="00000000" w:rsidRPr="00000000">
        <w:rPr>
          <w:rtl w:val="0"/>
        </w:rPr>
        <w:t xml:space="preserve">Linked to platform logic</w:t>
        <w:br w:type="textWrapping"/>
      </w:r>
    </w:p>
    <w:p w:rsidR="00000000" w:rsidDel="00000000" w:rsidP="00000000" w:rsidRDefault="00000000" w:rsidRPr="00000000" w14:paraId="00000801">
      <w:pPr>
        <w:spacing w:after="240" w:before="240" w:lineRule="auto"/>
        <w:rPr/>
      </w:pPr>
      <w:r w:rsidDel="00000000" w:rsidR="00000000" w:rsidRPr="00000000">
        <w:rPr>
          <w:rtl w:val="0"/>
        </w:rPr>
        <w:t xml:space="preserve">Kamora360™ handles all consent enforcement, including:</w:t>
      </w:r>
    </w:p>
    <w:p w:rsidR="00000000" w:rsidDel="00000000" w:rsidP="00000000" w:rsidRDefault="00000000" w:rsidRPr="00000000" w14:paraId="00000802">
      <w:pPr>
        <w:numPr>
          <w:ilvl w:val="0"/>
          <w:numId w:val="98"/>
        </w:numPr>
        <w:spacing w:after="0" w:before="240" w:lineRule="auto"/>
        <w:ind w:left="720" w:hanging="360"/>
        <w:rPr/>
      </w:pPr>
      <w:r w:rsidDel="00000000" w:rsidR="00000000" w:rsidRPr="00000000">
        <w:rPr>
          <w:rtl w:val="0"/>
        </w:rPr>
        <w:t xml:space="preserve">GDPR and CCPA-compliant opt-out requests</w:t>
        <w:br w:type="textWrapping"/>
      </w:r>
    </w:p>
    <w:p w:rsidR="00000000" w:rsidDel="00000000" w:rsidP="00000000" w:rsidRDefault="00000000" w:rsidRPr="00000000" w14:paraId="00000803">
      <w:pPr>
        <w:numPr>
          <w:ilvl w:val="0"/>
          <w:numId w:val="98"/>
        </w:numPr>
        <w:spacing w:after="0" w:before="0" w:lineRule="auto"/>
        <w:ind w:left="720" w:hanging="360"/>
        <w:rPr/>
      </w:pPr>
      <w:r w:rsidDel="00000000" w:rsidR="00000000" w:rsidRPr="00000000">
        <w:rPr>
          <w:rtl w:val="0"/>
        </w:rPr>
        <w:t xml:space="preserve">Automatic notifications when platform terms update</w:t>
        <w:br w:type="textWrapping"/>
      </w:r>
    </w:p>
    <w:p w:rsidR="00000000" w:rsidDel="00000000" w:rsidP="00000000" w:rsidRDefault="00000000" w:rsidRPr="00000000" w14:paraId="00000804">
      <w:pPr>
        <w:numPr>
          <w:ilvl w:val="0"/>
          <w:numId w:val="98"/>
        </w:numPr>
        <w:spacing w:after="240" w:before="0" w:lineRule="auto"/>
        <w:ind w:left="720" w:hanging="360"/>
        <w:rPr/>
      </w:pPr>
      <w:r w:rsidDel="00000000" w:rsidR="00000000" w:rsidRPr="00000000">
        <w:rPr>
          <w:rtl w:val="0"/>
        </w:rPr>
        <w:t xml:space="preserve">Re-confirmation prompts if significant data policy changes occur</w:t>
        <w:br w:type="textWrapping"/>
      </w:r>
    </w:p>
    <w:p w:rsidR="00000000" w:rsidDel="00000000" w:rsidP="00000000" w:rsidRDefault="00000000" w:rsidRPr="00000000" w14:paraId="00000805">
      <w:pPr>
        <w:spacing w:after="240" w:before="240" w:lineRule="auto"/>
        <w:rPr/>
      </w:pPr>
      <w:r w:rsidDel="00000000" w:rsidR="00000000" w:rsidRPr="00000000">
        <w:rPr>
          <w:rtl w:val="0"/>
        </w:rPr>
        <w:t xml:space="preserve">Every data use—ads, tracking pixels, loyalty triggers, or performance benchmarking—must be consented to. Users are reminded that they are not being “profiled”; they are being </w:t>
      </w:r>
      <w:r w:rsidDel="00000000" w:rsidR="00000000" w:rsidRPr="00000000">
        <w:rPr>
          <w:i w:val="1"/>
          <w:rtl w:val="0"/>
        </w:rPr>
        <w:t xml:space="preserve">empowered</w:t>
      </w:r>
      <w:r w:rsidDel="00000000" w:rsidR="00000000" w:rsidRPr="00000000">
        <w:rPr>
          <w:rtl w:val="0"/>
        </w:rPr>
        <w:t xml:space="preserve">.</w:t>
      </w:r>
    </w:p>
    <w:p w:rsidR="00000000" w:rsidDel="00000000" w:rsidP="00000000" w:rsidRDefault="00000000" w:rsidRPr="00000000" w14:paraId="00000806">
      <w:pPr>
        <w:pStyle w:val="Heading3"/>
        <w:keepNext w:val="0"/>
        <w:keepLines w:val="0"/>
        <w:spacing w:before="280" w:lineRule="auto"/>
        <w:rPr>
          <w:b w:val="1"/>
          <w:color w:val="000000"/>
          <w:sz w:val="26"/>
          <w:szCs w:val="26"/>
        </w:rPr>
      </w:pPr>
      <w:bookmarkStart w:colFirst="0" w:colLast="0" w:name="_heading=h.c7gk8gg8hq0x" w:id="274"/>
      <w:bookmarkEnd w:id="274"/>
      <w:r w:rsidDel="00000000" w:rsidR="00000000" w:rsidRPr="00000000">
        <w:rPr>
          <w:b w:val="1"/>
          <w:color w:val="000000"/>
          <w:sz w:val="26"/>
          <w:szCs w:val="26"/>
          <w:rtl w:val="0"/>
        </w:rPr>
        <w:t xml:space="preserve">5. Business Unit-Level Data Domains</w:t>
      </w:r>
    </w:p>
    <w:p w:rsidR="00000000" w:rsidDel="00000000" w:rsidP="00000000" w:rsidRDefault="00000000" w:rsidRPr="00000000" w14:paraId="00000807">
      <w:pPr>
        <w:spacing w:after="240" w:before="240" w:lineRule="auto"/>
        <w:rPr/>
      </w:pPr>
      <w:r w:rsidDel="00000000" w:rsidR="00000000" w:rsidRPr="00000000">
        <w:rPr>
          <w:rtl w:val="0"/>
        </w:rPr>
        <w:t xml:space="preserve">Each Suite Pro, Franchisee, or Licensee is issued their own “data domain,” a virtual boundary that:</w:t>
      </w:r>
    </w:p>
    <w:p w:rsidR="00000000" w:rsidDel="00000000" w:rsidP="00000000" w:rsidRDefault="00000000" w:rsidRPr="00000000" w14:paraId="00000808">
      <w:pPr>
        <w:numPr>
          <w:ilvl w:val="0"/>
          <w:numId w:val="111"/>
        </w:numPr>
        <w:spacing w:after="0" w:before="240" w:lineRule="auto"/>
        <w:ind w:left="720" w:hanging="360"/>
        <w:rPr/>
      </w:pPr>
      <w:r w:rsidDel="00000000" w:rsidR="00000000" w:rsidRPr="00000000">
        <w:rPr>
          <w:rtl w:val="0"/>
        </w:rPr>
        <w:t xml:space="preserve">Logs all transactions linked to their operations</w:t>
        <w:br w:type="textWrapping"/>
      </w:r>
    </w:p>
    <w:p w:rsidR="00000000" w:rsidDel="00000000" w:rsidP="00000000" w:rsidRDefault="00000000" w:rsidRPr="00000000" w14:paraId="00000809">
      <w:pPr>
        <w:numPr>
          <w:ilvl w:val="0"/>
          <w:numId w:val="111"/>
        </w:numPr>
        <w:spacing w:after="0" w:before="0" w:lineRule="auto"/>
        <w:ind w:left="720" w:hanging="360"/>
        <w:rPr/>
      </w:pPr>
      <w:r w:rsidDel="00000000" w:rsidR="00000000" w:rsidRPr="00000000">
        <w:rPr>
          <w:rtl w:val="0"/>
        </w:rPr>
        <w:t xml:space="preserve">Segregates sensitive data from parent entities</w:t>
        <w:br w:type="textWrapping"/>
      </w:r>
    </w:p>
    <w:p w:rsidR="00000000" w:rsidDel="00000000" w:rsidP="00000000" w:rsidRDefault="00000000" w:rsidRPr="00000000" w14:paraId="0000080A">
      <w:pPr>
        <w:numPr>
          <w:ilvl w:val="0"/>
          <w:numId w:val="111"/>
        </w:numPr>
        <w:spacing w:after="240" w:before="0" w:lineRule="auto"/>
        <w:ind w:left="720" w:hanging="360"/>
        <w:rPr/>
      </w:pPr>
      <w:r w:rsidDel="00000000" w:rsidR="00000000" w:rsidRPr="00000000">
        <w:rPr>
          <w:rtl w:val="0"/>
        </w:rPr>
        <w:t xml:space="preserve">Allows selective delegation to employees or contractors</w:t>
        <w:br w:type="textWrapping"/>
      </w:r>
    </w:p>
    <w:p w:rsidR="00000000" w:rsidDel="00000000" w:rsidP="00000000" w:rsidRDefault="00000000" w:rsidRPr="00000000" w14:paraId="0000080B">
      <w:pPr>
        <w:spacing w:after="240" w:before="240" w:lineRule="auto"/>
        <w:rPr/>
      </w:pPr>
      <w:r w:rsidDel="00000000" w:rsidR="00000000" w:rsidRPr="00000000">
        <w:rPr>
          <w:rtl w:val="0"/>
        </w:rPr>
        <w:t xml:space="preserve">Example: A Loctician operating inside MM Suites can give limited booking access to a receptionist while restricting revenue data from view. Kamora360 permissions make this scalable across teams and units.</w:t>
      </w:r>
    </w:p>
    <w:p w:rsidR="00000000" w:rsidDel="00000000" w:rsidP="00000000" w:rsidRDefault="00000000" w:rsidRPr="00000000" w14:paraId="0000080C">
      <w:pPr>
        <w:pStyle w:val="Heading3"/>
        <w:keepNext w:val="0"/>
        <w:keepLines w:val="0"/>
        <w:spacing w:before="280" w:lineRule="auto"/>
        <w:rPr>
          <w:b w:val="1"/>
          <w:color w:val="000000"/>
          <w:sz w:val="26"/>
          <w:szCs w:val="26"/>
        </w:rPr>
      </w:pPr>
      <w:bookmarkStart w:colFirst="0" w:colLast="0" w:name="_heading=h.w1t004run0ph" w:id="275"/>
      <w:bookmarkEnd w:id="275"/>
      <w:r w:rsidDel="00000000" w:rsidR="00000000" w:rsidRPr="00000000">
        <w:br w:type="page"/>
      </w:r>
      <w:r w:rsidDel="00000000" w:rsidR="00000000" w:rsidRPr="00000000">
        <w:rPr>
          <w:rtl w:val="0"/>
        </w:rPr>
      </w:r>
    </w:p>
    <w:p w:rsidR="00000000" w:rsidDel="00000000" w:rsidP="00000000" w:rsidRDefault="00000000" w:rsidRPr="00000000" w14:paraId="0000080D">
      <w:pPr>
        <w:pStyle w:val="Heading3"/>
        <w:keepNext w:val="0"/>
        <w:keepLines w:val="0"/>
        <w:spacing w:before="280" w:lineRule="auto"/>
        <w:rPr>
          <w:b w:val="1"/>
          <w:color w:val="000000"/>
          <w:sz w:val="26"/>
          <w:szCs w:val="26"/>
        </w:rPr>
      </w:pPr>
      <w:bookmarkStart w:colFirst="0" w:colLast="0" w:name="_heading=h.c45l4g76sof0" w:id="276"/>
      <w:bookmarkEnd w:id="276"/>
      <w:r w:rsidDel="00000000" w:rsidR="00000000" w:rsidRPr="00000000">
        <w:rPr>
          <w:b w:val="1"/>
          <w:color w:val="000000"/>
          <w:sz w:val="26"/>
          <w:szCs w:val="26"/>
          <w:rtl w:val="0"/>
        </w:rPr>
        <w:t xml:space="preserve">6. AI Data Usage &amp; NeuralCraft Boundaries</w:t>
      </w:r>
    </w:p>
    <w:p w:rsidR="00000000" w:rsidDel="00000000" w:rsidP="00000000" w:rsidRDefault="00000000" w:rsidRPr="00000000" w14:paraId="0000080E">
      <w:pPr>
        <w:spacing w:after="240" w:before="240" w:lineRule="auto"/>
        <w:rPr/>
      </w:pPr>
      <w:r w:rsidDel="00000000" w:rsidR="00000000" w:rsidRPr="00000000">
        <w:rPr>
          <w:rtl w:val="0"/>
        </w:rPr>
        <w:t xml:space="preserve">NeuralCraft™, the AI engine powering CrownThrive’s automation and analysis systems, adheres to strict governance:</w:t>
      </w:r>
    </w:p>
    <w:p w:rsidR="00000000" w:rsidDel="00000000" w:rsidP="00000000" w:rsidRDefault="00000000" w:rsidRPr="00000000" w14:paraId="0000080F">
      <w:pPr>
        <w:numPr>
          <w:ilvl w:val="0"/>
          <w:numId w:val="118"/>
        </w:numPr>
        <w:spacing w:after="0" w:before="240" w:lineRule="auto"/>
        <w:ind w:left="720" w:hanging="360"/>
        <w:rPr/>
      </w:pPr>
      <w:r w:rsidDel="00000000" w:rsidR="00000000" w:rsidRPr="00000000">
        <w:rPr>
          <w:rtl w:val="0"/>
        </w:rPr>
        <w:t xml:space="preserve">Prompts and conversations are not used for AI model training unless explicitly opted-in</w:t>
        <w:br w:type="textWrapping"/>
      </w:r>
    </w:p>
    <w:p w:rsidR="00000000" w:rsidDel="00000000" w:rsidP="00000000" w:rsidRDefault="00000000" w:rsidRPr="00000000" w14:paraId="00000810">
      <w:pPr>
        <w:numPr>
          <w:ilvl w:val="0"/>
          <w:numId w:val="118"/>
        </w:numPr>
        <w:spacing w:after="0" w:before="0" w:lineRule="auto"/>
        <w:ind w:left="720" w:hanging="360"/>
        <w:rPr/>
      </w:pPr>
      <w:r w:rsidDel="00000000" w:rsidR="00000000" w:rsidRPr="00000000">
        <w:rPr>
          <w:rtl w:val="0"/>
        </w:rPr>
        <w:t xml:space="preserve">Sensitive business data is masked in feedback loops</w:t>
        <w:br w:type="textWrapping"/>
      </w:r>
    </w:p>
    <w:p w:rsidR="00000000" w:rsidDel="00000000" w:rsidP="00000000" w:rsidRDefault="00000000" w:rsidRPr="00000000" w14:paraId="00000811">
      <w:pPr>
        <w:numPr>
          <w:ilvl w:val="0"/>
          <w:numId w:val="118"/>
        </w:numPr>
        <w:spacing w:after="240" w:before="0" w:lineRule="auto"/>
        <w:ind w:left="720" w:hanging="360"/>
        <w:rPr/>
      </w:pPr>
      <w:r w:rsidDel="00000000" w:rsidR="00000000" w:rsidRPr="00000000">
        <w:rPr>
          <w:rtl w:val="0"/>
        </w:rPr>
        <w:t xml:space="preserve">AI-generated content is tied to the user account and not shared publicly unless permissioned</w:t>
        <w:br w:type="textWrapping"/>
      </w:r>
    </w:p>
    <w:p w:rsidR="00000000" w:rsidDel="00000000" w:rsidP="00000000" w:rsidRDefault="00000000" w:rsidRPr="00000000" w14:paraId="00000812">
      <w:pPr>
        <w:spacing w:after="240" w:before="240" w:lineRule="auto"/>
        <w:rPr/>
      </w:pPr>
      <w:r w:rsidDel="00000000" w:rsidR="00000000" w:rsidRPr="00000000">
        <w:rPr>
          <w:rtl w:val="0"/>
        </w:rPr>
        <w:t xml:space="preserve">This makes AI a private tool, not a harvesting engine. Suite Pros can use it to build, launch, and optimize without fear of competitive leakage or unauthorized sharing.</w:t>
      </w:r>
    </w:p>
    <w:p w:rsidR="00000000" w:rsidDel="00000000" w:rsidP="00000000" w:rsidRDefault="00000000" w:rsidRPr="00000000" w14:paraId="00000813">
      <w:pPr>
        <w:pStyle w:val="Heading3"/>
        <w:keepNext w:val="0"/>
        <w:keepLines w:val="0"/>
        <w:spacing w:before="280" w:lineRule="auto"/>
        <w:rPr>
          <w:b w:val="1"/>
          <w:color w:val="000000"/>
          <w:sz w:val="26"/>
          <w:szCs w:val="26"/>
        </w:rPr>
      </w:pPr>
      <w:bookmarkStart w:colFirst="0" w:colLast="0" w:name="_heading=h.k01i1ci848n4" w:id="277"/>
      <w:bookmarkEnd w:id="277"/>
      <w:r w:rsidDel="00000000" w:rsidR="00000000" w:rsidRPr="00000000">
        <w:rPr>
          <w:b w:val="1"/>
          <w:color w:val="000000"/>
          <w:sz w:val="26"/>
          <w:szCs w:val="26"/>
          <w:rtl w:val="0"/>
        </w:rPr>
        <w:t xml:space="preserve">7. Incident Response &amp; Data Breach Protocol</w:t>
      </w:r>
    </w:p>
    <w:p w:rsidR="00000000" w:rsidDel="00000000" w:rsidP="00000000" w:rsidRDefault="00000000" w:rsidRPr="00000000" w14:paraId="00000814">
      <w:pPr>
        <w:spacing w:after="240" w:before="240" w:lineRule="auto"/>
        <w:rPr/>
      </w:pPr>
      <w:r w:rsidDel="00000000" w:rsidR="00000000" w:rsidRPr="00000000">
        <w:rPr>
          <w:rtl w:val="0"/>
        </w:rPr>
        <w:t xml:space="preserve">In the rare event of a data breach, CrownThrive will:</w:t>
      </w:r>
    </w:p>
    <w:p w:rsidR="00000000" w:rsidDel="00000000" w:rsidP="00000000" w:rsidRDefault="00000000" w:rsidRPr="00000000" w14:paraId="00000815">
      <w:pPr>
        <w:numPr>
          <w:ilvl w:val="0"/>
          <w:numId w:val="77"/>
        </w:numPr>
        <w:spacing w:after="0" w:before="240" w:lineRule="auto"/>
        <w:ind w:left="720" w:hanging="360"/>
        <w:rPr/>
      </w:pPr>
      <w:r w:rsidDel="00000000" w:rsidR="00000000" w:rsidRPr="00000000">
        <w:rPr>
          <w:rtl w:val="0"/>
        </w:rPr>
        <w:t xml:space="preserve">Notify all affected parties within 24 hours of discovery</w:t>
        <w:br w:type="textWrapping"/>
      </w:r>
    </w:p>
    <w:p w:rsidR="00000000" w:rsidDel="00000000" w:rsidP="00000000" w:rsidRDefault="00000000" w:rsidRPr="00000000" w14:paraId="00000816">
      <w:pPr>
        <w:numPr>
          <w:ilvl w:val="0"/>
          <w:numId w:val="77"/>
        </w:numPr>
        <w:spacing w:after="0" w:before="0" w:lineRule="auto"/>
        <w:ind w:left="720" w:hanging="360"/>
        <w:rPr/>
      </w:pPr>
      <w:r w:rsidDel="00000000" w:rsidR="00000000" w:rsidRPr="00000000">
        <w:rPr>
          <w:rtl w:val="0"/>
        </w:rPr>
        <w:t xml:space="preserve">Publish a public impact report (via the Collab Portal &amp; Status Page)</w:t>
        <w:br w:type="textWrapping"/>
      </w:r>
    </w:p>
    <w:p w:rsidR="00000000" w:rsidDel="00000000" w:rsidP="00000000" w:rsidRDefault="00000000" w:rsidRPr="00000000" w14:paraId="00000817">
      <w:pPr>
        <w:numPr>
          <w:ilvl w:val="0"/>
          <w:numId w:val="77"/>
        </w:numPr>
        <w:spacing w:after="0" w:before="0" w:lineRule="auto"/>
        <w:ind w:left="720" w:hanging="360"/>
        <w:rPr/>
      </w:pPr>
      <w:r w:rsidDel="00000000" w:rsidR="00000000" w:rsidRPr="00000000">
        <w:rPr>
          <w:rtl w:val="0"/>
        </w:rPr>
        <w:t xml:space="preserve">Provide free monitoring tools and consults via Kamora360 support</w:t>
        <w:br w:type="textWrapping"/>
      </w:r>
    </w:p>
    <w:p w:rsidR="00000000" w:rsidDel="00000000" w:rsidP="00000000" w:rsidRDefault="00000000" w:rsidRPr="00000000" w14:paraId="00000818">
      <w:pPr>
        <w:numPr>
          <w:ilvl w:val="0"/>
          <w:numId w:val="77"/>
        </w:numPr>
        <w:spacing w:after="240" w:before="0" w:lineRule="auto"/>
        <w:ind w:left="720" w:hanging="360"/>
        <w:rPr/>
      </w:pPr>
      <w:r w:rsidDel="00000000" w:rsidR="00000000" w:rsidRPr="00000000">
        <w:rPr>
          <w:rtl w:val="0"/>
        </w:rPr>
        <w:t xml:space="preserve">Trigger CHLOM safeguards to freeze impacted wallets or override paths if fraud is detected</w:t>
        <w:br w:type="textWrapping"/>
      </w:r>
    </w:p>
    <w:p w:rsidR="00000000" w:rsidDel="00000000" w:rsidP="00000000" w:rsidRDefault="00000000" w:rsidRPr="00000000" w14:paraId="00000819">
      <w:pPr>
        <w:spacing w:after="240" w:before="240" w:lineRule="auto"/>
        <w:rPr/>
      </w:pPr>
      <w:r w:rsidDel="00000000" w:rsidR="00000000" w:rsidRPr="00000000">
        <w:rPr>
          <w:rtl w:val="0"/>
        </w:rPr>
        <w:t xml:space="preserve">All platform data is encrypted, daily-backed up, and geographically distributed across verified server partners with tiered access protocols.</w:t>
      </w:r>
    </w:p>
    <w:p w:rsidR="00000000" w:rsidDel="00000000" w:rsidP="00000000" w:rsidRDefault="00000000" w:rsidRPr="00000000" w14:paraId="0000081A">
      <w:pPr>
        <w:pStyle w:val="Heading3"/>
        <w:keepNext w:val="0"/>
        <w:keepLines w:val="0"/>
        <w:spacing w:before="280" w:lineRule="auto"/>
        <w:rPr>
          <w:b w:val="1"/>
          <w:color w:val="000000"/>
          <w:sz w:val="26"/>
          <w:szCs w:val="26"/>
        </w:rPr>
      </w:pPr>
      <w:bookmarkStart w:colFirst="0" w:colLast="0" w:name="_heading=h.i67gks259fx1" w:id="278"/>
      <w:bookmarkEnd w:id="278"/>
      <w:r w:rsidDel="00000000" w:rsidR="00000000" w:rsidRPr="00000000">
        <w:rPr>
          <w:b w:val="1"/>
          <w:color w:val="000000"/>
          <w:sz w:val="26"/>
          <w:szCs w:val="26"/>
          <w:rtl w:val="0"/>
        </w:rPr>
        <w:t xml:space="preserve">8. User Rights &amp; Dispute Resolution</w:t>
      </w:r>
    </w:p>
    <w:p w:rsidR="00000000" w:rsidDel="00000000" w:rsidP="00000000" w:rsidRDefault="00000000" w:rsidRPr="00000000" w14:paraId="0000081B">
      <w:pPr>
        <w:spacing w:after="240" w:before="240" w:lineRule="auto"/>
        <w:rPr/>
      </w:pPr>
      <w:r w:rsidDel="00000000" w:rsidR="00000000" w:rsidRPr="00000000">
        <w:rPr>
          <w:rtl w:val="0"/>
        </w:rPr>
        <w:t xml:space="preserve">If a user believes their data rights have been violated, they may:</w:t>
      </w:r>
    </w:p>
    <w:p w:rsidR="00000000" w:rsidDel="00000000" w:rsidP="00000000" w:rsidRDefault="00000000" w:rsidRPr="00000000" w14:paraId="0000081C">
      <w:pPr>
        <w:numPr>
          <w:ilvl w:val="0"/>
          <w:numId w:val="89"/>
        </w:numPr>
        <w:spacing w:after="0" w:before="240" w:lineRule="auto"/>
        <w:ind w:left="720" w:hanging="360"/>
        <w:rPr/>
      </w:pPr>
      <w:r w:rsidDel="00000000" w:rsidR="00000000" w:rsidRPr="00000000">
        <w:rPr>
          <w:rtl w:val="0"/>
        </w:rPr>
        <w:t xml:space="preserve">File a support ticket in Kamora360</w:t>
        <w:br w:type="textWrapping"/>
      </w:r>
    </w:p>
    <w:p w:rsidR="00000000" w:rsidDel="00000000" w:rsidP="00000000" w:rsidRDefault="00000000" w:rsidRPr="00000000" w14:paraId="0000081D">
      <w:pPr>
        <w:numPr>
          <w:ilvl w:val="0"/>
          <w:numId w:val="89"/>
        </w:numPr>
        <w:spacing w:after="0" w:before="0" w:lineRule="auto"/>
        <w:ind w:left="720" w:hanging="360"/>
        <w:rPr/>
      </w:pPr>
      <w:r w:rsidDel="00000000" w:rsidR="00000000" w:rsidRPr="00000000">
        <w:rPr>
          <w:rtl w:val="0"/>
        </w:rPr>
        <w:t xml:space="preserve">Escalate to ThriveAlumni’s Membership &amp; Ethics Committee</w:t>
        <w:br w:type="textWrapping"/>
      </w:r>
    </w:p>
    <w:p w:rsidR="00000000" w:rsidDel="00000000" w:rsidP="00000000" w:rsidRDefault="00000000" w:rsidRPr="00000000" w14:paraId="0000081E">
      <w:pPr>
        <w:numPr>
          <w:ilvl w:val="0"/>
          <w:numId w:val="89"/>
        </w:numPr>
        <w:spacing w:after="240" w:before="0" w:lineRule="auto"/>
        <w:ind w:left="720" w:hanging="360"/>
        <w:rPr/>
      </w:pPr>
      <w:r w:rsidDel="00000000" w:rsidR="00000000" w:rsidRPr="00000000">
        <w:rPr>
          <w:rtl w:val="0"/>
        </w:rPr>
        <w:t xml:space="preserve">Request independent arbitration via a CHLOM-licensed Dispute Arbitrator</w:t>
        <w:br w:type="textWrapping"/>
      </w:r>
    </w:p>
    <w:p w:rsidR="00000000" w:rsidDel="00000000" w:rsidP="00000000" w:rsidRDefault="00000000" w:rsidRPr="00000000" w14:paraId="0000081F">
      <w:pPr>
        <w:spacing w:after="240" w:before="240" w:lineRule="auto"/>
        <w:rPr/>
      </w:pPr>
      <w:r w:rsidDel="00000000" w:rsidR="00000000" w:rsidRPr="00000000">
        <w:rPr>
          <w:rtl w:val="0"/>
        </w:rPr>
        <w:t xml:space="preserve">Every decision is documented in the Attribution Ledger, giving both parties accountability, protection, and auditability.</w:t>
      </w:r>
    </w:p>
    <w:p w:rsidR="00000000" w:rsidDel="00000000" w:rsidP="00000000" w:rsidRDefault="00000000" w:rsidRPr="00000000" w14:paraId="00000820">
      <w:pPr>
        <w:pStyle w:val="Heading2"/>
        <w:keepNext w:val="0"/>
        <w:keepLines w:val="0"/>
        <w:spacing w:before="360" w:lineRule="auto"/>
        <w:rPr>
          <w:rFonts w:ascii="Aptos" w:cs="Aptos" w:eastAsia="Aptos" w:hAnsi="Aptos"/>
          <w:b w:val="1"/>
          <w:color w:val="000000"/>
          <w:sz w:val="34"/>
          <w:szCs w:val="34"/>
        </w:rPr>
      </w:pPr>
      <w:bookmarkStart w:colFirst="0" w:colLast="0" w:name="_heading=h.2foz9olwx9go" w:id="279"/>
      <w:bookmarkEnd w:id="279"/>
      <w:r w:rsidDel="00000000" w:rsidR="00000000" w:rsidRPr="00000000">
        <w:rPr>
          <w:rFonts w:ascii="Aptos" w:cs="Aptos" w:eastAsia="Aptos" w:hAnsi="Aptos"/>
          <w:b w:val="1"/>
          <w:color w:val="000000"/>
          <w:sz w:val="34"/>
          <w:szCs w:val="34"/>
          <w:rtl w:val="0"/>
        </w:rPr>
        <w:t xml:space="preserve">🧬 Legacy Wealth Continuity &amp; Inheritance Protocols</w:t>
      </w:r>
    </w:p>
    <w:p w:rsidR="00000000" w:rsidDel="00000000" w:rsidP="00000000" w:rsidRDefault="00000000" w:rsidRPr="00000000" w14:paraId="00000821">
      <w:pPr>
        <w:spacing w:after="240" w:before="240" w:lineRule="auto"/>
        <w:rPr/>
      </w:pPr>
      <w:r w:rsidDel="00000000" w:rsidR="00000000" w:rsidRPr="00000000">
        <w:rPr>
          <w:rtl w:val="0"/>
        </w:rPr>
        <w:t xml:space="preserve">Melanin Magic Suites™ is not just a business—it's a blueprint for generational wealth, ownership, and agency within the CrownThrive™ ecosystem. Our system is engineered to ensure that every stakeholder—whether a Suite Pro, Franchise Owner, CrownAmbassador, or investor—can not only </w:t>
      </w:r>
      <w:r w:rsidDel="00000000" w:rsidR="00000000" w:rsidRPr="00000000">
        <w:rPr>
          <w:i w:val="1"/>
          <w:rtl w:val="0"/>
        </w:rPr>
        <w:t xml:space="preserve">build</w:t>
      </w:r>
      <w:r w:rsidDel="00000000" w:rsidR="00000000" w:rsidRPr="00000000">
        <w:rPr>
          <w:rtl w:val="0"/>
        </w:rPr>
        <w:t xml:space="preserve"> wealth but also </w:t>
      </w:r>
      <w:r w:rsidDel="00000000" w:rsidR="00000000" w:rsidRPr="00000000">
        <w:rPr>
          <w:i w:val="1"/>
          <w:rtl w:val="0"/>
        </w:rPr>
        <w:t xml:space="preserve">pass it on</w:t>
      </w:r>
      <w:r w:rsidDel="00000000" w:rsidR="00000000" w:rsidRPr="00000000">
        <w:rPr>
          <w:rtl w:val="0"/>
        </w:rPr>
        <w:t xml:space="preserve"> without disruption, loss, or legal ambiguity.</w:t>
      </w:r>
    </w:p>
    <w:p w:rsidR="00000000" w:rsidDel="00000000" w:rsidP="00000000" w:rsidRDefault="00000000" w:rsidRPr="00000000" w14:paraId="00000822">
      <w:pPr>
        <w:spacing w:after="240" w:before="240" w:lineRule="auto"/>
        <w:rPr/>
      </w:pPr>
      <w:r w:rsidDel="00000000" w:rsidR="00000000" w:rsidRPr="00000000">
        <w:rPr>
          <w:rtl w:val="0"/>
        </w:rPr>
        <w:t xml:space="preserve">Through the integration of CHLOM™, platform-based inheritance logic, and automated succession triggers, CrownThrive ensures that the assets, overrides, earnings, data rights, and platform privileges tied to an individual can be securely transferred to their heirs, beneficiaries, or designated successors.</w:t>
      </w:r>
    </w:p>
    <w:p w:rsidR="00000000" w:rsidDel="00000000" w:rsidP="00000000" w:rsidRDefault="00000000" w:rsidRPr="00000000" w14:paraId="00000823">
      <w:pPr>
        <w:pStyle w:val="Heading3"/>
        <w:keepNext w:val="0"/>
        <w:keepLines w:val="0"/>
        <w:spacing w:before="280" w:lineRule="auto"/>
        <w:rPr>
          <w:b w:val="1"/>
          <w:color w:val="000000"/>
          <w:sz w:val="26"/>
          <w:szCs w:val="26"/>
        </w:rPr>
      </w:pPr>
      <w:bookmarkStart w:colFirst="0" w:colLast="0" w:name="_heading=h.10xbdm40prh9" w:id="280"/>
      <w:bookmarkEnd w:id="280"/>
      <w:r w:rsidDel="00000000" w:rsidR="00000000" w:rsidRPr="00000000">
        <w:rPr>
          <w:b w:val="1"/>
          <w:color w:val="000000"/>
          <w:sz w:val="26"/>
          <w:szCs w:val="26"/>
          <w:rtl w:val="0"/>
        </w:rPr>
        <w:t xml:space="preserve">1. CHLOM™-Based Ownership Encoding</w:t>
      </w:r>
    </w:p>
    <w:p w:rsidR="00000000" w:rsidDel="00000000" w:rsidP="00000000" w:rsidRDefault="00000000" w:rsidRPr="00000000" w14:paraId="00000824">
      <w:pPr>
        <w:spacing w:after="240" w:before="240" w:lineRule="auto"/>
        <w:rPr/>
      </w:pPr>
      <w:r w:rsidDel="00000000" w:rsidR="00000000" w:rsidRPr="00000000">
        <w:rPr>
          <w:rtl w:val="0"/>
        </w:rPr>
        <w:t xml:space="preserve">Each Suite Pro, Franchisee, Ambassador, or equity holder within the CrownThrive ecosystem is issued a CHLOM-encrypted identity key. This key:</w:t>
      </w:r>
    </w:p>
    <w:p w:rsidR="00000000" w:rsidDel="00000000" w:rsidP="00000000" w:rsidRDefault="00000000" w:rsidRPr="00000000" w14:paraId="00000825">
      <w:pPr>
        <w:numPr>
          <w:ilvl w:val="0"/>
          <w:numId w:val="65"/>
        </w:numPr>
        <w:spacing w:after="0" w:before="240" w:lineRule="auto"/>
        <w:ind w:left="720" w:hanging="360"/>
        <w:rPr/>
      </w:pPr>
      <w:r w:rsidDel="00000000" w:rsidR="00000000" w:rsidRPr="00000000">
        <w:rPr>
          <w:rtl w:val="0"/>
        </w:rPr>
        <w:t xml:space="preserve">Ties their earnings, permissions, licenses, and overrides to a decentralized identity</w:t>
        <w:br w:type="textWrapping"/>
      </w:r>
    </w:p>
    <w:p w:rsidR="00000000" w:rsidDel="00000000" w:rsidP="00000000" w:rsidRDefault="00000000" w:rsidRPr="00000000" w14:paraId="00000826">
      <w:pPr>
        <w:numPr>
          <w:ilvl w:val="0"/>
          <w:numId w:val="65"/>
        </w:numPr>
        <w:spacing w:after="0" w:before="0" w:lineRule="auto"/>
        <w:ind w:left="720" w:hanging="360"/>
        <w:rPr/>
      </w:pPr>
      <w:r w:rsidDel="00000000" w:rsidR="00000000" w:rsidRPr="00000000">
        <w:rPr>
          <w:rtl w:val="0"/>
        </w:rPr>
        <w:t xml:space="preserve">Automatically records their platform interactions and ownership stakes in the Attribution Ledger</w:t>
        <w:br w:type="textWrapping"/>
      </w:r>
    </w:p>
    <w:p w:rsidR="00000000" w:rsidDel="00000000" w:rsidP="00000000" w:rsidRDefault="00000000" w:rsidRPr="00000000" w14:paraId="00000827">
      <w:pPr>
        <w:numPr>
          <w:ilvl w:val="0"/>
          <w:numId w:val="65"/>
        </w:numPr>
        <w:spacing w:after="240" w:before="0" w:lineRule="auto"/>
        <w:ind w:left="720" w:hanging="360"/>
        <w:rPr/>
      </w:pPr>
      <w:r w:rsidDel="00000000" w:rsidR="00000000" w:rsidRPr="00000000">
        <w:rPr>
          <w:rtl w:val="0"/>
        </w:rPr>
        <w:t xml:space="preserve">Includes inheritance and reassignment instructions within the encoded smart contract</w:t>
        <w:br w:type="textWrapping"/>
      </w:r>
    </w:p>
    <w:p w:rsidR="00000000" w:rsidDel="00000000" w:rsidP="00000000" w:rsidRDefault="00000000" w:rsidRPr="00000000" w14:paraId="00000828">
      <w:pPr>
        <w:spacing w:after="240" w:before="240" w:lineRule="auto"/>
        <w:rPr/>
      </w:pPr>
      <w:r w:rsidDel="00000000" w:rsidR="00000000" w:rsidRPr="00000000">
        <w:rPr>
          <w:rtl w:val="0"/>
        </w:rPr>
        <w:t xml:space="preserve">This means that even if a person passes away or becomes incapacitated, their digital footprint and rights remain intact, traceable, and transferrable.</w:t>
      </w:r>
    </w:p>
    <w:p w:rsidR="00000000" w:rsidDel="00000000" w:rsidP="00000000" w:rsidRDefault="00000000" w:rsidRPr="00000000" w14:paraId="00000829">
      <w:pPr>
        <w:pStyle w:val="Heading3"/>
        <w:keepNext w:val="0"/>
        <w:keepLines w:val="0"/>
        <w:spacing w:before="280" w:lineRule="auto"/>
        <w:rPr>
          <w:b w:val="1"/>
          <w:color w:val="000000"/>
          <w:sz w:val="26"/>
          <w:szCs w:val="26"/>
        </w:rPr>
      </w:pPr>
      <w:bookmarkStart w:colFirst="0" w:colLast="0" w:name="_heading=h.yeq7f2va47vm" w:id="281"/>
      <w:bookmarkEnd w:id="281"/>
      <w:r w:rsidDel="00000000" w:rsidR="00000000" w:rsidRPr="00000000">
        <w:br w:type="page"/>
      </w:r>
      <w:r w:rsidDel="00000000" w:rsidR="00000000" w:rsidRPr="00000000">
        <w:rPr>
          <w:rtl w:val="0"/>
        </w:rPr>
      </w:r>
    </w:p>
    <w:p w:rsidR="00000000" w:rsidDel="00000000" w:rsidP="00000000" w:rsidRDefault="00000000" w:rsidRPr="00000000" w14:paraId="0000082A">
      <w:pPr>
        <w:pStyle w:val="Heading3"/>
        <w:keepNext w:val="0"/>
        <w:keepLines w:val="0"/>
        <w:spacing w:before="280" w:lineRule="auto"/>
        <w:rPr>
          <w:b w:val="1"/>
          <w:color w:val="000000"/>
          <w:sz w:val="26"/>
          <w:szCs w:val="26"/>
        </w:rPr>
      </w:pPr>
      <w:bookmarkStart w:colFirst="0" w:colLast="0" w:name="_heading=h.6g00ktw9lg9l" w:id="282"/>
      <w:bookmarkEnd w:id="282"/>
      <w:r w:rsidDel="00000000" w:rsidR="00000000" w:rsidRPr="00000000">
        <w:rPr>
          <w:b w:val="1"/>
          <w:color w:val="000000"/>
          <w:sz w:val="26"/>
          <w:szCs w:val="26"/>
          <w:rtl w:val="0"/>
        </w:rPr>
        <w:t xml:space="preserve">2. Pre-Designated Succession Protocol</w:t>
      </w:r>
    </w:p>
    <w:p w:rsidR="00000000" w:rsidDel="00000000" w:rsidP="00000000" w:rsidRDefault="00000000" w:rsidRPr="00000000" w14:paraId="0000082B">
      <w:pPr>
        <w:spacing w:after="240" w:before="240" w:lineRule="auto"/>
        <w:rPr/>
      </w:pPr>
      <w:r w:rsidDel="00000000" w:rsidR="00000000" w:rsidRPr="00000000">
        <w:rPr>
          <w:rtl w:val="0"/>
        </w:rPr>
        <w:t xml:space="preserve">Every key platform participant (Suite Pro, Franchise Owner, equity investor, high-level Ambassador) must assign:</w:t>
      </w:r>
    </w:p>
    <w:p w:rsidR="00000000" w:rsidDel="00000000" w:rsidP="00000000" w:rsidRDefault="00000000" w:rsidRPr="00000000" w14:paraId="0000082C">
      <w:pPr>
        <w:numPr>
          <w:ilvl w:val="0"/>
          <w:numId w:val="146"/>
        </w:numPr>
        <w:spacing w:after="0" w:before="240" w:lineRule="auto"/>
        <w:ind w:left="720" w:hanging="360"/>
        <w:rPr/>
      </w:pPr>
      <w:r w:rsidDel="00000000" w:rsidR="00000000" w:rsidRPr="00000000">
        <w:rPr>
          <w:rtl w:val="0"/>
        </w:rPr>
        <w:t xml:space="preserve">A primary beneficiary</w:t>
        <w:br w:type="textWrapping"/>
      </w:r>
    </w:p>
    <w:p w:rsidR="00000000" w:rsidDel="00000000" w:rsidP="00000000" w:rsidRDefault="00000000" w:rsidRPr="00000000" w14:paraId="0000082D">
      <w:pPr>
        <w:numPr>
          <w:ilvl w:val="0"/>
          <w:numId w:val="146"/>
        </w:numPr>
        <w:spacing w:after="0" w:before="0" w:lineRule="auto"/>
        <w:ind w:left="720" w:hanging="360"/>
        <w:rPr/>
      </w:pPr>
      <w:r w:rsidDel="00000000" w:rsidR="00000000" w:rsidRPr="00000000">
        <w:rPr>
          <w:rtl w:val="0"/>
        </w:rPr>
        <w:t xml:space="preserve">A secondary backup</w:t>
        <w:br w:type="textWrapping"/>
      </w:r>
    </w:p>
    <w:p w:rsidR="00000000" w:rsidDel="00000000" w:rsidP="00000000" w:rsidRDefault="00000000" w:rsidRPr="00000000" w14:paraId="0000082E">
      <w:pPr>
        <w:numPr>
          <w:ilvl w:val="0"/>
          <w:numId w:val="146"/>
        </w:numPr>
        <w:spacing w:after="240" w:before="0" w:lineRule="auto"/>
        <w:ind w:left="720" w:hanging="360"/>
        <w:rPr/>
      </w:pPr>
      <w:r w:rsidDel="00000000" w:rsidR="00000000" w:rsidRPr="00000000">
        <w:rPr>
          <w:rtl w:val="0"/>
        </w:rPr>
        <w:t xml:space="preserve">A succession trigger (e.g., time delay, death certificate upload, legal notification)</w:t>
        <w:br w:type="textWrapping"/>
      </w:r>
    </w:p>
    <w:p w:rsidR="00000000" w:rsidDel="00000000" w:rsidP="00000000" w:rsidRDefault="00000000" w:rsidRPr="00000000" w14:paraId="0000082F">
      <w:pPr>
        <w:spacing w:after="240" w:before="240" w:lineRule="auto"/>
        <w:rPr/>
      </w:pPr>
      <w:r w:rsidDel="00000000" w:rsidR="00000000" w:rsidRPr="00000000">
        <w:rPr>
          <w:rtl w:val="0"/>
        </w:rPr>
        <w:t xml:space="preserve">This is configured through Kamora360™ and stored securely across the system. Upon confirmation of death or incapacitation, the system:</w:t>
      </w:r>
    </w:p>
    <w:p w:rsidR="00000000" w:rsidDel="00000000" w:rsidP="00000000" w:rsidRDefault="00000000" w:rsidRPr="00000000" w14:paraId="00000830">
      <w:pPr>
        <w:numPr>
          <w:ilvl w:val="0"/>
          <w:numId w:val="154"/>
        </w:numPr>
        <w:spacing w:after="0" w:before="240" w:lineRule="auto"/>
        <w:ind w:left="720" w:hanging="360"/>
        <w:rPr/>
      </w:pPr>
      <w:r w:rsidDel="00000000" w:rsidR="00000000" w:rsidRPr="00000000">
        <w:rPr>
          <w:rtl w:val="0"/>
        </w:rPr>
        <w:t xml:space="preserve">Triggers CHLOM reassignment protocols</w:t>
        <w:br w:type="textWrapping"/>
      </w:r>
    </w:p>
    <w:p w:rsidR="00000000" w:rsidDel="00000000" w:rsidP="00000000" w:rsidRDefault="00000000" w:rsidRPr="00000000" w14:paraId="00000831">
      <w:pPr>
        <w:numPr>
          <w:ilvl w:val="0"/>
          <w:numId w:val="154"/>
        </w:numPr>
        <w:spacing w:after="0" w:before="0" w:lineRule="auto"/>
        <w:ind w:left="720" w:hanging="360"/>
        <w:rPr/>
      </w:pPr>
      <w:r w:rsidDel="00000000" w:rsidR="00000000" w:rsidRPr="00000000">
        <w:rPr>
          <w:rtl w:val="0"/>
        </w:rPr>
        <w:t xml:space="preserve">Notifies CrownThrive HQ and the ThriveAlumni governance board</w:t>
        <w:br w:type="textWrapping"/>
      </w:r>
    </w:p>
    <w:p w:rsidR="00000000" w:rsidDel="00000000" w:rsidP="00000000" w:rsidRDefault="00000000" w:rsidRPr="00000000" w14:paraId="00000832">
      <w:pPr>
        <w:numPr>
          <w:ilvl w:val="0"/>
          <w:numId w:val="154"/>
        </w:numPr>
        <w:spacing w:after="240" w:before="0" w:lineRule="auto"/>
        <w:ind w:left="720" w:hanging="360"/>
        <w:rPr/>
      </w:pPr>
      <w:r w:rsidDel="00000000" w:rsidR="00000000" w:rsidRPr="00000000">
        <w:rPr>
          <w:rtl w:val="0"/>
        </w:rPr>
        <w:t xml:space="preserve">Reassigns login credentials, platform access, and earnings pipelines to the named successor</w:t>
        <w:br w:type="textWrapping"/>
      </w:r>
    </w:p>
    <w:p w:rsidR="00000000" w:rsidDel="00000000" w:rsidP="00000000" w:rsidRDefault="00000000" w:rsidRPr="00000000" w14:paraId="00000833">
      <w:pPr>
        <w:spacing w:after="240" w:before="240" w:lineRule="auto"/>
        <w:rPr/>
      </w:pPr>
      <w:r w:rsidDel="00000000" w:rsidR="00000000" w:rsidRPr="00000000">
        <w:rPr>
          <w:rtl w:val="0"/>
        </w:rPr>
        <w:t xml:space="preserve">Example: A Franchisee with three active units and $14,000/month in overrides passes away. Their spouse, previously designated as successor, receives access to Kamora360, their CHLOM wallet, platform dashboards, and inheritance triggers—allowing seamless continuity.</w:t>
      </w:r>
    </w:p>
    <w:p w:rsidR="00000000" w:rsidDel="00000000" w:rsidP="00000000" w:rsidRDefault="00000000" w:rsidRPr="00000000" w14:paraId="00000834">
      <w:pPr>
        <w:pStyle w:val="Heading3"/>
        <w:keepNext w:val="0"/>
        <w:keepLines w:val="0"/>
        <w:spacing w:before="280" w:lineRule="auto"/>
        <w:rPr>
          <w:b w:val="1"/>
          <w:color w:val="000000"/>
          <w:sz w:val="26"/>
          <w:szCs w:val="26"/>
        </w:rPr>
      </w:pPr>
      <w:bookmarkStart w:colFirst="0" w:colLast="0" w:name="_heading=h.dz0qcnszrja0" w:id="283"/>
      <w:bookmarkEnd w:id="283"/>
      <w:r w:rsidDel="00000000" w:rsidR="00000000" w:rsidRPr="00000000">
        <w:br w:type="page"/>
      </w:r>
      <w:r w:rsidDel="00000000" w:rsidR="00000000" w:rsidRPr="00000000">
        <w:rPr>
          <w:rtl w:val="0"/>
        </w:rPr>
      </w:r>
    </w:p>
    <w:p w:rsidR="00000000" w:rsidDel="00000000" w:rsidP="00000000" w:rsidRDefault="00000000" w:rsidRPr="00000000" w14:paraId="00000835">
      <w:pPr>
        <w:pStyle w:val="Heading3"/>
        <w:keepNext w:val="0"/>
        <w:keepLines w:val="0"/>
        <w:spacing w:before="280" w:lineRule="auto"/>
        <w:rPr>
          <w:b w:val="1"/>
          <w:color w:val="000000"/>
          <w:sz w:val="26"/>
          <w:szCs w:val="26"/>
        </w:rPr>
      </w:pPr>
      <w:bookmarkStart w:colFirst="0" w:colLast="0" w:name="_heading=h.8xs10gfep98e" w:id="284"/>
      <w:bookmarkEnd w:id="284"/>
      <w:r w:rsidDel="00000000" w:rsidR="00000000" w:rsidRPr="00000000">
        <w:rPr>
          <w:b w:val="1"/>
          <w:color w:val="000000"/>
          <w:sz w:val="26"/>
          <w:szCs w:val="26"/>
          <w:rtl w:val="0"/>
        </w:rPr>
        <w:t xml:space="preserve">3. Platform-Specific Inheritance Options</w:t>
      </w:r>
    </w:p>
    <w:p w:rsidR="00000000" w:rsidDel="00000000" w:rsidP="00000000" w:rsidRDefault="00000000" w:rsidRPr="00000000" w14:paraId="00000836">
      <w:pPr>
        <w:spacing w:after="240" w:before="240" w:lineRule="auto"/>
        <w:rPr/>
      </w:pPr>
      <w:r w:rsidDel="00000000" w:rsidR="00000000" w:rsidRPr="00000000">
        <w:rPr>
          <w:rtl w:val="0"/>
        </w:rPr>
        <w:t xml:space="preserve">Each platform within CrownThrive supports tailored inheritance controls:</w:t>
      </w:r>
    </w:p>
    <w:p w:rsidR="00000000" w:rsidDel="00000000" w:rsidP="00000000" w:rsidRDefault="00000000" w:rsidRPr="00000000" w14:paraId="00000837">
      <w:pPr>
        <w:numPr>
          <w:ilvl w:val="0"/>
          <w:numId w:val="192"/>
        </w:numPr>
        <w:spacing w:after="0" w:before="240" w:lineRule="auto"/>
        <w:ind w:left="720" w:hanging="360"/>
        <w:rPr/>
      </w:pPr>
      <w:r w:rsidDel="00000000" w:rsidR="00000000" w:rsidRPr="00000000">
        <w:rPr>
          <w:b w:val="1"/>
          <w:rtl w:val="0"/>
        </w:rPr>
        <w:t xml:space="preserve">ThriveSeat™</w:t>
      </w:r>
      <w:r w:rsidDel="00000000" w:rsidR="00000000" w:rsidRPr="00000000">
        <w:rPr>
          <w:rtl w:val="0"/>
        </w:rPr>
        <w:t xml:space="preserve">: Booking history, client lists, reviews, and service presets can be transferred to a successor stylist or family member. Family-run businesses continue operating without disruption.</w:t>
        <w:br w:type="textWrapping"/>
      </w:r>
    </w:p>
    <w:p w:rsidR="00000000" w:rsidDel="00000000" w:rsidP="00000000" w:rsidRDefault="00000000" w:rsidRPr="00000000" w14:paraId="00000838">
      <w:pPr>
        <w:numPr>
          <w:ilvl w:val="0"/>
          <w:numId w:val="192"/>
        </w:numPr>
        <w:spacing w:after="0" w:before="0" w:lineRule="auto"/>
        <w:ind w:left="720" w:hanging="360"/>
        <w:rPr/>
      </w:pPr>
      <w:r w:rsidDel="00000000" w:rsidR="00000000" w:rsidRPr="00000000">
        <w:rPr>
          <w:b w:val="1"/>
          <w:rtl w:val="0"/>
        </w:rPr>
        <w:t xml:space="preserve">CrownAffiliates™</w:t>
      </w:r>
      <w:r w:rsidDel="00000000" w:rsidR="00000000" w:rsidRPr="00000000">
        <w:rPr>
          <w:rtl w:val="0"/>
        </w:rPr>
        <w:t xml:space="preserve">: Ongoing affiliate commissions and overrides can be reassigned to children, spouses, or named community beneficiaries, ensuring passive income continuity.</w:t>
        <w:br w:type="textWrapping"/>
      </w:r>
    </w:p>
    <w:p w:rsidR="00000000" w:rsidDel="00000000" w:rsidP="00000000" w:rsidRDefault="00000000" w:rsidRPr="00000000" w14:paraId="00000839">
      <w:pPr>
        <w:numPr>
          <w:ilvl w:val="0"/>
          <w:numId w:val="192"/>
        </w:numPr>
        <w:spacing w:after="0" w:before="0" w:lineRule="auto"/>
        <w:ind w:left="720" w:hanging="360"/>
        <w:rPr/>
      </w:pPr>
      <w:r w:rsidDel="00000000" w:rsidR="00000000" w:rsidRPr="00000000">
        <w:rPr>
          <w:b w:val="1"/>
          <w:rtl w:val="0"/>
        </w:rPr>
        <w:t xml:space="preserve">AdLuxe™</w:t>
      </w:r>
      <w:r w:rsidDel="00000000" w:rsidR="00000000" w:rsidRPr="00000000">
        <w:rPr>
          <w:rtl w:val="0"/>
        </w:rPr>
        <w:t xml:space="preserve">: Campaign credits and ad balances can be preserved, paused, or redirected to successor-led brands.</w:t>
        <w:br w:type="textWrapping"/>
      </w:r>
    </w:p>
    <w:p w:rsidR="00000000" w:rsidDel="00000000" w:rsidP="00000000" w:rsidRDefault="00000000" w:rsidRPr="00000000" w14:paraId="0000083A">
      <w:pPr>
        <w:numPr>
          <w:ilvl w:val="0"/>
          <w:numId w:val="192"/>
        </w:numPr>
        <w:spacing w:after="0" w:before="0" w:lineRule="auto"/>
        <w:ind w:left="720" w:hanging="360"/>
        <w:rPr/>
      </w:pPr>
      <w:r w:rsidDel="00000000" w:rsidR="00000000" w:rsidRPr="00000000">
        <w:rPr>
          <w:b w:val="1"/>
          <w:rtl w:val="0"/>
        </w:rPr>
        <w:t xml:space="preserve">CrownLytics™</w:t>
      </w:r>
      <w:r w:rsidDel="00000000" w:rsidR="00000000" w:rsidRPr="00000000">
        <w:rPr>
          <w:rtl w:val="0"/>
        </w:rPr>
        <w:t xml:space="preserve">: Performance data and system templates can be handed down to family members or team leaders, empowering them to build upon the predecessor’s legacy.</w:t>
        <w:br w:type="textWrapping"/>
      </w:r>
    </w:p>
    <w:p w:rsidR="00000000" w:rsidDel="00000000" w:rsidP="00000000" w:rsidRDefault="00000000" w:rsidRPr="00000000" w14:paraId="0000083B">
      <w:pPr>
        <w:numPr>
          <w:ilvl w:val="0"/>
          <w:numId w:val="192"/>
        </w:numPr>
        <w:spacing w:after="240" w:before="0" w:lineRule="auto"/>
        <w:ind w:left="720" w:hanging="360"/>
        <w:rPr/>
      </w:pPr>
      <w:r w:rsidDel="00000000" w:rsidR="00000000" w:rsidRPr="00000000">
        <w:rPr>
          <w:b w:val="1"/>
          <w:rtl w:val="0"/>
        </w:rPr>
        <w:t xml:space="preserve">ThriveAlumni™</w:t>
      </w:r>
      <w:r w:rsidDel="00000000" w:rsidR="00000000" w:rsidRPr="00000000">
        <w:rPr>
          <w:rtl w:val="0"/>
        </w:rPr>
        <w:t xml:space="preserve">: Voting privileges, governance rights, and committee roles can be inherited with a nominee’s training completion via CrownThriveU™.</w:t>
        <w:br w:type="textWrapping"/>
      </w:r>
    </w:p>
    <w:p w:rsidR="00000000" w:rsidDel="00000000" w:rsidP="00000000" w:rsidRDefault="00000000" w:rsidRPr="00000000" w14:paraId="0000083C">
      <w:pPr>
        <w:pStyle w:val="Heading3"/>
        <w:keepNext w:val="0"/>
        <w:keepLines w:val="0"/>
        <w:spacing w:before="280" w:lineRule="auto"/>
        <w:rPr>
          <w:b w:val="1"/>
          <w:color w:val="000000"/>
          <w:sz w:val="26"/>
          <w:szCs w:val="26"/>
        </w:rPr>
      </w:pPr>
      <w:bookmarkStart w:colFirst="0" w:colLast="0" w:name="_heading=h.k5w0x3mb3cd0" w:id="285"/>
      <w:bookmarkEnd w:id="285"/>
      <w:r w:rsidDel="00000000" w:rsidR="00000000" w:rsidRPr="00000000">
        <w:rPr>
          <w:b w:val="1"/>
          <w:color w:val="000000"/>
          <w:sz w:val="26"/>
          <w:szCs w:val="26"/>
          <w:rtl w:val="0"/>
        </w:rPr>
        <w:t xml:space="preserve">4. Estate Planning &amp; Wealth Transfer Templates</w:t>
      </w:r>
    </w:p>
    <w:p w:rsidR="00000000" w:rsidDel="00000000" w:rsidP="00000000" w:rsidRDefault="00000000" w:rsidRPr="00000000" w14:paraId="0000083D">
      <w:pPr>
        <w:spacing w:after="240" w:before="240" w:lineRule="auto"/>
        <w:rPr/>
      </w:pPr>
      <w:r w:rsidDel="00000000" w:rsidR="00000000" w:rsidRPr="00000000">
        <w:rPr>
          <w:rtl w:val="0"/>
        </w:rPr>
        <w:t xml:space="preserve">Through Kamora360™, all participants receive access to a digital “Legacy Kit,” which includes:</w:t>
      </w:r>
    </w:p>
    <w:p w:rsidR="00000000" w:rsidDel="00000000" w:rsidP="00000000" w:rsidRDefault="00000000" w:rsidRPr="00000000" w14:paraId="0000083E">
      <w:pPr>
        <w:numPr>
          <w:ilvl w:val="0"/>
          <w:numId w:val="151"/>
        </w:numPr>
        <w:spacing w:after="0" w:before="240" w:lineRule="auto"/>
        <w:ind w:left="720" w:hanging="360"/>
        <w:rPr/>
      </w:pPr>
      <w:r w:rsidDel="00000000" w:rsidR="00000000" w:rsidRPr="00000000">
        <w:rPr>
          <w:rtl w:val="0"/>
        </w:rPr>
        <w:t xml:space="preserve">Digital Estate Planning Templates</w:t>
        <w:br w:type="textWrapping"/>
      </w:r>
    </w:p>
    <w:p w:rsidR="00000000" w:rsidDel="00000000" w:rsidP="00000000" w:rsidRDefault="00000000" w:rsidRPr="00000000" w14:paraId="0000083F">
      <w:pPr>
        <w:numPr>
          <w:ilvl w:val="0"/>
          <w:numId w:val="151"/>
        </w:numPr>
        <w:spacing w:after="0" w:before="0" w:lineRule="auto"/>
        <w:ind w:left="720" w:hanging="360"/>
        <w:rPr/>
      </w:pPr>
      <w:r w:rsidDel="00000000" w:rsidR="00000000" w:rsidRPr="00000000">
        <w:rPr>
          <w:rtl w:val="0"/>
        </w:rPr>
        <w:t xml:space="preserve">Will and Beneficiary Declaration Forms (customizable)</w:t>
        <w:br w:type="textWrapping"/>
      </w:r>
    </w:p>
    <w:p w:rsidR="00000000" w:rsidDel="00000000" w:rsidP="00000000" w:rsidRDefault="00000000" w:rsidRPr="00000000" w14:paraId="00000840">
      <w:pPr>
        <w:numPr>
          <w:ilvl w:val="0"/>
          <w:numId w:val="151"/>
        </w:numPr>
        <w:spacing w:after="0" w:before="0" w:lineRule="auto"/>
        <w:ind w:left="720" w:hanging="360"/>
        <w:rPr/>
      </w:pPr>
      <w:r w:rsidDel="00000000" w:rsidR="00000000" w:rsidRPr="00000000">
        <w:rPr>
          <w:rtl w:val="0"/>
        </w:rPr>
        <w:t xml:space="preserve">Platform Access Succession Guide</w:t>
        <w:br w:type="textWrapping"/>
      </w:r>
    </w:p>
    <w:p w:rsidR="00000000" w:rsidDel="00000000" w:rsidP="00000000" w:rsidRDefault="00000000" w:rsidRPr="00000000" w14:paraId="00000841">
      <w:pPr>
        <w:numPr>
          <w:ilvl w:val="0"/>
          <w:numId w:val="151"/>
        </w:numPr>
        <w:spacing w:after="240" w:before="0" w:lineRule="auto"/>
        <w:ind w:left="720" w:hanging="360"/>
        <w:rPr/>
      </w:pPr>
      <w:r w:rsidDel="00000000" w:rsidR="00000000" w:rsidRPr="00000000">
        <w:rPr>
          <w:rtl w:val="0"/>
        </w:rPr>
        <w:t xml:space="preserve">Letter of Intent Generator (to communicate non-financial wishes)</w:t>
        <w:br w:type="textWrapping"/>
      </w:r>
    </w:p>
    <w:p w:rsidR="00000000" w:rsidDel="00000000" w:rsidP="00000000" w:rsidRDefault="00000000" w:rsidRPr="00000000" w14:paraId="00000842">
      <w:pPr>
        <w:spacing w:after="240" w:before="240" w:lineRule="auto"/>
        <w:rPr/>
      </w:pPr>
      <w:r w:rsidDel="00000000" w:rsidR="00000000" w:rsidRPr="00000000">
        <w:rPr>
          <w:rtl w:val="0"/>
        </w:rPr>
        <w:t xml:space="preserve">Franchisees and investors are also encouraged to notarize their CHLOM rights and attach them to their broader estate documentation.</w:t>
      </w:r>
    </w:p>
    <w:p w:rsidR="00000000" w:rsidDel="00000000" w:rsidP="00000000" w:rsidRDefault="00000000" w:rsidRPr="00000000" w14:paraId="00000843">
      <w:pPr>
        <w:spacing w:after="240" w:before="240" w:lineRule="auto"/>
        <w:rPr/>
      </w:pPr>
      <w:r w:rsidDel="00000000" w:rsidR="00000000" w:rsidRPr="00000000">
        <w:rPr>
          <w:rtl w:val="0"/>
        </w:rPr>
        <w:t xml:space="preserve">These kits can be securely updated anytime and are locked behind biometric login and multi-factor authentication.</w:t>
      </w:r>
    </w:p>
    <w:p w:rsidR="00000000" w:rsidDel="00000000" w:rsidP="00000000" w:rsidRDefault="00000000" w:rsidRPr="00000000" w14:paraId="00000844">
      <w:pPr>
        <w:pStyle w:val="Heading3"/>
        <w:keepNext w:val="0"/>
        <w:keepLines w:val="0"/>
        <w:spacing w:before="280" w:lineRule="auto"/>
        <w:rPr>
          <w:b w:val="1"/>
          <w:color w:val="000000"/>
          <w:sz w:val="26"/>
          <w:szCs w:val="26"/>
        </w:rPr>
      </w:pPr>
      <w:bookmarkStart w:colFirst="0" w:colLast="0" w:name="_heading=h.q8op569jv8sd" w:id="286"/>
      <w:bookmarkEnd w:id="286"/>
      <w:r w:rsidDel="00000000" w:rsidR="00000000" w:rsidRPr="00000000">
        <w:br w:type="page"/>
      </w:r>
      <w:r w:rsidDel="00000000" w:rsidR="00000000" w:rsidRPr="00000000">
        <w:rPr>
          <w:rtl w:val="0"/>
        </w:rPr>
      </w:r>
    </w:p>
    <w:p w:rsidR="00000000" w:rsidDel="00000000" w:rsidP="00000000" w:rsidRDefault="00000000" w:rsidRPr="00000000" w14:paraId="00000845">
      <w:pPr>
        <w:pStyle w:val="Heading3"/>
        <w:keepNext w:val="0"/>
        <w:keepLines w:val="0"/>
        <w:spacing w:before="280" w:lineRule="auto"/>
        <w:rPr>
          <w:b w:val="1"/>
          <w:color w:val="000000"/>
          <w:sz w:val="26"/>
          <w:szCs w:val="26"/>
        </w:rPr>
      </w:pPr>
      <w:bookmarkStart w:colFirst="0" w:colLast="0" w:name="_heading=h.9sg7aiq0p1gh" w:id="287"/>
      <w:bookmarkEnd w:id="287"/>
      <w:r w:rsidDel="00000000" w:rsidR="00000000" w:rsidRPr="00000000">
        <w:rPr>
          <w:b w:val="1"/>
          <w:color w:val="000000"/>
          <w:sz w:val="26"/>
          <w:szCs w:val="26"/>
          <w:rtl w:val="0"/>
        </w:rPr>
        <w:t xml:space="preserve">5. Generational Wealth Education via CrownThriveU™</w:t>
      </w:r>
    </w:p>
    <w:p w:rsidR="00000000" w:rsidDel="00000000" w:rsidP="00000000" w:rsidRDefault="00000000" w:rsidRPr="00000000" w14:paraId="00000846">
      <w:pPr>
        <w:spacing w:after="240" w:before="240" w:lineRule="auto"/>
        <w:rPr/>
      </w:pPr>
      <w:r w:rsidDel="00000000" w:rsidR="00000000" w:rsidRPr="00000000">
        <w:rPr>
          <w:rtl w:val="0"/>
        </w:rPr>
        <w:t xml:space="preserve">To ensure heirs are ready to receive and multiply what’s been built, CrownThriveU offers:</w:t>
      </w:r>
    </w:p>
    <w:p w:rsidR="00000000" w:rsidDel="00000000" w:rsidP="00000000" w:rsidRDefault="00000000" w:rsidRPr="00000000" w14:paraId="00000847">
      <w:pPr>
        <w:numPr>
          <w:ilvl w:val="0"/>
          <w:numId w:val="101"/>
        </w:numPr>
        <w:spacing w:after="0" w:before="240" w:lineRule="auto"/>
        <w:ind w:left="720" w:hanging="360"/>
        <w:rPr/>
      </w:pPr>
      <w:r w:rsidDel="00000000" w:rsidR="00000000" w:rsidRPr="00000000">
        <w:rPr>
          <w:rtl w:val="0"/>
        </w:rPr>
        <w:t xml:space="preserve">Legacy Wealth Curriculum for youth (ages 13+)</w:t>
        <w:br w:type="textWrapping"/>
      </w:r>
    </w:p>
    <w:p w:rsidR="00000000" w:rsidDel="00000000" w:rsidP="00000000" w:rsidRDefault="00000000" w:rsidRPr="00000000" w14:paraId="00000848">
      <w:pPr>
        <w:numPr>
          <w:ilvl w:val="0"/>
          <w:numId w:val="101"/>
        </w:numPr>
        <w:spacing w:after="0" w:before="0" w:lineRule="auto"/>
        <w:ind w:left="720" w:hanging="360"/>
        <w:rPr/>
      </w:pPr>
      <w:r w:rsidDel="00000000" w:rsidR="00000000" w:rsidRPr="00000000">
        <w:rPr>
          <w:rtl w:val="0"/>
        </w:rPr>
        <w:t xml:space="preserve">Succession Stewardship Workshops for beneficiaries</w:t>
        <w:br w:type="textWrapping"/>
      </w:r>
    </w:p>
    <w:p w:rsidR="00000000" w:rsidDel="00000000" w:rsidP="00000000" w:rsidRDefault="00000000" w:rsidRPr="00000000" w14:paraId="00000849">
      <w:pPr>
        <w:numPr>
          <w:ilvl w:val="0"/>
          <w:numId w:val="101"/>
        </w:numPr>
        <w:spacing w:after="0" w:before="0" w:lineRule="auto"/>
        <w:ind w:left="720" w:hanging="360"/>
        <w:rPr/>
      </w:pPr>
      <w:r w:rsidDel="00000000" w:rsidR="00000000" w:rsidRPr="00000000">
        <w:rPr>
          <w:rtl w:val="0"/>
        </w:rPr>
        <w:t xml:space="preserve">Inheritor Bootcamps for family-owned businesses</w:t>
        <w:br w:type="textWrapping"/>
      </w:r>
    </w:p>
    <w:p w:rsidR="00000000" w:rsidDel="00000000" w:rsidP="00000000" w:rsidRDefault="00000000" w:rsidRPr="00000000" w14:paraId="0000084A">
      <w:pPr>
        <w:numPr>
          <w:ilvl w:val="0"/>
          <w:numId w:val="101"/>
        </w:numPr>
        <w:spacing w:after="240" w:before="0" w:lineRule="auto"/>
        <w:ind w:left="720" w:hanging="360"/>
        <w:rPr/>
      </w:pPr>
      <w:r w:rsidDel="00000000" w:rsidR="00000000" w:rsidRPr="00000000">
        <w:rPr>
          <w:rtl w:val="0"/>
        </w:rPr>
        <w:t xml:space="preserve">One-on-one mentorship from previous generation CrownAmbassadors</w:t>
        <w:br w:type="textWrapping"/>
      </w:r>
    </w:p>
    <w:p w:rsidR="00000000" w:rsidDel="00000000" w:rsidP="00000000" w:rsidRDefault="00000000" w:rsidRPr="00000000" w14:paraId="0000084B">
      <w:pPr>
        <w:spacing w:after="240" w:before="240" w:lineRule="auto"/>
        <w:rPr/>
      </w:pPr>
      <w:r w:rsidDel="00000000" w:rsidR="00000000" w:rsidRPr="00000000">
        <w:rPr>
          <w:rtl w:val="0"/>
        </w:rPr>
        <w:t xml:space="preserve">This guarantees that wealth doesn’t just transfer—it transforms.</w:t>
      </w:r>
    </w:p>
    <w:p w:rsidR="00000000" w:rsidDel="00000000" w:rsidP="00000000" w:rsidRDefault="00000000" w:rsidRPr="00000000" w14:paraId="0000084C">
      <w:pPr>
        <w:pStyle w:val="Heading3"/>
        <w:keepNext w:val="0"/>
        <w:keepLines w:val="0"/>
        <w:spacing w:before="280" w:lineRule="auto"/>
        <w:rPr>
          <w:b w:val="1"/>
          <w:color w:val="000000"/>
          <w:sz w:val="26"/>
          <w:szCs w:val="26"/>
        </w:rPr>
      </w:pPr>
      <w:bookmarkStart w:colFirst="0" w:colLast="0" w:name="_heading=h.szswuomvpweg" w:id="288"/>
      <w:bookmarkEnd w:id="288"/>
      <w:r w:rsidDel="00000000" w:rsidR="00000000" w:rsidRPr="00000000">
        <w:rPr>
          <w:b w:val="1"/>
          <w:color w:val="000000"/>
          <w:sz w:val="26"/>
          <w:szCs w:val="26"/>
          <w:rtl w:val="0"/>
        </w:rPr>
        <w:t xml:space="preserve">6. Multi-Tier Transfer Options for Complex Estates</w:t>
      </w:r>
    </w:p>
    <w:p w:rsidR="00000000" w:rsidDel="00000000" w:rsidP="00000000" w:rsidRDefault="00000000" w:rsidRPr="00000000" w14:paraId="0000084D">
      <w:pPr>
        <w:spacing w:after="240" w:before="240" w:lineRule="auto"/>
        <w:rPr/>
      </w:pPr>
      <w:r w:rsidDel="00000000" w:rsidR="00000000" w:rsidRPr="00000000">
        <w:rPr>
          <w:rtl w:val="0"/>
        </w:rPr>
        <w:t xml:space="preserve">In cases of blended families, trusts, or multi-beneficiary arrangements, CHLOM’s multi-tier reassignment logic allows:</w:t>
      </w:r>
    </w:p>
    <w:p w:rsidR="00000000" w:rsidDel="00000000" w:rsidP="00000000" w:rsidRDefault="00000000" w:rsidRPr="00000000" w14:paraId="0000084E">
      <w:pPr>
        <w:numPr>
          <w:ilvl w:val="0"/>
          <w:numId w:val="133"/>
        </w:numPr>
        <w:spacing w:after="0" w:before="240" w:lineRule="auto"/>
        <w:ind w:left="720" w:hanging="360"/>
        <w:rPr/>
      </w:pPr>
      <w:r w:rsidDel="00000000" w:rsidR="00000000" w:rsidRPr="00000000">
        <w:rPr>
          <w:rtl w:val="0"/>
        </w:rPr>
        <w:t xml:space="preserve">Revenue splits across multiple heirs</w:t>
        <w:br w:type="textWrapping"/>
      </w:r>
    </w:p>
    <w:p w:rsidR="00000000" w:rsidDel="00000000" w:rsidP="00000000" w:rsidRDefault="00000000" w:rsidRPr="00000000" w14:paraId="0000084F">
      <w:pPr>
        <w:numPr>
          <w:ilvl w:val="0"/>
          <w:numId w:val="133"/>
        </w:numPr>
        <w:spacing w:after="0" w:before="0" w:lineRule="auto"/>
        <w:ind w:left="720" w:hanging="360"/>
        <w:rPr/>
      </w:pPr>
      <w:r w:rsidDel="00000000" w:rsidR="00000000" w:rsidRPr="00000000">
        <w:rPr>
          <w:rtl w:val="0"/>
        </w:rPr>
        <w:t xml:space="preserve">Tiered distribution schedules (e.g., 25% at age 21, 25% upon business formation)</w:t>
        <w:br w:type="textWrapping"/>
      </w:r>
    </w:p>
    <w:p w:rsidR="00000000" w:rsidDel="00000000" w:rsidP="00000000" w:rsidRDefault="00000000" w:rsidRPr="00000000" w14:paraId="00000850">
      <w:pPr>
        <w:numPr>
          <w:ilvl w:val="0"/>
          <w:numId w:val="133"/>
        </w:numPr>
        <w:spacing w:after="240" w:before="0" w:lineRule="auto"/>
        <w:ind w:left="720" w:hanging="360"/>
        <w:rPr/>
      </w:pPr>
      <w:r w:rsidDel="00000000" w:rsidR="00000000" w:rsidRPr="00000000">
        <w:rPr>
          <w:rtl w:val="0"/>
        </w:rPr>
        <w:t xml:space="preserve">Non-cash asset handoff, such as course IP, platform licenses, digital real estate, or NFTs</w:t>
        <w:br w:type="textWrapping"/>
      </w:r>
    </w:p>
    <w:p w:rsidR="00000000" w:rsidDel="00000000" w:rsidP="00000000" w:rsidRDefault="00000000" w:rsidRPr="00000000" w14:paraId="00000851">
      <w:pPr>
        <w:spacing w:after="240" w:before="240" w:lineRule="auto"/>
        <w:rPr/>
      </w:pPr>
      <w:r w:rsidDel="00000000" w:rsidR="00000000" w:rsidRPr="00000000">
        <w:rPr>
          <w:rtl w:val="0"/>
        </w:rPr>
        <w:t xml:space="preserve">Everything is executed without the need for probate delays, and tied directly to on-chain confirmation logic.</w:t>
      </w:r>
    </w:p>
    <w:p w:rsidR="00000000" w:rsidDel="00000000" w:rsidP="00000000" w:rsidRDefault="00000000" w:rsidRPr="00000000" w14:paraId="00000852">
      <w:pPr>
        <w:pStyle w:val="Heading3"/>
        <w:keepNext w:val="0"/>
        <w:keepLines w:val="0"/>
        <w:spacing w:before="280" w:lineRule="auto"/>
        <w:rPr>
          <w:b w:val="1"/>
          <w:color w:val="000000"/>
          <w:sz w:val="26"/>
          <w:szCs w:val="26"/>
        </w:rPr>
      </w:pPr>
      <w:bookmarkStart w:colFirst="0" w:colLast="0" w:name="_heading=h.p25jbbf5p9qk" w:id="289"/>
      <w:bookmarkEnd w:id="289"/>
      <w:r w:rsidDel="00000000" w:rsidR="00000000" w:rsidRPr="00000000">
        <w:rPr>
          <w:b w:val="1"/>
          <w:color w:val="000000"/>
          <w:sz w:val="26"/>
          <w:szCs w:val="26"/>
          <w:rtl w:val="0"/>
        </w:rPr>
        <w:t xml:space="preserve">7. Memorialization &amp; Public Legacy</w:t>
      </w:r>
    </w:p>
    <w:p w:rsidR="00000000" w:rsidDel="00000000" w:rsidP="00000000" w:rsidRDefault="00000000" w:rsidRPr="00000000" w14:paraId="00000853">
      <w:pPr>
        <w:spacing w:after="240" w:before="240" w:lineRule="auto"/>
        <w:rPr/>
      </w:pPr>
      <w:r w:rsidDel="00000000" w:rsidR="00000000" w:rsidRPr="00000000">
        <w:rPr>
          <w:rtl w:val="0"/>
        </w:rPr>
        <w:t xml:space="preserve">CrownThrive celebrates legacy openly and respectfully through:</w:t>
      </w:r>
    </w:p>
    <w:p w:rsidR="00000000" w:rsidDel="00000000" w:rsidP="00000000" w:rsidRDefault="00000000" w:rsidRPr="00000000" w14:paraId="00000854">
      <w:pPr>
        <w:numPr>
          <w:ilvl w:val="0"/>
          <w:numId w:val="83"/>
        </w:numPr>
        <w:spacing w:after="0" w:before="240" w:lineRule="auto"/>
        <w:ind w:left="720" w:hanging="360"/>
        <w:rPr/>
      </w:pPr>
      <w:r w:rsidDel="00000000" w:rsidR="00000000" w:rsidRPr="00000000">
        <w:rPr>
          <w:rtl w:val="0"/>
        </w:rPr>
        <w:t xml:space="preserve">Public memorial walls for impactful Ambassadors and Suite Pros</w:t>
        <w:br w:type="textWrapping"/>
      </w:r>
    </w:p>
    <w:p w:rsidR="00000000" w:rsidDel="00000000" w:rsidP="00000000" w:rsidRDefault="00000000" w:rsidRPr="00000000" w14:paraId="00000855">
      <w:pPr>
        <w:numPr>
          <w:ilvl w:val="0"/>
          <w:numId w:val="83"/>
        </w:numPr>
        <w:spacing w:after="0" w:before="0" w:lineRule="auto"/>
        <w:ind w:left="720" w:hanging="360"/>
        <w:rPr/>
      </w:pPr>
      <w:r w:rsidDel="00000000" w:rsidR="00000000" w:rsidRPr="00000000">
        <w:rPr>
          <w:rtl w:val="0"/>
        </w:rPr>
        <w:t xml:space="preserve">“Legacy Suite” dedication naming within MM Suites locations</w:t>
        <w:br w:type="textWrapping"/>
      </w:r>
    </w:p>
    <w:p w:rsidR="00000000" w:rsidDel="00000000" w:rsidP="00000000" w:rsidRDefault="00000000" w:rsidRPr="00000000" w14:paraId="00000856">
      <w:pPr>
        <w:numPr>
          <w:ilvl w:val="0"/>
          <w:numId w:val="83"/>
        </w:numPr>
        <w:spacing w:after="240" w:before="0" w:lineRule="auto"/>
        <w:ind w:left="720" w:hanging="360"/>
        <w:rPr/>
      </w:pPr>
      <w:r w:rsidDel="00000000" w:rsidR="00000000" w:rsidRPr="00000000">
        <w:rPr>
          <w:rtl w:val="0"/>
        </w:rPr>
        <w:t xml:space="preserve">“CrownThrive Founding Circle” for those who pass on but leave an ecosystem-wide impact</w:t>
        <w:br w:type="textWrapping"/>
      </w:r>
    </w:p>
    <w:p w:rsidR="00000000" w:rsidDel="00000000" w:rsidP="00000000" w:rsidRDefault="00000000" w:rsidRPr="00000000" w14:paraId="00000857">
      <w:pPr>
        <w:spacing w:after="240" w:before="240" w:lineRule="auto"/>
        <w:rPr/>
      </w:pPr>
      <w:r w:rsidDel="00000000" w:rsidR="00000000" w:rsidRPr="00000000">
        <w:rPr>
          <w:rtl w:val="0"/>
        </w:rPr>
        <w:t xml:space="preserve">These individuals remain embedded in platform history, ecosystem lore, and family honor.</w:t>
      </w:r>
    </w:p>
    <w:p w:rsidR="00000000" w:rsidDel="00000000" w:rsidP="00000000" w:rsidRDefault="00000000" w:rsidRPr="00000000" w14:paraId="00000858">
      <w:pPr>
        <w:spacing w:after="240" w:before="240" w:lineRule="auto"/>
        <w:rPr/>
      </w:pPr>
      <w:r w:rsidDel="00000000" w:rsidR="00000000" w:rsidRPr="00000000">
        <w:rPr>
          <w:rtl w:val="0"/>
        </w:rPr>
      </w:r>
    </w:p>
    <w:p w:rsidR="00000000" w:rsidDel="00000000" w:rsidP="00000000" w:rsidRDefault="00000000" w:rsidRPr="00000000" w14:paraId="00000859">
      <w:pPr>
        <w:pStyle w:val="Heading1"/>
        <w:keepNext w:val="0"/>
        <w:keepLines w:val="0"/>
        <w:spacing w:after="120" w:before="480" w:lineRule="auto"/>
        <w:rPr>
          <w:rFonts w:ascii="Aptos" w:cs="Aptos" w:eastAsia="Aptos" w:hAnsi="Aptos"/>
          <w:b w:val="1"/>
          <w:color w:val="000000"/>
          <w:sz w:val="46"/>
          <w:szCs w:val="46"/>
        </w:rPr>
      </w:pPr>
      <w:bookmarkStart w:colFirst="0" w:colLast="0" w:name="_heading=h.p3it4uv4dnve" w:id="290"/>
      <w:bookmarkEnd w:id="290"/>
      <w:r w:rsidDel="00000000" w:rsidR="00000000" w:rsidRPr="00000000">
        <w:rPr>
          <w:rFonts w:ascii="Aptos" w:cs="Aptos" w:eastAsia="Aptos" w:hAnsi="Aptos"/>
          <w:b w:val="1"/>
          <w:color w:val="000000"/>
          <w:sz w:val="46"/>
          <w:szCs w:val="46"/>
          <w:rtl w:val="0"/>
        </w:rPr>
        <w:t xml:space="preserve">CrownThrive Stakeholder Compensation &amp; Launch Package Blueprint</w:t>
      </w:r>
    </w:p>
    <w:p w:rsidR="00000000" w:rsidDel="00000000" w:rsidP="00000000" w:rsidRDefault="00000000" w:rsidRPr="00000000" w14:paraId="0000085A">
      <w:pPr>
        <w:pStyle w:val="Heading2"/>
        <w:keepNext w:val="0"/>
        <w:keepLines w:val="0"/>
        <w:spacing w:before="360" w:lineRule="auto"/>
        <w:rPr>
          <w:rFonts w:ascii="Aptos" w:cs="Aptos" w:eastAsia="Aptos" w:hAnsi="Aptos"/>
          <w:b w:val="1"/>
          <w:color w:val="000000"/>
          <w:sz w:val="34"/>
          <w:szCs w:val="34"/>
        </w:rPr>
      </w:pPr>
      <w:bookmarkStart w:colFirst="0" w:colLast="0" w:name="_heading=h.g123wduw5pvt" w:id="291"/>
      <w:bookmarkEnd w:id="291"/>
      <w:r w:rsidDel="00000000" w:rsidR="00000000" w:rsidRPr="00000000">
        <w:rPr>
          <w:rFonts w:ascii="Aptos" w:cs="Aptos" w:eastAsia="Aptos" w:hAnsi="Aptos"/>
          <w:b w:val="1"/>
          <w:color w:val="000000"/>
          <w:sz w:val="34"/>
          <w:szCs w:val="34"/>
          <w:rtl w:val="0"/>
        </w:rPr>
        <w:t xml:space="preserve">Overview</w:t>
      </w:r>
    </w:p>
    <w:p w:rsidR="00000000" w:rsidDel="00000000" w:rsidP="00000000" w:rsidRDefault="00000000" w:rsidRPr="00000000" w14:paraId="0000085B">
      <w:pPr>
        <w:spacing w:after="240" w:before="240" w:lineRule="auto"/>
        <w:rPr/>
      </w:pPr>
      <w:r w:rsidDel="00000000" w:rsidR="00000000" w:rsidRPr="00000000">
        <w:rPr>
          <w:rtl w:val="0"/>
        </w:rPr>
        <w:t xml:space="preserve">This blueprint provides a comprehensive 360° plan for CrownThrive’s rollout – covering how each stakeholder is compensated and protected, and detailing a phased launch strategy across media, technology, and partnerships. It aligns incentives for all parties (from founders to franchisees to affiliates) while leveraging CrownThrive’s integrated ecosystem of 60+ in-house platforms for a seamless launch. By combining a robust stakeholder compensation framework with an omnichannel go-to-market plan, CrownThrive aims to ensure sustainable growth, protect intellectual property, and achieve maximum impact at launch. All components – legal agreements, revenue-sharing models, PR campaigns, and tech tools – work in concert to fulfill CrownThrive’s mission of guiding innovators “from concept to market domination” under one unified platform.</w:t>
      </w:r>
    </w:p>
    <w:p w:rsidR="00000000" w:rsidDel="00000000" w:rsidP="00000000" w:rsidRDefault="00000000" w:rsidRPr="00000000" w14:paraId="0000085C">
      <w:pPr>
        <w:pStyle w:val="Heading2"/>
        <w:keepNext w:val="0"/>
        <w:keepLines w:val="0"/>
        <w:spacing w:before="360" w:lineRule="auto"/>
        <w:rPr>
          <w:rFonts w:ascii="Aptos" w:cs="Aptos" w:eastAsia="Aptos" w:hAnsi="Aptos"/>
          <w:b w:val="1"/>
          <w:color w:val="000000"/>
          <w:sz w:val="34"/>
          <w:szCs w:val="34"/>
        </w:rPr>
      </w:pPr>
      <w:bookmarkStart w:colFirst="0" w:colLast="0" w:name="_heading=h.mny10vk9in6a" w:id="292"/>
      <w:bookmarkEnd w:id="292"/>
      <w:r w:rsidDel="00000000" w:rsidR="00000000" w:rsidRPr="00000000">
        <w:rPr>
          <w:rFonts w:ascii="Aptos" w:cs="Aptos" w:eastAsia="Aptos" w:hAnsi="Aptos"/>
          <w:b w:val="1"/>
          <w:color w:val="000000"/>
          <w:sz w:val="34"/>
          <w:szCs w:val="34"/>
          <w:rtl w:val="0"/>
        </w:rPr>
        <w:t xml:space="preserve">Founder Compensation &amp; Ownership Protections</w:t>
      </w:r>
    </w:p>
    <w:p w:rsidR="00000000" w:rsidDel="00000000" w:rsidP="00000000" w:rsidRDefault="00000000" w:rsidRPr="00000000" w14:paraId="0000085D">
      <w:pPr>
        <w:spacing w:after="240" w:before="240" w:lineRule="auto"/>
        <w:rPr/>
      </w:pPr>
      <w:r w:rsidDel="00000000" w:rsidR="00000000" w:rsidRPr="00000000">
        <w:rPr>
          <w:b w:val="1"/>
          <w:rtl w:val="0"/>
        </w:rPr>
        <w:t xml:space="preserve">Founder Compensation Agreement:</w:t>
      </w:r>
      <w:r w:rsidDel="00000000" w:rsidR="00000000" w:rsidRPr="00000000">
        <w:rPr>
          <w:rtl w:val="0"/>
        </w:rPr>
        <w:t xml:space="preserve"> CrownThrive will formalize a Founder Compensation Agreement setting the founder’s salary, equity, and performance incentives in a transparent manner. In early stages, founders typically draw only modest salaries (often around $50–100k at seed stage) to cover living expenses, with the understanding that true financial rewards come from equity appreciation. Consistent with industry norms, the CrownThrive founder will keep salary lean (reinvesting capital into growth) and focus on equity value creation. The Agreement will document this balance, ensuring investors that the founder is committed to growth over personal pay – a signal of alignment that modern investors appreciate. It will also outline any performance bonuses or profit-sharing the founder may receive once the venture is profitable, tying compensation to company success. </w:t>
      </w:r>
    </w:p>
    <w:p w:rsidR="00000000" w:rsidDel="00000000" w:rsidP="00000000" w:rsidRDefault="00000000" w:rsidRPr="00000000" w14:paraId="0000085E">
      <w:pPr>
        <w:spacing w:after="240" w:before="240" w:lineRule="auto"/>
        <w:rPr/>
      </w:pPr>
      <w:r w:rsidDel="00000000" w:rsidR="00000000" w:rsidRPr="00000000">
        <w:rPr>
          <w:rtl w:val="0"/>
        </w:rPr>
        <w:t xml:space="preserve">Notably, CrownThrive has reserved equity ownership for its founders and key partners, meaning the founder maintains a significant stake that will yield returns upon exit or dividends. New investors are only granted equity through formal raises or milestone-based buy-ins, preserving the founders’ ownership stake and control. This structure gives the founder upside through equity (their “big payout” long-term) while keeping cash burn low in the short term, a balance that keeps resources focused on company growth.</w:t>
      </w:r>
    </w:p>
    <w:p w:rsidR="00000000" w:rsidDel="00000000" w:rsidP="00000000" w:rsidRDefault="00000000" w:rsidRPr="00000000" w14:paraId="0000085F">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60">
      <w:pPr>
        <w:spacing w:after="240" w:before="240" w:lineRule="auto"/>
        <w:rPr/>
      </w:pPr>
      <w:r w:rsidDel="00000000" w:rsidR="00000000" w:rsidRPr="00000000">
        <w:rPr>
          <w:b w:val="1"/>
          <w:rtl w:val="0"/>
        </w:rPr>
        <w:t xml:space="preserve">Ownership &amp; IP Carve-Out Protections:</w:t>
      </w:r>
      <w:r w:rsidDel="00000000" w:rsidR="00000000" w:rsidRPr="00000000">
        <w:rPr>
          <w:rtl w:val="0"/>
        </w:rPr>
        <w:t xml:space="preserve"> Protecting intellectual property and the founder’s vision is a top priority. CrownThrive’s core IP – its proprietary software, brands, and automated frameworks – remains owned by the company and founders, with others granted limited licenses as needed. The blueprint includes explicit IP carve-out provisions to ensure no investor or partner can appropriate CrownThrive’s key intellectual assets. All trademarks, code, and content are legally protected and stay under CrownThrive’s ownership; franchisees or collaborators only receive usage rights under strict brand guidelines. </w:t>
      </w:r>
    </w:p>
    <w:p w:rsidR="00000000" w:rsidDel="00000000" w:rsidP="00000000" w:rsidRDefault="00000000" w:rsidRPr="00000000" w14:paraId="00000861">
      <w:pPr>
        <w:spacing w:after="240" w:before="240" w:lineRule="auto"/>
        <w:rPr/>
      </w:pPr>
      <w:r w:rsidDel="00000000" w:rsidR="00000000" w:rsidRPr="00000000">
        <w:rPr>
          <w:rtl w:val="0"/>
        </w:rPr>
        <w:t xml:space="preserve">For example, franchise agreements grant rights to use the </w:t>
      </w:r>
      <w:r w:rsidDel="00000000" w:rsidR="00000000" w:rsidRPr="00000000">
        <w:rPr>
          <w:i w:val="1"/>
          <w:rtl w:val="0"/>
        </w:rPr>
        <w:t xml:space="preserve">Melanin Magic Suites</w:t>
      </w:r>
      <w:r w:rsidDel="00000000" w:rsidR="00000000" w:rsidRPr="00000000">
        <w:rPr>
          <w:rtl w:val="0"/>
        </w:rPr>
        <w:t xml:space="preserve"> brand and CrownThrive systems during the term, but all proprietary manuals, software, and materials remain CrownThrive’s property – they cannot be copied or used outside the franchise. Similarly, any strategic partnerships will include IP clauses carving out CrownThrive’s ecosystem tech (e.g. CHLOM compliance engine, platform code) so that external parties gain </w:t>
      </w:r>
      <w:r w:rsidDel="00000000" w:rsidR="00000000" w:rsidRPr="00000000">
        <w:rPr>
          <w:b w:val="1"/>
          <w:rtl w:val="0"/>
        </w:rPr>
        <w:t xml:space="preserve">no</w:t>
      </w:r>
      <w:r w:rsidDel="00000000" w:rsidR="00000000" w:rsidRPr="00000000">
        <w:rPr>
          <w:rtl w:val="0"/>
        </w:rPr>
        <w:t xml:space="preserve"> ownership of core IP. These measures prevent dilution or loss of the founder’s creations. CrownThrive also employs a patent-pending Compliance Hybrid Licensing &amp; Ownership Model (CHLOM™) to enforce IP rights via blockchain and smart contracts. </w:t>
      </w:r>
    </w:p>
    <w:p w:rsidR="00000000" w:rsidDel="00000000" w:rsidP="00000000" w:rsidRDefault="00000000" w:rsidRPr="00000000" w14:paraId="00000862">
      <w:pPr>
        <w:spacing w:after="240" w:before="240" w:lineRule="auto"/>
        <w:rPr/>
      </w:pPr>
      <w:r w:rsidDel="00000000" w:rsidR="00000000" w:rsidRPr="00000000">
        <w:rPr>
          <w:rtl w:val="0"/>
        </w:rPr>
        <w:t xml:space="preserve">CHLOM’s decentralized ledger automatically attributes and protects CrownThrive’s IP across regions, ensuring trademarks, the “override engines,” and platform logic are legally enforced everywhere. In short, the founder’s innovations are rigorously safeguarded: the Agreement will specify that if new investors come aboard, the founder retains veto rights on IP transfer, and if the founder exits, their IP contributions remain with CrownThrive (with appropriate royalties or revenue share if applicable). These carve-outs guarantee that CrownThrive’s ecosystem and mission stay under the control of its originators, preventing any scenario where external stakeholders could strip the founder of the brand or technology </w:t>
      </w:r>
      <w:r w:rsidDel="00000000" w:rsidR="00000000" w:rsidRPr="00000000">
        <w:rPr>
          <w:b w:val="1"/>
          <w:rtl w:val="0"/>
        </w:rPr>
        <w:t xml:space="preserve">they</w:t>
      </w:r>
      <w:r w:rsidDel="00000000" w:rsidR="00000000" w:rsidRPr="00000000">
        <w:rPr>
          <w:rtl w:val="0"/>
        </w:rPr>
        <w:t xml:space="preserve"> created.</w:t>
      </w:r>
    </w:p>
    <w:p w:rsidR="00000000" w:rsidDel="00000000" w:rsidP="00000000" w:rsidRDefault="00000000" w:rsidRPr="00000000" w14:paraId="00000863">
      <w:pPr>
        <w:pStyle w:val="Heading2"/>
        <w:keepNext w:val="0"/>
        <w:keepLines w:val="0"/>
        <w:spacing w:before="360" w:lineRule="auto"/>
        <w:rPr>
          <w:rFonts w:ascii="Aptos" w:cs="Aptos" w:eastAsia="Aptos" w:hAnsi="Aptos"/>
          <w:b w:val="1"/>
          <w:color w:val="000000"/>
          <w:sz w:val="34"/>
          <w:szCs w:val="34"/>
        </w:rPr>
      </w:pPr>
      <w:bookmarkStart w:colFirst="0" w:colLast="0" w:name="_heading=h.gky21a1n59jc" w:id="293"/>
      <w:bookmarkEnd w:id="293"/>
      <w:r w:rsidDel="00000000" w:rsidR="00000000" w:rsidRPr="00000000">
        <w:rPr>
          <w:rFonts w:ascii="Aptos" w:cs="Aptos" w:eastAsia="Aptos" w:hAnsi="Aptos"/>
          <w:b w:val="1"/>
          <w:color w:val="000000"/>
          <w:sz w:val="34"/>
          <w:szCs w:val="34"/>
          <w:rtl w:val="0"/>
        </w:rPr>
        <w:t xml:space="preserve">Franchise Model &amp; Stakeholder Revenue Sharing</w:t>
      </w:r>
    </w:p>
    <w:p w:rsidR="00000000" w:rsidDel="00000000" w:rsidP="00000000" w:rsidRDefault="00000000" w:rsidRPr="00000000" w14:paraId="00000864">
      <w:pPr>
        <w:spacing w:after="240" w:before="240" w:lineRule="auto"/>
        <w:rPr/>
      </w:pPr>
      <w:r w:rsidDel="00000000" w:rsidR="00000000" w:rsidRPr="00000000">
        <w:rPr>
          <w:b w:val="1"/>
          <w:rtl w:val="0"/>
        </w:rPr>
        <w:t xml:space="preserve">Locked-In Franchise Override Structure:</w:t>
      </w:r>
      <w:r w:rsidDel="00000000" w:rsidR="00000000" w:rsidRPr="00000000">
        <w:rPr>
          <w:rtl w:val="0"/>
        </w:rPr>
        <w:t xml:space="preserve"> CrownThrive’s franchise model is built as a hybrid profit-sharing system to align incentives across all levels. Rather than rely solely on one-time franchise fees, CrownThrive “locks in” a recurring revenue override – i.e. a royalty on franchise location sales – so that the parent company shares directly in each franchise’s success. Every Melanin Magic Suites franchisee pays an ongoing royalty (a percentage of their suite rental revenues) back to CrownThrive, creating a continuous income stream that scales with franchise performance. This override is contractually embedded and </w:t>
      </w:r>
      <w:r w:rsidDel="00000000" w:rsidR="00000000" w:rsidRPr="00000000">
        <w:rPr>
          <w:i w:val="1"/>
          <w:rtl w:val="0"/>
        </w:rPr>
        <w:t xml:space="preserve">automated</w:t>
      </w:r>
      <w:r w:rsidDel="00000000" w:rsidR="00000000" w:rsidRPr="00000000">
        <w:rPr>
          <w:rtl w:val="0"/>
        </w:rPr>
        <w:t xml:space="preserve"> via CHLOM smart contracts: as suite rents and product sales occur, the system calculates CrownThrive’s share and routes it to corporate in real time. Because CrownThrive’s earnings are tied to franchisee earnings, it incentivizes the company to provide robust support and marketing – a true partnership model. Notably, franchisees are also required to subscribe to CrownThrive’s enterprise support platform (for tech, training, etc.), which is another locked-in revenue stream and ensures they stay plugged into the ecosystem. This </w:t>
      </w:r>
      <w:r w:rsidDel="00000000" w:rsidR="00000000" w:rsidRPr="00000000">
        <w:rPr>
          <w:i w:val="1"/>
          <w:rtl w:val="0"/>
        </w:rPr>
        <w:t xml:space="preserve">“earn with instead of just earn from”</w:t>
      </w:r>
      <w:r w:rsidDel="00000000" w:rsidR="00000000" w:rsidRPr="00000000">
        <w:rPr>
          <w:rtl w:val="0"/>
        </w:rPr>
        <w:t xml:space="preserve"> approach proves that investing in franchisees’ success yields strong returns for CrownThrive. The franchise agreements fix the royalty percentage and platform fees so they cannot be arbitrarily raised later – giving franchise owners predictability and protection. In turn, CrownThrive benefits as each location grows: a single MM Suites unit (15 suites) can generate over $1M/year in gross revenue, of which a healthy royalty flows to CrownThrive. At scale, dozens of franchises produce cumulative royalties that fuel CrownThrive’s growth. This override structure is a win-win: franchisees feel the franchisor is “in it together” (since CrownThrive only prospers if they do), and CrownThrive secures steady, performance-based income across the network.</w:t>
      </w:r>
    </w:p>
    <w:p w:rsidR="00000000" w:rsidDel="00000000" w:rsidP="00000000" w:rsidRDefault="00000000" w:rsidRPr="00000000" w14:paraId="00000865">
      <w:pPr>
        <w:spacing w:after="240" w:before="240" w:lineRule="auto"/>
        <w:rPr/>
      </w:pPr>
      <w:r w:rsidDel="00000000" w:rsidR="00000000" w:rsidRPr="00000000">
        <w:rPr>
          <w:b w:val="1"/>
          <w:rtl w:val="0"/>
        </w:rPr>
        <w:t xml:space="preserve">Suite Pro Earnings &amp; Multi-Platform Upside:</w:t>
      </w:r>
      <w:r w:rsidDel="00000000" w:rsidR="00000000" w:rsidRPr="00000000">
        <w:rPr>
          <w:rtl w:val="0"/>
        </w:rPr>
        <w:t xml:space="preserve"> Suite renters (“Suite Pros”) are not just paying rent – they become micro-entrepreneurs in the CrownThrive ecosystem with multiple income streams. In the MM Suites model, a Suite Pro keeps the majority of their service revenue (typically ~70% after rent and fees) and also earns money beyond their chair by tapping CrownThrive’s platforms. For example, a stylist in a suite can sell products (like the Melanin Magic haircare line) to their clients and earn retail profit; they can create digital content (e.g. a styling course on CrownThriveU) and receive royalties on sales; they can even earn referral commissions by bringing new clients or entrepreneurs into the ecosystem. CrownThrive’s system effectively turns Suite Pros into multi-platform earners, not just service providers. The prospectus illustrates this with a stylist who joined the Locticians Community, became a CrownFluence influencer, and mentors others on ThrivePeer – </w:t>
      </w:r>
      <w:r w:rsidDel="00000000" w:rsidR="00000000" w:rsidRPr="00000000">
        <w:rPr>
          <w:b w:val="1"/>
          <w:rtl w:val="0"/>
        </w:rPr>
        <w:t xml:space="preserve">each</w:t>
      </w:r>
      <w:r w:rsidDel="00000000" w:rsidR="00000000" w:rsidRPr="00000000">
        <w:rPr>
          <w:rtl w:val="0"/>
        </w:rPr>
        <w:t xml:space="preserve"> activity generating additional passive income on top of her salon services. These earnings are supported by override mechanics: for instance, if her referred friends join as Suite Pros or Ambassadors, she earns a percentage override on their contributions (discussed below). By stacking these opportunities, a Suite Pro’s income can grow far beyond what a traditional booth renter could achieve. </w:t>
      </w:r>
    </w:p>
    <w:p w:rsidR="00000000" w:rsidDel="00000000" w:rsidP="00000000" w:rsidRDefault="00000000" w:rsidRPr="00000000" w14:paraId="00000866">
      <w:pPr>
        <w:spacing w:after="240" w:before="240" w:lineRule="auto"/>
        <w:rPr/>
      </w:pPr>
      <w:r w:rsidDel="00000000" w:rsidR="00000000" w:rsidRPr="00000000">
        <w:rPr>
          <w:rtl w:val="0"/>
        </w:rPr>
        <w:t xml:space="preserve">This “empowered earner” model is formalized via CHLOM NFT licenses – each Suite Pro gets a Suite License NFT encoding their rights to commissions and referrals, ensuring they automatically receive their share of any referrals or content sales they generate. The result is a powerful incentive: Suite Pros increase their earnings by engaging with CrownThrive’s other brands (teaching classes, promoting products, etc.), and in doing so feed value back into the ecosystem for everyone.</w:t>
      </w:r>
    </w:p>
    <w:p w:rsidR="00000000" w:rsidDel="00000000" w:rsidP="00000000" w:rsidRDefault="00000000" w:rsidRPr="00000000" w14:paraId="00000867">
      <w:pPr>
        <w:spacing w:after="240" w:before="240" w:lineRule="auto"/>
        <w:rPr/>
      </w:pPr>
      <w:r w:rsidDel="00000000" w:rsidR="00000000" w:rsidRPr="00000000">
        <w:rPr>
          <w:b w:val="1"/>
          <w:rtl w:val="0"/>
        </w:rPr>
        <w:t xml:space="preserve">Ambassador &amp; Affiliate Referral Overrides:</w:t>
      </w:r>
      <w:r w:rsidDel="00000000" w:rsidR="00000000" w:rsidRPr="00000000">
        <w:rPr>
          <w:rtl w:val="0"/>
        </w:rPr>
        <w:t xml:space="preserve"> CrownThrive operates a tiered referral program that rewards stakeholders for helping grow the community. </w:t>
      </w:r>
      <w:r w:rsidDel="00000000" w:rsidR="00000000" w:rsidRPr="00000000">
        <w:rPr>
          <w:i w:val="1"/>
          <w:rtl w:val="0"/>
        </w:rPr>
        <w:t xml:space="preserve">Crown Affiliates</w:t>
      </w:r>
      <w:r w:rsidDel="00000000" w:rsidR="00000000" w:rsidRPr="00000000">
        <w:rPr>
          <w:rtl w:val="0"/>
        </w:rPr>
        <w:t xml:space="preserve"> can sign up to earn commissions of 15–30% by promoting CrownThrive products and services. Top-performing Affiliates are invited to become </w:t>
      </w:r>
      <w:r w:rsidDel="00000000" w:rsidR="00000000" w:rsidRPr="00000000">
        <w:rPr>
          <w:i w:val="1"/>
          <w:rtl w:val="0"/>
        </w:rPr>
        <w:t xml:space="preserve">Crown Ambassadors</w:t>
      </w:r>
      <w:r w:rsidDel="00000000" w:rsidR="00000000" w:rsidRPr="00000000">
        <w:rPr>
          <w:rtl w:val="0"/>
        </w:rPr>
        <w:t xml:space="preserve">, an elite tier with even higher perks. Both earn on direct referrals, but Ambassadors also earn </w:t>
      </w:r>
      <w:r w:rsidDel="00000000" w:rsidR="00000000" w:rsidRPr="00000000">
        <w:rPr>
          <w:b w:val="1"/>
          <w:rtl w:val="0"/>
        </w:rPr>
        <w:t xml:space="preserve">override commissions</w:t>
      </w:r>
      <w:r w:rsidDel="00000000" w:rsidR="00000000" w:rsidRPr="00000000">
        <w:rPr>
          <w:rtl w:val="0"/>
        </w:rPr>
        <w:t xml:space="preserve"> on the sales of people </w:t>
      </w:r>
      <w:r w:rsidDel="00000000" w:rsidR="00000000" w:rsidRPr="00000000">
        <w:rPr>
          <w:i w:val="1"/>
          <w:rtl w:val="0"/>
        </w:rPr>
        <w:t xml:space="preserve">they</w:t>
      </w:r>
      <w:r w:rsidDel="00000000" w:rsidR="00000000" w:rsidRPr="00000000">
        <w:rPr>
          <w:rtl w:val="0"/>
        </w:rPr>
        <w:t xml:space="preserve"> bring in. Specifically, a Crown Ambassador earns a 5% lifetime override on all sales by any Ambassadors they personally refer, and 3% on sales by any Affiliates they refer. For example, if Ambassador Alice recruits Bob as an Ambassador, and Bob generates $1,000 in commissionable sales in a month, Alice gets $50 (5%) as an override. If Alice recruits Carol as a standard Affiliate who sells $1,000, Alice earns $30 (3%) from Carol’s sales. These overrides are </w:t>
      </w:r>
      <w:r w:rsidDel="00000000" w:rsidR="00000000" w:rsidRPr="00000000">
        <w:rPr>
          <w:b w:val="1"/>
          <w:rtl w:val="0"/>
        </w:rPr>
        <w:t xml:space="preserve">stackable and lifetime</w:t>
      </w:r>
      <w:r w:rsidDel="00000000" w:rsidR="00000000" w:rsidRPr="00000000">
        <w:rPr>
          <w:rtl w:val="0"/>
        </w:rPr>
        <w:t xml:space="preserve"> – they continue indefinitely and accrue as the network grows. This essentially creates a single-level “team” structure: Ambassadors build a small downline and enjoy passive income from it. The program is carefully designed (one tier down only) to avoid becoming an MLM free-for-all, while still leveraging network effects. All Suite Pros and franchisees are automatically made Ambassadors (given their deep involvement and advocacy), which means </w:t>
      </w:r>
      <w:r w:rsidDel="00000000" w:rsidR="00000000" w:rsidRPr="00000000">
        <w:rPr>
          <w:i w:val="1"/>
          <w:rtl w:val="0"/>
        </w:rPr>
        <w:t xml:space="preserve">every</w:t>
      </w:r>
      <w:r w:rsidDel="00000000" w:rsidR="00000000" w:rsidRPr="00000000">
        <w:rPr>
          <w:rtl w:val="0"/>
        </w:rPr>
        <w:t xml:space="preserve"> entrepreneur in CrownThrive has the chance to earn referral overrides. This not only compensates those who help expand the community, but also encourages a culture of mutual promotion – everyone has an incentive to refer clients and colleagues to each other. Thanks to CrownThrive’s unified tracking (99% cross-platform attribution via CrownLytics), referrals are accurately logged and payouts are automated. </w:t>
      </w:r>
    </w:p>
    <w:p w:rsidR="00000000" w:rsidDel="00000000" w:rsidP="00000000" w:rsidRDefault="00000000" w:rsidRPr="00000000" w14:paraId="00000868">
      <w:pPr>
        <w:spacing w:after="240" w:before="240" w:lineRule="auto"/>
        <w:rPr/>
      </w:pPr>
      <w:r w:rsidDel="00000000" w:rsidR="00000000" w:rsidRPr="00000000">
        <w:rPr>
          <w:rtl w:val="0"/>
        </w:rPr>
        <w:t xml:space="preserve">The CHLOM smart contracts ensure, for instance, that if an Ambassador’s referred client books a service on ThriveSeat or buys a product on Melanin Magic, the correct commission and overrides are instantly attributed and viewable on dashboards. No one has to chase down referral fees – </w:t>
      </w:r>
      <w:r w:rsidDel="00000000" w:rsidR="00000000" w:rsidRPr="00000000">
        <w:rPr>
          <w:i w:val="1"/>
          <w:rtl w:val="0"/>
        </w:rPr>
        <w:t xml:space="preserve">“Every dollar tracked. Every influence paid.”</w:t>
      </w:r>
      <w:r w:rsidDel="00000000" w:rsidR="00000000" w:rsidRPr="00000000">
        <w:rPr>
          <w:rtl w:val="0"/>
        </w:rPr>
        <w:t xml:space="preserve"> is the guiding principle. This transparent override system means Ambassadors can realistically build a side income of a few hundred dollars a month that scales as they refer more entrepreneurs, and top Ambassadors could even reach thousands per month as their network’s activity multiplies. Such evergreen, passive revenue is a key part of CrownThrive’s promise of wealth-building for its community.</w:t>
      </w:r>
    </w:p>
    <w:p w:rsidR="00000000" w:rsidDel="00000000" w:rsidP="00000000" w:rsidRDefault="00000000" w:rsidRPr="00000000" w14:paraId="00000869">
      <w:pPr>
        <w:spacing w:after="240" w:before="240" w:lineRule="auto"/>
        <w:rPr/>
      </w:pPr>
      <w:r w:rsidDel="00000000" w:rsidR="00000000" w:rsidRPr="00000000">
        <w:rPr>
          <w:b w:val="1"/>
          <w:rtl w:val="0"/>
        </w:rPr>
        <w:t xml:space="preserve">Regional Licensee Profit Shares:</w:t>
      </w:r>
      <w:r w:rsidDel="00000000" w:rsidR="00000000" w:rsidRPr="00000000">
        <w:rPr>
          <w:rtl w:val="0"/>
        </w:rPr>
        <w:t xml:space="preserve"> At the top of the stakeholder pyramid, CrownThrive offers </w:t>
      </w:r>
      <w:r w:rsidDel="00000000" w:rsidR="00000000" w:rsidRPr="00000000">
        <w:rPr>
          <w:i w:val="1"/>
          <w:rtl w:val="0"/>
        </w:rPr>
        <w:t xml:space="preserve">Regional Licensee</w:t>
      </w:r>
      <w:r w:rsidDel="00000000" w:rsidR="00000000" w:rsidRPr="00000000">
        <w:rPr>
          <w:rtl w:val="0"/>
        </w:rPr>
        <w:t xml:space="preserve"> opportunities. A Regional Licensee effectively buys the rights to a territory (e.g. an entire state or region) and helps develop multiple franchises in that area. In exchange, they receive a share of the </w:t>
      </w:r>
      <w:r w:rsidDel="00000000" w:rsidR="00000000" w:rsidRPr="00000000">
        <w:rPr>
          <w:i w:val="1"/>
          <w:rtl w:val="0"/>
        </w:rPr>
        <w:t xml:space="preserve">collective</w:t>
      </w:r>
      <w:r w:rsidDel="00000000" w:rsidR="00000000" w:rsidRPr="00000000">
        <w:rPr>
          <w:rtl w:val="0"/>
        </w:rPr>
        <w:t xml:space="preserve"> success in that territory. A licensee typically invests an upfront licensing fee and commits to opening or recruiting a certain number of units. Their compensation then comes from a </w:t>
      </w:r>
      <w:r w:rsidDel="00000000" w:rsidR="00000000" w:rsidRPr="00000000">
        <w:rPr>
          <w:b w:val="1"/>
          <w:rtl w:val="0"/>
        </w:rPr>
        <w:t xml:space="preserve">5% override on all revenues</w:t>
      </w:r>
      <w:r w:rsidDel="00000000" w:rsidR="00000000" w:rsidRPr="00000000">
        <w:rPr>
          <w:rtl w:val="0"/>
        </w:rPr>
        <w:t xml:space="preserve"> generated by franchises and suite rentals in their region, plus 3% from any affiliate sales in their region (these percentages mirror the Ambassador overrides, but at a macro level). In other words, the licensee earns a small slice of </w:t>
      </w:r>
      <w:r w:rsidDel="00000000" w:rsidR="00000000" w:rsidRPr="00000000">
        <w:rPr>
          <w:i w:val="1"/>
          <w:rtl w:val="0"/>
        </w:rPr>
        <w:t xml:space="preserve">every</w:t>
      </w:r>
      <w:r w:rsidDel="00000000" w:rsidR="00000000" w:rsidRPr="00000000">
        <w:rPr>
          <w:rtl w:val="0"/>
        </w:rPr>
        <w:t xml:space="preserve"> dollar made in their territory. As more franchises open and Suite Pros succeed in that area, the licensee’s monthly override income grows substantially. This can become very lucrative: for example, if a region grows to $10M in combined annual sales across all units, a 5% override yields $500k to the licensee (with minimal overhead). </w:t>
      </w:r>
    </w:p>
    <w:p w:rsidR="00000000" w:rsidDel="00000000" w:rsidP="00000000" w:rsidRDefault="00000000" w:rsidRPr="00000000" w14:paraId="0000086A">
      <w:pPr>
        <w:spacing w:after="240" w:before="240" w:lineRule="auto"/>
        <w:rPr/>
      </w:pPr>
      <w:r w:rsidDel="00000000" w:rsidR="00000000" w:rsidRPr="00000000">
        <w:rPr>
          <w:rtl w:val="0"/>
        </w:rPr>
        <w:t xml:space="preserve">To align everyone’s interests, CrownThrive even offers early licensees a </w:t>
      </w:r>
      <w:r w:rsidDel="00000000" w:rsidR="00000000" w:rsidRPr="00000000">
        <w:rPr>
          <w:b w:val="1"/>
          <w:rtl w:val="0"/>
        </w:rPr>
        <w:t xml:space="preserve">fee offset</w:t>
      </w:r>
      <w:r w:rsidDel="00000000" w:rsidR="00000000" w:rsidRPr="00000000">
        <w:rPr>
          <w:rtl w:val="0"/>
        </w:rPr>
        <w:t xml:space="preserve"> – in initial years, up to 50% of their franchise royalties may be rebated to help them reach breakeven faster. This encourages reinvestment and rapid growth. In return for these generous earnings, Regional Licensees are expected to actively support the expansion (they must reinvest a portion of override earnings into local marketing or support infrastructure). This prevents someone from “sitting back and collecting royalties without contributing”. The regional license is indefinite (no expiration), essentially giving these partners a long-term stake in CrownThrive’s success. And down the line, top Licensees may even be granted a small equity stake or option pool in CrownThrive as recognition for building an entire region. All of this signals that CrownThrive treats its regional partners not just as franchise sellers but as true </w:t>
      </w:r>
      <w:r w:rsidDel="00000000" w:rsidR="00000000" w:rsidRPr="00000000">
        <w:rPr>
          <w:i w:val="1"/>
          <w:rtl w:val="0"/>
        </w:rPr>
        <w:t xml:space="preserve">strategic partners</w:t>
      </w:r>
      <w:r w:rsidDel="00000000" w:rsidR="00000000" w:rsidRPr="00000000">
        <w:rPr>
          <w:rtl w:val="0"/>
        </w:rPr>
        <w:t xml:space="preserve"> sharing the wealth and growth. Just like other roles, the CHLOM “Bill of Rights” encodes the licensee’s privileges: multi-unit override claims, authority to assign sub-regions, and automated royalty splits are guaranteed by smart contract. Thus, the compensation model scales from the smallest participant (a stylist earning commissions) to the largest (a regional developer earning overrides on an area’s revenue), creating a layered but cohesive wealth-building structure.</w:t>
      </w:r>
    </w:p>
    <w:p w:rsidR="00000000" w:rsidDel="00000000" w:rsidP="00000000" w:rsidRDefault="00000000" w:rsidRPr="00000000" w14:paraId="0000086B">
      <w:pPr>
        <w:spacing w:after="240" w:before="240" w:lineRule="auto"/>
        <w:rPr/>
      </w:pPr>
      <w:r w:rsidDel="00000000" w:rsidR="00000000" w:rsidRPr="00000000">
        <w:rPr>
          <w:b w:val="1"/>
          <w:rtl w:val="0"/>
        </w:rPr>
        <w:t xml:space="preserve">Investor ROI &amp; Equity Upside:</w:t>
      </w:r>
      <w:r w:rsidDel="00000000" w:rsidR="00000000" w:rsidRPr="00000000">
        <w:rPr>
          <w:rtl w:val="0"/>
        </w:rPr>
        <w:t xml:space="preserve"> In addition to the above operational stakeholders, external investors are also part of the compensation blueprint. Investors in CrownThrive receive equity in the parent company (CrownThrive, LLC), positioning them to benefit from the aggregate success of all ventures. The company’s diversified revenue streams – membership subscriptions, product sales, franchise fees, media monetization, etc. – mean that investor returns aren’t tied to a single source. Early financial projections show CrownThrive (with MM Suites as a flagship) growing from ~$1M in year 1 revenue to $5–7M by year 3, primarily driven by franchise expansion and high-margin digital services. As the company scales, equity investors could see significant appreciation in their shares, especially given the “flywheel” network effects of the integrated platform. To sweeten the deal for mission-aligned investors, CrownThrive has indicated it may allocate a small percentage of equity or options to reward key community builders and stakeholders in the future (e.g. allowing top Regional Licensees or Ambassadors to participate in equity rounds). </w:t>
      </w:r>
    </w:p>
    <w:p w:rsidR="00000000" w:rsidDel="00000000" w:rsidP="00000000" w:rsidRDefault="00000000" w:rsidRPr="00000000" w14:paraId="0000086C">
      <w:pPr>
        <w:spacing w:after="240" w:before="240" w:lineRule="auto"/>
        <w:rPr/>
      </w:pPr>
      <w:r w:rsidDel="00000000" w:rsidR="00000000" w:rsidRPr="00000000">
        <w:rPr>
          <w:rtl w:val="0"/>
        </w:rPr>
        <w:t xml:space="preserve">This shows new investors that the company values broad ownership and long-term commitment. In terms of near-term returns, investors could also receive distributions from profits once the business yields surplus cash flow (though in high-growth mode, reinvestment is prioritized). Notably, CrownThrive’s use of tokenized ownership (via CHLOM) means investor shares/revenue rights can be encoded on-chain for transparency. Each investor’s stake and any revenue-sharing rights can be represented as digital tokens, ensuring </w:t>
      </w:r>
      <w:r w:rsidDel="00000000" w:rsidR="00000000" w:rsidRPr="00000000">
        <w:rPr>
          <w:b w:val="1"/>
          <w:rtl w:val="0"/>
        </w:rPr>
        <w:t xml:space="preserve">automatic attribution of profit shares</w:t>
      </w:r>
      <w:r w:rsidDel="00000000" w:rsidR="00000000" w:rsidRPr="00000000">
        <w:rPr>
          <w:rtl w:val="0"/>
        </w:rPr>
        <w:t xml:space="preserve"> and clear record of ownership. This reduces risk and builds trust – an investor can literally see their “piece” of the revenue in the ledger. </w:t>
      </w:r>
    </w:p>
    <w:p w:rsidR="00000000" w:rsidDel="00000000" w:rsidP="00000000" w:rsidRDefault="00000000" w:rsidRPr="00000000" w14:paraId="0000086D">
      <w:pPr>
        <w:spacing w:after="240" w:before="240" w:lineRule="auto"/>
        <w:rPr/>
      </w:pPr>
      <w:r w:rsidDel="00000000" w:rsidR="00000000" w:rsidRPr="00000000">
        <w:rPr>
          <w:rtl w:val="0"/>
        </w:rPr>
        <w:t xml:space="preserve">In summary, investors in CrownThrive are offered a compelling proposition: equity in a resilient, multi-stream business model, alignment with a social-impact mission, and cutting-edge protections on their ownership rights via technology. The compensation blueprint reserves equity for those who propel the vision (founders, strategic partners, values-aligned investors) while providing all stakeholders – from franchisees to affiliates – a tangible share in the prosperity they help create.</w:t>
      </w:r>
    </w:p>
    <w:p w:rsidR="00000000" w:rsidDel="00000000" w:rsidP="00000000" w:rsidRDefault="00000000" w:rsidRPr="00000000" w14:paraId="0000086E">
      <w:pPr>
        <w:pStyle w:val="Heading2"/>
        <w:keepNext w:val="0"/>
        <w:keepLines w:val="0"/>
        <w:spacing w:before="360" w:lineRule="auto"/>
        <w:rPr>
          <w:rFonts w:ascii="Aptos" w:cs="Aptos" w:eastAsia="Aptos" w:hAnsi="Aptos"/>
          <w:b w:val="1"/>
          <w:color w:val="000000"/>
          <w:sz w:val="34"/>
          <w:szCs w:val="34"/>
        </w:rPr>
      </w:pPr>
      <w:bookmarkStart w:colFirst="0" w:colLast="0" w:name="_heading=h.jxj6ro579wbv" w:id="294"/>
      <w:bookmarkEnd w:id="294"/>
      <w:r w:rsidDel="00000000" w:rsidR="00000000" w:rsidRPr="00000000">
        <w:br w:type="page"/>
      </w:r>
      <w:r w:rsidDel="00000000" w:rsidR="00000000" w:rsidRPr="00000000">
        <w:rPr>
          <w:rtl w:val="0"/>
        </w:rPr>
      </w:r>
    </w:p>
    <w:p w:rsidR="00000000" w:rsidDel="00000000" w:rsidP="00000000" w:rsidRDefault="00000000" w:rsidRPr="00000000" w14:paraId="0000086F">
      <w:pPr>
        <w:pStyle w:val="Heading2"/>
        <w:keepNext w:val="0"/>
        <w:keepLines w:val="0"/>
        <w:spacing w:before="360" w:lineRule="auto"/>
        <w:rPr>
          <w:rFonts w:ascii="Aptos" w:cs="Aptos" w:eastAsia="Aptos" w:hAnsi="Aptos"/>
          <w:b w:val="1"/>
          <w:color w:val="000000"/>
          <w:sz w:val="34"/>
          <w:szCs w:val="34"/>
        </w:rPr>
      </w:pPr>
      <w:bookmarkStart w:colFirst="0" w:colLast="0" w:name="_heading=h.s5psop9dfoy" w:id="295"/>
      <w:bookmarkEnd w:id="295"/>
      <w:r w:rsidDel="00000000" w:rsidR="00000000" w:rsidRPr="00000000">
        <w:rPr>
          <w:rFonts w:ascii="Aptos" w:cs="Aptos" w:eastAsia="Aptos" w:hAnsi="Aptos"/>
          <w:b w:val="1"/>
          <w:color w:val="000000"/>
          <w:sz w:val="34"/>
          <w:szCs w:val="34"/>
          <w:rtl w:val="0"/>
        </w:rPr>
        <w:t xml:space="preserve">PR &amp; Media Launch Strategy</w:t>
      </w:r>
    </w:p>
    <w:p w:rsidR="00000000" w:rsidDel="00000000" w:rsidP="00000000" w:rsidRDefault="00000000" w:rsidRPr="00000000" w14:paraId="00000870">
      <w:pPr>
        <w:spacing w:after="240" w:before="240" w:lineRule="auto"/>
        <w:rPr/>
      </w:pPr>
      <w:r w:rsidDel="00000000" w:rsidR="00000000" w:rsidRPr="00000000">
        <w:rPr>
          <w:rtl w:val="0"/>
        </w:rPr>
        <w:t xml:space="preserve">A strong public relations and media strategy will scaffold CrownThrive’s launch, building credibility and buzz in phases. The </w:t>
      </w:r>
      <w:r w:rsidDel="00000000" w:rsidR="00000000" w:rsidRPr="00000000">
        <w:rPr>
          <w:i w:val="1"/>
          <w:rtl w:val="0"/>
        </w:rPr>
        <w:t xml:space="preserve">PR package</w:t>
      </w:r>
      <w:r w:rsidDel="00000000" w:rsidR="00000000" w:rsidRPr="00000000">
        <w:rPr>
          <w:rtl w:val="0"/>
        </w:rPr>
        <w:t xml:space="preserve"> will include an official launch </w:t>
      </w:r>
      <w:r w:rsidDel="00000000" w:rsidR="00000000" w:rsidRPr="00000000">
        <w:rPr>
          <w:b w:val="1"/>
          <w:rtl w:val="0"/>
        </w:rPr>
        <w:t xml:space="preserve">press release</w:t>
      </w:r>
      <w:r w:rsidDel="00000000" w:rsidR="00000000" w:rsidRPr="00000000">
        <w:rPr>
          <w:rtl w:val="0"/>
        </w:rPr>
        <w:t xml:space="preserve">, targeted media outreach, founder interviews, and a library of press-ready materials (high-quality photos, fact sheets, and case studies) to ensure consistent messaging. The launch press release will emphasize CrownThrive’s unique story and mission – highlighting how Melanin Magic Suites is “a franchise model with a mission” focusing on Black entrepreneurs, and positioning it with familiar analogies for the press. In fact, an early media piece already compared MM Suites to WeWork for the beauty industry, “but with a deeply empowering twist”. We will leverage such narratives in our own press release: e.g., </w:t>
      </w:r>
      <w:r w:rsidDel="00000000" w:rsidR="00000000" w:rsidRPr="00000000">
        <w:rPr>
          <w:i w:val="1"/>
          <w:rtl w:val="0"/>
        </w:rPr>
        <w:t xml:space="preserve">“CrownThrive aims to be to independent creators what WeWork was to offices – only with cultural empowerment at its core.”</w:t>
      </w:r>
      <w:r w:rsidDel="00000000" w:rsidR="00000000" w:rsidRPr="00000000">
        <w:rPr>
          <w:rtl w:val="0"/>
        </w:rPr>
        <w:t xml:space="preserve"> By citing compelling statistics (like *“60% of Black women see entrepreneurship as a key path to wealth”* from Goldman Sachs research) and showcasing CrownThrive as a solution, the release will appeal to both impact-focused and business press. The PR timeline is structured in </w:t>
      </w:r>
      <w:r w:rsidDel="00000000" w:rsidR="00000000" w:rsidRPr="00000000">
        <w:rPr>
          <w:b w:val="1"/>
          <w:rtl w:val="0"/>
        </w:rPr>
        <w:t xml:space="preserve">phases</w:t>
      </w:r>
      <w:r w:rsidDel="00000000" w:rsidR="00000000" w:rsidRPr="00000000">
        <w:rPr>
          <w:rtl w:val="0"/>
        </w:rPr>
        <w:t xml:space="preserve"> rather than hard dates, aligning with rollout milestones.</w:t>
      </w:r>
    </w:p>
    <w:p w:rsidR="00000000" w:rsidDel="00000000" w:rsidP="00000000" w:rsidRDefault="00000000" w:rsidRPr="00000000" w14:paraId="00000871">
      <w:pPr>
        <w:numPr>
          <w:ilvl w:val="0"/>
          <w:numId w:val="9"/>
        </w:numPr>
        <w:spacing w:after="0" w:afterAutospacing="0" w:before="240" w:lineRule="auto"/>
        <w:ind w:left="720" w:hanging="360"/>
      </w:pPr>
      <w:r w:rsidDel="00000000" w:rsidR="00000000" w:rsidRPr="00000000">
        <w:rPr>
          <w:b w:val="1"/>
          <w:rtl w:val="0"/>
        </w:rPr>
        <w:t xml:space="preserve">Phase 1 – Local/Industry Press (Pre-Launch/Pilot):</w:t>
      </w:r>
      <w:r w:rsidDel="00000000" w:rsidR="00000000" w:rsidRPr="00000000">
        <w:rPr>
          <w:rtl w:val="0"/>
        </w:rPr>
        <w:t xml:space="preserve"> Prior to the first location opening, focus on local media in pilot cities and niche industry outlets. For example, </w:t>
      </w:r>
      <w:r w:rsidDel="00000000" w:rsidR="00000000" w:rsidRPr="00000000">
        <w:rPr>
          <w:i w:val="1"/>
          <w:rtl w:val="0"/>
        </w:rPr>
        <w:t xml:space="preserve">Atlanta Tribune</w:t>
      </w:r>
      <w:r w:rsidDel="00000000" w:rsidR="00000000" w:rsidRPr="00000000">
        <w:rPr>
          <w:rtl w:val="0"/>
        </w:rPr>
        <w:t xml:space="preserve"> (a business journal) featured our first location announcement, lending third-party validation. We will secure similar features in key launch markets (Charlotte, Richmond, etc.), stressing the local economic impact and entrepreneurial empowerment story. At the same time, trade publications in beauty and franchising will be approached – e.g., </w:t>
      </w:r>
      <w:r w:rsidDel="00000000" w:rsidR="00000000" w:rsidRPr="00000000">
        <w:rPr>
          <w:i w:val="1"/>
          <w:rtl w:val="0"/>
        </w:rPr>
        <w:t xml:space="preserve">BeautyTrade Journal</w:t>
      </w:r>
      <w:r w:rsidDel="00000000" w:rsidR="00000000" w:rsidRPr="00000000">
        <w:rPr>
          <w:rtl w:val="0"/>
        </w:rPr>
        <w:t xml:space="preserve"> noted MM Suites as “one to watch,” praising our tech integration and cultural niche. These early stories generate credibility and can be included in our investor materials as proof of concept. During this phase, the founder will also engage in thought leadership: she’s already participated in Goldman Sachs’ 10,000 Small Businesses alumni panel which led to a GS press release spotlighting MM Suites. We will continue leveraging such networks (e.g., alumna status, incubator networks) to get the founder on panels, podcasts, or op-eds that bolster her profile. Early PR wins have concrete benefits – after the Goldman Sachs mention, we saw inbound interest from two venture funds. Thus, Phase 1 PR aims to </w:t>
      </w:r>
      <w:r w:rsidDel="00000000" w:rsidR="00000000" w:rsidRPr="00000000">
        <w:rPr>
          <w:i w:val="1"/>
          <w:rtl w:val="0"/>
        </w:rPr>
        <w:t xml:space="preserve">seed</w:t>
      </w:r>
      <w:r w:rsidDel="00000000" w:rsidR="00000000" w:rsidRPr="00000000">
        <w:rPr>
          <w:rtl w:val="0"/>
        </w:rPr>
        <w:t xml:space="preserve"> the story and attract initial stakeholders (investors, franchise prospects) through credible endorsements.</w:t>
        <w:br w:type="textWrapping"/>
      </w:r>
    </w:p>
    <w:p w:rsidR="00000000" w:rsidDel="00000000" w:rsidP="00000000" w:rsidRDefault="00000000" w:rsidRPr="00000000" w14:paraId="00000872">
      <w:pPr>
        <w:numPr>
          <w:ilvl w:val="0"/>
          <w:numId w:val="9"/>
        </w:numPr>
        <w:spacing w:after="0" w:afterAutospacing="0" w:before="0" w:beforeAutospacing="0" w:lineRule="auto"/>
        <w:ind w:left="720" w:hanging="360"/>
      </w:pPr>
      <w:r w:rsidDel="00000000" w:rsidR="00000000" w:rsidRPr="00000000">
        <w:rPr>
          <w:b w:val="1"/>
          <w:rtl w:val="0"/>
        </w:rPr>
        <w:t xml:space="preserve">Phase 2 – Regional/Expansion Press:</w:t>
      </w:r>
      <w:r w:rsidDel="00000000" w:rsidR="00000000" w:rsidRPr="00000000">
        <w:rPr>
          <w:rtl w:val="0"/>
        </w:rPr>
        <w:t xml:space="preserve"> As we open multiple locations and prove the model, we will widen PR outreach to regional media and broader entrepreneurship press. This phase might coincide with entering new major markets (Phase 2 expansion in the Southeast and Midwest). We’ll pitch success stories: for example, profiling a successful Suite Pro who went from home business to thriving in her own suite, or a franchisee who was a stylist and is now a business owner (“from stylist to stakeholder” narrative). Such human-interest angles will play well in regional newspapers and TV news segments, demonstrating CrownThrive’s impact on real people. We will prepare a </w:t>
      </w:r>
      <w:r w:rsidDel="00000000" w:rsidR="00000000" w:rsidRPr="00000000">
        <w:rPr>
          <w:b w:val="1"/>
          <w:rtl w:val="0"/>
        </w:rPr>
        <w:t xml:space="preserve">media kit</w:t>
      </w:r>
      <w:r w:rsidDel="00000000" w:rsidR="00000000" w:rsidRPr="00000000">
        <w:rPr>
          <w:rtl w:val="0"/>
        </w:rPr>
        <w:t xml:space="preserve"> with before-and-after visuals of suites, testimonials, and data (e.g., “X number of professionals waitlisted in this city”) to make journalists’ jobs easier. Co-branded campaigns with CrownThrive’s partners will also generate media content – e.g., an announcement of a microloan program for Suite Pros with a fintech partner could get press in both business and social impact columns. Additionally, as the brand gains traction, we’ll engage with national franchise and small business publications. Pitches to outlets like </w:t>
      </w:r>
      <w:r w:rsidDel="00000000" w:rsidR="00000000" w:rsidRPr="00000000">
        <w:rPr>
          <w:i w:val="1"/>
          <w:rtl w:val="0"/>
        </w:rPr>
        <w:t xml:space="preserve">Franchise Times</w:t>
      </w:r>
      <w:r w:rsidDel="00000000" w:rsidR="00000000" w:rsidRPr="00000000">
        <w:rPr>
          <w:rtl w:val="0"/>
        </w:rPr>
        <w:t xml:space="preserve"> will focus on how CrownThrive innovates on the typical salon suite franchise through technology and purpose. We anticipate that initial media credibility will make these pitches more successful. By Phase 2, CrownThrive can also host its </w:t>
      </w:r>
      <w:r w:rsidDel="00000000" w:rsidR="00000000" w:rsidRPr="00000000">
        <w:rPr>
          <w:b w:val="1"/>
          <w:rtl w:val="0"/>
        </w:rPr>
        <w:t xml:space="preserve">own</w:t>
      </w:r>
      <w:r w:rsidDel="00000000" w:rsidR="00000000" w:rsidRPr="00000000">
        <w:rPr>
          <w:rtl w:val="0"/>
        </w:rPr>
        <w:t xml:space="preserve"> media events – ribbon-cutting ceremonies, local “meet the founder” mixers – inviting press and local officials to attend and cover the story (much like a mini press conference at each grand opening).</w:t>
        <w:br w:type="textWrapping"/>
      </w:r>
    </w:p>
    <w:p w:rsidR="00000000" w:rsidDel="00000000" w:rsidP="00000000" w:rsidRDefault="00000000" w:rsidRPr="00000000" w14:paraId="00000873">
      <w:pPr>
        <w:numPr>
          <w:ilvl w:val="0"/>
          <w:numId w:val="9"/>
        </w:numPr>
        <w:spacing w:after="240" w:before="0" w:beforeAutospacing="0" w:lineRule="auto"/>
        <w:ind w:left="720" w:hanging="360"/>
      </w:pPr>
      <w:r w:rsidDel="00000000" w:rsidR="00000000" w:rsidRPr="00000000">
        <w:rPr>
          <w:b w:val="1"/>
          <w:rtl w:val="0"/>
        </w:rPr>
        <w:t xml:space="preserve">Phase 3 – National Media &amp; Ongoing PR:</w:t>
      </w:r>
      <w:r w:rsidDel="00000000" w:rsidR="00000000" w:rsidRPr="00000000">
        <w:rPr>
          <w:rtl w:val="0"/>
        </w:rPr>
        <w:t xml:space="preserve"> Once CrownThrive has a foothold (e.g., ~5-10 locations and strong metrics), we will pursue national media coverage to cement the brand’s position. This aligns with Phase 3 of expansion (years 4–5, entering mega-markets and prepping for international pilots). National business magazines, major podcasts, and perhaps a </w:t>
      </w:r>
      <w:r w:rsidDel="00000000" w:rsidR="00000000" w:rsidRPr="00000000">
        <w:rPr>
          <w:i w:val="1"/>
          <w:rtl w:val="0"/>
        </w:rPr>
        <w:t xml:space="preserve">TechCrunch</w:t>
      </w:r>
      <w:r w:rsidDel="00000000" w:rsidR="00000000" w:rsidRPr="00000000">
        <w:rPr>
          <w:rtl w:val="0"/>
        </w:rPr>
        <w:t xml:space="preserve"> or </w:t>
      </w:r>
      <w:r w:rsidDel="00000000" w:rsidR="00000000" w:rsidRPr="00000000">
        <w:rPr>
          <w:i w:val="1"/>
          <w:rtl w:val="0"/>
        </w:rPr>
        <w:t xml:space="preserve">Fast Company</w:t>
      </w:r>
      <w:r w:rsidDel="00000000" w:rsidR="00000000" w:rsidRPr="00000000">
        <w:rPr>
          <w:rtl w:val="0"/>
        </w:rPr>
        <w:t xml:space="preserve"> feature on CrownThrive as an “ecosystem incubator” are targets. The messaging here will elevate to </w:t>
      </w:r>
      <w:r w:rsidDel="00000000" w:rsidR="00000000" w:rsidRPr="00000000">
        <w:rPr>
          <w:i w:val="1"/>
          <w:rtl w:val="0"/>
        </w:rPr>
        <w:t xml:space="preserve">industry disruption</w:t>
      </w:r>
      <w:r w:rsidDel="00000000" w:rsidR="00000000" w:rsidRPr="00000000">
        <w:rPr>
          <w:rtl w:val="0"/>
        </w:rPr>
        <w:t xml:space="preserve">: CrownThrive as a blueprint for inclusive entrepreneurship and the future of franchising. We will emphasize our growth numbers and unique tech (CHLOM, 60-platform stack) to intrigue tech media, while underscoring cultural impact to attract mainstream interest. By this stage, we will also have data and stories from hundreds of entrepreneurs empowered – a rich narrative for PR. Another tactic in ongoing PR is to tie into seasonal or cultural moments: e.g., during Black History Month or Women’s Entrepreneurship Day, pitch CrownThrive’s founder or one of our success stories for relevant features. CrownThrive’s mission aligns with many ESG (Environmental, Social, Governance) and DEI themes, which we will continue to leverage in PR messaging (investors increasingly value these angles). We will maintain a steady cadence of press releases for major milestones: new franchise launches, partnership deals, technology rollouts, and impact metrics (like how many jobs created). Each release will be distributed via newswires and targeted lists, and then amplified by our own channels (website newsroom, LinkedIn, etc.). By using CrownFluence and AdLuxe (our ad networks) to boost positive press on social media feeds, we </w:t>
      </w:r>
      <w:r w:rsidDel="00000000" w:rsidR="00000000" w:rsidRPr="00000000">
        <w:rPr>
          <w:i w:val="1"/>
          <w:rtl w:val="0"/>
        </w:rPr>
        <w:t xml:space="preserve">blend</w:t>
      </w:r>
      <w:r w:rsidDel="00000000" w:rsidR="00000000" w:rsidRPr="00000000">
        <w:rPr>
          <w:rtl w:val="0"/>
        </w:rPr>
        <w:t xml:space="preserve"> PR with marketing – ensuring that media hits reach our target audience as sponsored content if they didn’t catch it organically. In summary, the PR strategy is scaffolded to build momentum: </w:t>
      </w:r>
      <w:r w:rsidDel="00000000" w:rsidR="00000000" w:rsidRPr="00000000">
        <w:rPr>
          <w:i w:val="1"/>
          <w:rtl w:val="0"/>
        </w:rPr>
        <w:t xml:space="preserve">local roots → regional growth → national recognition</w:t>
      </w:r>
      <w:r w:rsidDel="00000000" w:rsidR="00000000" w:rsidRPr="00000000">
        <w:rPr>
          <w:rtl w:val="0"/>
        </w:rPr>
        <w:t xml:space="preserve">, all without committing to rigid dates but instead tied to phase milestones. This phased PR approach guarantees that at each stage of CrownThrive’s rollout, the right narrative reaches the right audience, fueling further growth and goodwill.</w:t>
        <w:br w:type="textWrapping"/>
      </w:r>
    </w:p>
    <w:p w:rsidR="00000000" w:rsidDel="00000000" w:rsidP="00000000" w:rsidRDefault="00000000" w:rsidRPr="00000000" w14:paraId="00000874">
      <w:pPr>
        <w:pStyle w:val="Heading2"/>
        <w:keepNext w:val="0"/>
        <w:keepLines w:val="0"/>
        <w:spacing w:before="360" w:lineRule="auto"/>
        <w:rPr>
          <w:rFonts w:ascii="Aptos" w:cs="Aptos" w:eastAsia="Aptos" w:hAnsi="Aptos"/>
          <w:b w:val="1"/>
          <w:color w:val="000000"/>
          <w:sz w:val="34"/>
          <w:szCs w:val="34"/>
        </w:rPr>
      </w:pPr>
      <w:bookmarkStart w:colFirst="0" w:colLast="0" w:name="_heading=h.5mh3br6as0f2" w:id="296"/>
      <w:bookmarkEnd w:id="296"/>
      <w:r w:rsidDel="00000000" w:rsidR="00000000" w:rsidRPr="00000000">
        <w:rPr>
          <w:rFonts w:ascii="Aptos" w:cs="Aptos" w:eastAsia="Aptos" w:hAnsi="Aptos"/>
          <w:b w:val="1"/>
          <w:color w:val="000000"/>
          <w:sz w:val="34"/>
          <w:szCs w:val="34"/>
          <w:rtl w:val="0"/>
        </w:rPr>
        <w:t xml:space="preserve">Social Media &amp; Influencer Campaigns</w:t>
      </w:r>
    </w:p>
    <w:p w:rsidR="00000000" w:rsidDel="00000000" w:rsidP="00000000" w:rsidRDefault="00000000" w:rsidRPr="00000000" w14:paraId="00000875">
      <w:pPr>
        <w:spacing w:after="240" w:before="240" w:lineRule="auto"/>
        <w:rPr/>
      </w:pPr>
      <w:r w:rsidDel="00000000" w:rsidR="00000000" w:rsidRPr="00000000">
        <w:rPr>
          <w:rtl w:val="0"/>
        </w:rPr>
        <w:t xml:space="preserve">CrownThrive will execute robust social media campaigns to generate buzz and community engagement, utilizing its in-house platforms like SocialAIly™, CrownFluence™, and the AdLuxe Network. The strategy is to create a </w:t>
      </w:r>
      <w:r w:rsidDel="00000000" w:rsidR="00000000" w:rsidRPr="00000000">
        <w:rPr>
          <w:i w:val="1"/>
          <w:rtl w:val="0"/>
        </w:rPr>
        <w:t xml:space="preserve">“surround sound”</w:t>
      </w:r>
      <w:r w:rsidDel="00000000" w:rsidR="00000000" w:rsidRPr="00000000">
        <w:rPr>
          <w:rtl w:val="0"/>
        </w:rPr>
        <w:t xml:space="preserve"> effect across social channels at launch: authentic founder voice, success stories from our beta users, and targeted ads/influencer posts all reinforcing our brand narrative.</w:t>
      </w:r>
    </w:p>
    <w:p w:rsidR="00000000" w:rsidDel="00000000" w:rsidP="00000000" w:rsidRDefault="00000000" w:rsidRPr="00000000" w14:paraId="00000876">
      <w:pPr>
        <w:spacing w:after="240" w:before="240" w:lineRule="auto"/>
        <w:rPr/>
      </w:pPr>
      <w:r w:rsidDel="00000000" w:rsidR="00000000" w:rsidRPr="00000000">
        <w:rPr>
          <w:b w:val="1"/>
          <w:rtl w:val="0"/>
        </w:rPr>
        <w:t xml:space="preserve">SocialAIly™ Micro-Ad Campaigns:</w:t>
      </w:r>
      <w:r w:rsidDel="00000000" w:rsidR="00000000" w:rsidRPr="00000000">
        <w:rPr>
          <w:rtl w:val="0"/>
        </w:rPr>
        <w:t xml:space="preserve"> We will use </w:t>
      </w:r>
      <w:r w:rsidDel="00000000" w:rsidR="00000000" w:rsidRPr="00000000">
        <w:rPr>
          <w:b w:val="1"/>
          <w:rtl w:val="0"/>
        </w:rPr>
        <w:t xml:space="preserve">SocialAIly</w:t>
      </w:r>
      <w:r w:rsidDel="00000000" w:rsidR="00000000" w:rsidRPr="00000000">
        <w:rPr>
          <w:rtl w:val="0"/>
        </w:rPr>
        <w:t xml:space="preserve"> – CrownThrive’s AI-enhanced social media automated posting and advertising platform – to rapidly create and deploy targeted ads across a network of partner sites and our own media outlets. SocialAIly’s AI-driven ad builder can generate eye-catching video and display ads optimized for our key demographics. </w:t>
      </w:r>
    </w:p>
    <w:p w:rsidR="00000000" w:rsidDel="00000000" w:rsidP="00000000" w:rsidRDefault="00000000" w:rsidRPr="00000000" w14:paraId="00000877">
      <w:pPr>
        <w:spacing w:after="240" w:before="240" w:lineRule="auto"/>
        <w:rPr/>
      </w:pPr>
      <w:r w:rsidDel="00000000" w:rsidR="00000000" w:rsidRPr="00000000">
        <w:rPr>
          <w:rtl w:val="0"/>
        </w:rPr>
        <w:t xml:space="preserve">For example, at launch we might run a series of short video ads showcasing a day-in-the-life of a Suite Pro, each ending with a call-to-action to “Join the Movement” (mirroring the messaging from our successful </w:t>
      </w:r>
      <w:r w:rsidDel="00000000" w:rsidR="00000000" w:rsidRPr="00000000">
        <w:rPr>
          <w:i w:val="1"/>
          <w:rtl w:val="0"/>
        </w:rPr>
        <w:t xml:space="preserve">Launchpad for Legacy</w:t>
      </w:r>
      <w:r w:rsidDel="00000000" w:rsidR="00000000" w:rsidRPr="00000000">
        <w:rPr>
          <w:rtl w:val="0"/>
        </w:rPr>
        <w:t xml:space="preserve"> campaign). SocialAIly allows even non-technical team members to customize these ads and distribute them widely, essentially letting CrownThrive operate its own mini “ad network”. We will serve these ads both on mainstream channels (Facebook, Instagram, YouTube) and across CrownThrive’s own media sites and partner pages in the ecosystem. The platform’s AI optimizer will adjust targeting in real-time based on engagement, ensuring our ad spend is efficient. </w:t>
      </w:r>
    </w:p>
    <w:p w:rsidR="00000000" w:rsidDel="00000000" w:rsidP="00000000" w:rsidRDefault="00000000" w:rsidRPr="00000000" w14:paraId="00000878">
      <w:pPr>
        <w:spacing w:after="240" w:before="240" w:lineRule="auto"/>
        <w:rPr/>
      </w:pPr>
      <w:r w:rsidDel="00000000" w:rsidR="00000000" w:rsidRPr="00000000">
        <w:rPr>
          <w:rtl w:val="0"/>
        </w:rPr>
        <w:t xml:space="preserve">Additionally, SocialAIly can syndicate our content as native ads on relevant blogs or community sites, extending our reach beyond just our social handles. The aim is to flood the zone in a smart way – many small, hyper-targeted ads that collectively build large awareness. Metrics like impressions, click-through rate (CTR), and conversions from these campaigns will be tracked live on our CrownLytics dashboard, allowing us to tweak creative or targeting on the fly. We anticipate high engagement given the culturally resonant stories we tell; indeed, our initial storytelling videos garnered 50,000+ views in two weeks with significant engagement, and we’ll replicate that success with SocialAIly’s automation.</w:t>
      </w:r>
    </w:p>
    <w:p w:rsidR="00000000" w:rsidDel="00000000" w:rsidP="00000000" w:rsidRDefault="00000000" w:rsidRPr="00000000" w14:paraId="00000879">
      <w:pPr>
        <w:spacing w:after="240" w:before="240" w:lineRule="auto"/>
        <w:rPr/>
      </w:pPr>
      <w:r w:rsidDel="00000000" w:rsidR="00000000" w:rsidRPr="00000000">
        <w:rPr>
          <w:b w:val="1"/>
          <w:rtl w:val="0"/>
        </w:rPr>
        <w:t xml:space="preserve">CrownFluence™ Influencer Marketing:</w:t>
      </w:r>
      <w:r w:rsidDel="00000000" w:rsidR="00000000" w:rsidRPr="00000000">
        <w:rPr>
          <w:rtl w:val="0"/>
        </w:rPr>
        <w:t xml:space="preserve"> In parallel, we will activate </w:t>
      </w:r>
      <w:r w:rsidDel="00000000" w:rsidR="00000000" w:rsidRPr="00000000">
        <w:rPr>
          <w:b w:val="1"/>
          <w:rtl w:val="0"/>
        </w:rPr>
        <w:t xml:space="preserve">CrownFluence</w:t>
      </w:r>
      <w:r w:rsidDel="00000000" w:rsidR="00000000" w:rsidRPr="00000000">
        <w:rPr>
          <w:rtl w:val="0"/>
        </w:rPr>
        <w:t xml:space="preserve">, our internal and public facing influencer marketing network, to amplify CrownThrive’s message through trusted voices. CrownFluence connects brands with influencers and runs campaigns across platforms like Instagram, TikTok, and streaming TV. We’ve already seen organic excitement from influencers – e.g., a popular natural hair YouTuber tweeted her excitement about MM Suites, even before we opened in her city. We will formalize these relationships: invite such influencers into CrownFluence campaigns where they get early access or commissions to promote our launch. </w:t>
      </w:r>
    </w:p>
    <w:p w:rsidR="00000000" w:rsidDel="00000000" w:rsidP="00000000" w:rsidRDefault="00000000" w:rsidRPr="00000000" w14:paraId="0000087A">
      <w:pPr>
        <w:spacing w:after="240" w:before="240" w:lineRule="auto"/>
        <w:rPr/>
      </w:pPr>
      <w:r w:rsidDel="00000000" w:rsidR="00000000" w:rsidRPr="00000000">
        <w:rPr>
          <w:rtl w:val="0"/>
        </w:rPr>
        <w:t xml:space="preserve">Through CrownFluence, we can easily provide them with premium content to share and track their impact. For instance, we might run a campaign where a handful of beauty influencers across different cities do a “Tour a Melanin Magic Suite” video or an Instagram Live Q&amp;A with our founder. CrownFluence handles end-to-end campaign support and tracking – it’s both an ad network and influencer marketplace, meaning we can manage sponsorship deals (like paying an influencer per post or per sign-up generated) and measure results. By opting into CrownFluence, our Suite Pros themselves can become micro-influencers: some early Suite Pros or Ambassadors might be featured in co-branded content (CrownThrive will run “spotlight” ads featuring them), which boosts their own profile while promoting us. Suite Pros who participate can earn 80% of campaign payouts while CrownThrive retains 20% via CrownFluence and AdLuxe, another incentive for them to spread the word. </w:t>
      </w:r>
    </w:p>
    <w:p w:rsidR="00000000" w:rsidDel="00000000" w:rsidP="00000000" w:rsidRDefault="00000000" w:rsidRPr="00000000" w14:paraId="0000087B">
      <w:pPr>
        <w:spacing w:after="240" w:before="240" w:lineRule="auto"/>
        <w:rPr/>
      </w:pPr>
      <w:r w:rsidDel="00000000" w:rsidR="00000000" w:rsidRPr="00000000">
        <w:rPr>
          <w:rtl w:val="0"/>
        </w:rPr>
        <w:t xml:space="preserve">Technically, CrownFluence will also integrate with our social media API permissions – with a Suite Pro’s consent, CrownFluence can auto-post content to their professional social pages or pull their engagement data into CrownLytics. This means if, say, a Suite Pro shares our official launch announcement on her Instagram, we’ll see how that drives inquiries or bookings, closing the loop between social buzz and business impact. In short, CrownFluence campaigns will turn our community into a marketing force multiplier, extending reach far beyond what corporate channels alone could do.</w:t>
      </w:r>
    </w:p>
    <w:p w:rsidR="00000000" w:rsidDel="00000000" w:rsidP="00000000" w:rsidRDefault="00000000" w:rsidRPr="00000000" w14:paraId="0000087C">
      <w:pPr>
        <w:spacing w:after="240" w:before="240" w:lineRule="auto"/>
        <w:rPr/>
      </w:pPr>
      <w:r w:rsidDel="00000000" w:rsidR="00000000" w:rsidRPr="00000000">
        <w:rPr>
          <w:b w:val="1"/>
          <w:rtl w:val="0"/>
        </w:rPr>
        <w:t xml:space="preserve">AdLuxe™ Geo-Targeted Ads:</w:t>
      </w:r>
      <w:r w:rsidDel="00000000" w:rsidR="00000000" w:rsidRPr="00000000">
        <w:rPr>
          <w:rtl w:val="0"/>
        </w:rPr>
        <w:t xml:space="preserve"> To complement SocialAIly and CrownFluence, we’ll leverage the </w:t>
      </w:r>
      <w:r w:rsidDel="00000000" w:rsidR="00000000" w:rsidRPr="00000000">
        <w:rPr>
          <w:b w:val="1"/>
          <w:rtl w:val="0"/>
        </w:rPr>
        <w:t xml:space="preserve">AdLuxe Network</w:t>
      </w:r>
      <w:r w:rsidDel="00000000" w:rsidR="00000000" w:rsidRPr="00000000">
        <w:rPr>
          <w:rtl w:val="0"/>
        </w:rPr>
        <w:t xml:space="preserve">, CrownThrive’s AI-driven digital marketing suite. AdLuxe provides advanced tools like QR code campaign tracking, URL shorteners, and personalized landing pages for marketing efforts. For the launch, we will run geo-targeted ad campaigns via AdLuxe in each key market. For example, in Atlanta (our pilot city), AdLuxe can deploy localized Facebook and YouTube ads that highlight the upcoming suite location and direct viewers to RSVP for an open house. We successfully did a grassroots event series (“Magic Hours” pop-up meet-and-greets) using targeted Facebook ads; AdLuxe will let us scale that approach systematically. It uses AI to suggest optimal ad spend and creatives for each locale – e.g. recommending we emphasize different cultural messaging in Miami vs. Detroit. The </w:t>
      </w:r>
      <w:r w:rsidDel="00000000" w:rsidR="00000000" w:rsidRPr="00000000">
        <w:rPr>
          <w:i w:val="1"/>
          <w:rtl w:val="0"/>
        </w:rPr>
        <w:t xml:space="preserve">Launchpad for Legacy</w:t>
      </w:r>
      <w:r w:rsidDel="00000000" w:rsidR="00000000" w:rsidRPr="00000000">
        <w:rPr>
          <w:rtl w:val="0"/>
        </w:rPr>
        <w:t xml:space="preserve"> campaign results (5k+ engagements and waitlist sign-ups) will be used as a benchmark, and AdLuxe’s feedback loop will aim to 10× those numbers by refining what resonated most. </w:t>
      </w:r>
    </w:p>
    <w:p w:rsidR="00000000" w:rsidDel="00000000" w:rsidP="00000000" w:rsidRDefault="00000000" w:rsidRPr="00000000" w14:paraId="0000087D">
      <w:pPr>
        <w:spacing w:after="240" w:before="240" w:lineRule="auto"/>
        <w:rPr/>
      </w:pPr>
      <w:r w:rsidDel="00000000" w:rsidR="00000000" w:rsidRPr="00000000">
        <w:rPr>
          <w:rtl w:val="0"/>
        </w:rPr>
        <w:t xml:space="preserve">Additionally, AdLuxe, with CrownThrive IO’s integration/platform, has features for out-of-home and print integration; we can generate QR codes to put on flyers at beauty schools or entrepreneurship centers. Those codes, when scanned, lead to a custom landing page (via AdLuxe) that tracks sign-ups and offers a promo (e.g., “Scan to join waitlist and get 1st month 50% off”). All such interactions are logged for analytics. AdLuxe essentially serves as our </w:t>
      </w:r>
      <w:r w:rsidDel="00000000" w:rsidR="00000000" w:rsidRPr="00000000">
        <w:rPr>
          <w:b w:val="1"/>
          <w:rtl w:val="0"/>
        </w:rPr>
        <w:t xml:space="preserve">central marketing command center</w:t>
      </w:r>
      <w:r w:rsidDel="00000000" w:rsidR="00000000" w:rsidRPr="00000000">
        <w:rPr>
          <w:rtl w:val="0"/>
        </w:rPr>
        <w:t xml:space="preserve">, ensuring every dollar in advertising (digital or physical) is tracked and optimized. The platform will even supply </w:t>
      </w:r>
      <w:r w:rsidDel="00000000" w:rsidR="00000000" w:rsidRPr="00000000">
        <w:rPr>
          <w:i w:val="1"/>
          <w:rtl w:val="0"/>
        </w:rPr>
        <w:t xml:space="preserve">“intelligent ad templates and seasonal targeting modules”</w:t>
      </w:r>
      <w:r w:rsidDel="00000000" w:rsidR="00000000" w:rsidRPr="00000000">
        <w:rPr>
          <w:rtl w:val="0"/>
        </w:rPr>
        <w:t xml:space="preserve"> to each franchise as they open, so local owners can easily launch their own compliant ads with corporate guidance. Using AdLuxe in the rollout means consistent branding with personalized local flavor – a mix that should accelerate lead generation in each market.</w:t>
      </w:r>
    </w:p>
    <w:p w:rsidR="00000000" w:rsidDel="00000000" w:rsidP="00000000" w:rsidRDefault="00000000" w:rsidRPr="00000000" w14:paraId="0000087E">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7F">
      <w:pPr>
        <w:spacing w:after="240" w:before="240" w:lineRule="auto"/>
        <w:rPr/>
      </w:pPr>
      <w:r w:rsidDel="00000000" w:rsidR="00000000" w:rsidRPr="00000000">
        <w:rPr>
          <w:b w:val="1"/>
          <w:rtl w:val="0"/>
        </w:rPr>
        <w:t xml:space="preserve">Community-Building Content:</w:t>
      </w:r>
      <w:r w:rsidDel="00000000" w:rsidR="00000000" w:rsidRPr="00000000">
        <w:rPr>
          <w:rtl w:val="0"/>
        </w:rPr>
        <w:t xml:space="preserve"> Beyond paid ads and influencers, our social strategy includes organic community content to engage and grow our audience. We will encourage user-generated content under branded hashtags (for example, a #ThriveOnLaunch challenge where entrepreneurs post about what “thriving” means to them, with winners getting membership perks). CrownThrive’s various platforms will support this by hosting online forums and challenges that reward engagement. We envision running a Locticians Community and Directory, The Mane Experience, and ThriveAlumni challenge around launches like “Share Your Magic” where beauty professionals post their work or business aspirations – building an online community feeling that dovetails with our physical launch. The Mane Experience™ (CrownThrive’s digital lifestyle magazine for event and contentcelebrating textured hair) will produce culturally rich content (videos, interviews, mini-documentaries, and user gnerated content) that we can share on social channels to underscore our mission. </w:t>
      </w:r>
    </w:p>
    <w:p w:rsidR="00000000" w:rsidDel="00000000" w:rsidP="00000000" w:rsidRDefault="00000000" w:rsidRPr="00000000" w14:paraId="00000880">
      <w:pPr>
        <w:spacing w:after="240" w:before="240" w:lineRule="auto"/>
        <w:rPr/>
      </w:pPr>
      <w:r w:rsidDel="00000000" w:rsidR="00000000" w:rsidRPr="00000000">
        <w:rPr>
          <w:rtl w:val="0"/>
        </w:rPr>
        <w:t xml:space="preserve">For instance, a short video from </w:t>
      </w:r>
      <w:r w:rsidDel="00000000" w:rsidR="00000000" w:rsidRPr="00000000">
        <w:rPr>
          <w:i w:val="1"/>
          <w:rtl w:val="0"/>
        </w:rPr>
        <w:t xml:space="preserve">The Mane Experience</w:t>
      </w:r>
      <w:r w:rsidDel="00000000" w:rsidR="00000000" w:rsidRPr="00000000">
        <w:rPr>
          <w:rtl w:val="0"/>
        </w:rPr>
        <w:t xml:space="preserve"> about the history of Black beauty entrepreneurship could be released during launch week to catalyze conversation and show our deeper purpose. These pieces bolster our authenticity and give media more angles to cover. Meanwhile, we will actively manage our social media profiles (Instagram, Facebook, LinkedIn, Twitter) with a consistent posting calendar: educational tidbits, behind-the-scenes looks at building our first suites, testimonials from pilot users, etc. The founder’s voice will be prominent – we will post </w:t>
      </w:r>
      <w:r w:rsidDel="00000000" w:rsidR="00000000" w:rsidRPr="00000000">
        <w:rPr>
          <w:i w:val="1"/>
          <w:rtl w:val="0"/>
        </w:rPr>
        <w:t xml:space="preserve">Founder’s Quote Cards</w:t>
      </w:r>
      <w:r w:rsidDel="00000000" w:rsidR="00000000" w:rsidRPr="00000000">
        <w:rPr>
          <w:rtl w:val="0"/>
        </w:rPr>
        <w:t xml:space="preserve"> on LinkedIn/Twitter featuring inspiring excerpts from her journey or vision. By designing shareable quote graphics (e.g., “Your passion, our platform – a shared prosperity” – a core slogan from our prospectus), we put a face and philosophy to the brand. These founder quotes not only humanize CrownThrive but also double as media-ready soundbites for journalists. </w:t>
      </w:r>
    </w:p>
    <w:p w:rsidR="00000000" w:rsidDel="00000000" w:rsidP="00000000" w:rsidRDefault="00000000" w:rsidRPr="00000000" w14:paraId="00000881">
      <w:pPr>
        <w:spacing w:after="240" w:before="240" w:lineRule="auto"/>
        <w:rPr/>
      </w:pPr>
      <w:r w:rsidDel="00000000" w:rsidR="00000000" w:rsidRPr="00000000">
        <w:rPr>
          <w:rtl w:val="0"/>
        </w:rPr>
        <w:t xml:space="preserve">Every piece of content will include a call-to-action (join waitlist, visit our site, etc.), but in a value-driven way. The overall tone is aspirational and empowering, aligned with the community we serve. Success on social will be measured by growth in followers, engagement rates, and, most importantly, conversions (waitlist sign-ups, event RSVPs, franchise inquiries). Through ThrivePush™, our customer engagement platform, we will follow up with engaged users via DMs or targeted notifications, turning “likes” into leads. For instance, ThrivePush can automatically send a friendly note to someone who signed up for our waitlist via an Instagram ad, keeping them warm until we launch in their city. This tight integration of social front-end and CrownPulse and ThrivePush back-end will maximize the ROI of our social media efforts by nurturing interested folks into active participants in the CrownThrive community.</w:t>
      </w:r>
    </w:p>
    <w:p w:rsidR="00000000" w:rsidDel="00000000" w:rsidP="00000000" w:rsidRDefault="00000000" w:rsidRPr="00000000" w14:paraId="00000882">
      <w:pPr>
        <w:pStyle w:val="Heading2"/>
        <w:keepNext w:val="0"/>
        <w:keepLines w:val="0"/>
        <w:spacing w:before="360" w:lineRule="auto"/>
        <w:rPr>
          <w:rFonts w:ascii="Aptos" w:cs="Aptos" w:eastAsia="Aptos" w:hAnsi="Aptos"/>
          <w:b w:val="1"/>
          <w:color w:val="000000"/>
          <w:sz w:val="34"/>
          <w:szCs w:val="34"/>
        </w:rPr>
      </w:pPr>
      <w:bookmarkStart w:colFirst="0" w:colLast="0" w:name="_heading=h.91uzveic915t" w:id="297"/>
      <w:bookmarkEnd w:id="297"/>
      <w:r w:rsidDel="00000000" w:rsidR="00000000" w:rsidRPr="00000000">
        <w:br w:type="page"/>
      </w:r>
      <w:r w:rsidDel="00000000" w:rsidR="00000000" w:rsidRPr="00000000">
        <w:rPr>
          <w:rtl w:val="0"/>
        </w:rPr>
      </w:r>
    </w:p>
    <w:p w:rsidR="00000000" w:rsidDel="00000000" w:rsidP="00000000" w:rsidRDefault="00000000" w:rsidRPr="00000000" w14:paraId="00000883">
      <w:pPr>
        <w:pStyle w:val="Heading2"/>
        <w:keepNext w:val="0"/>
        <w:keepLines w:val="0"/>
        <w:spacing w:before="360" w:lineRule="auto"/>
        <w:rPr>
          <w:rFonts w:ascii="Aptos" w:cs="Aptos" w:eastAsia="Aptos" w:hAnsi="Aptos"/>
          <w:b w:val="1"/>
          <w:color w:val="000000"/>
          <w:sz w:val="34"/>
          <w:szCs w:val="34"/>
        </w:rPr>
      </w:pPr>
      <w:bookmarkStart w:colFirst="0" w:colLast="0" w:name="_heading=h.6ixsye22wd9q" w:id="298"/>
      <w:bookmarkEnd w:id="298"/>
      <w:r w:rsidDel="00000000" w:rsidR="00000000" w:rsidRPr="00000000">
        <w:rPr>
          <w:rFonts w:ascii="Aptos" w:cs="Aptos" w:eastAsia="Aptos" w:hAnsi="Aptos"/>
          <w:b w:val="1"/>
          <w:color w:val="000000"/>
          <w:sz w:val="34"/>
          <w:szCs w:val="34"/>
          <w:rtl w:val="0"/>
        </w:rPr>
        <w:t xml:space="preserve">Technology &amp; Platform Integration for Launch</w:t>
      </w:r>
    </w:p>
    <w:p w:rsidR="00000000" w:rsidDel="00000000" w:rsidP="00000000" w:rsidRDefault="00000000" w:rsidRPr="00000000" w14:paraId="00000884">
      <w:pPr>
        <w:spacing w:after="240" w:before="240" w:lineRule="auto"/>
        <w:rPr/>
      </w:pPr>
      <w:r w:rsidDel="00000000" w:rsidR="00000000" w:rsidRPr="00000000">
        <w:rPr>
          <w:rtl w:val="0"/>
        </w:rPr>
        <w:t xml:space="preserve">A key strength of CrownThrive is its </w:t>
      </w:r>
      <w:r w:rsidDel="00000000" w:rsidR="00000000" w:rsidRPr="00000000">
        <w:rPr>
          <w:b w:val="1"/>
          <w:rtl w:val="0"/>
        </w:rPr>
        <w:t xml:space="preserve">unified technology ecosystem</w:t>
      </w:r>
      <w:r w:rsidDel="00000000" w:rsidR="00000000" w:rsidRPr="00000000">
        <w:rPr>
          <w:rtl w:val="0"/>
        </w:rPr>
        <w:t xml:space="preserve">, and the launch will fully utilize these tools to ensure a smooth and scalable rollout. We will deploy each relevant platform in the suite to optimize different aspects of the launch – from SEO and analytics to user onboarding and cloud infrastructure. Below is how each major CrownThrive platform or brand will be leveraged in the launch package:</w:t>
      </w:r>
    </w:p>
    <w:p w:rsidR="00000000" w:rsidDel="00000000" w:rsidP="00000000" w:rsidRDefault="00000000" w:rsidRPr="00000000" w14:paraId="00000885">
      <w:pPr>
        <w:numPr>
          <w:ilvl w:val="0"/>
          <w:numId w:val="250"/>
        </w:numPr>
        <w:spacing w:after="0" w:afterAutospacing="0" w:before="240" w:lineRule="auto"/>
        <w:ind w:left="720" w:hanging="360"/>
      </w:pPr>
      <w:r w:rsidDel="00000000" w:rsidR="00000000" w:rsidRPr="00000000">
        <w:rPr>
          <w:b w:val="1"/>
          <w:rtl w:val="0"/>
        </w:rPr>
        <w:t xml:space="preserve">CrownThrive IO™ (Cloud Portal):</w:t>
      </w:r>
      <w:r w:rsidDel="00000000" w:rsidR="00000000" w:rsidRPr="00000000">
        <w:rPr>
          <w:rtl w:val="0"/>
        </w:rPr>
        <w:t xml:space="preserve"> CrownThrive IO is the central “operating system” of the ecosystem – a unified cloud portal where members access all 60+ tools. We will build out this cloud-based infrastructure in advance of launch so that from day one, franchisees, Suite Pros, and partners have a seamless login and dashboard. The platform is architected as cloud-native and highly scalable, with a unified database that all modules plug into. During launch, this means as soon as a new user signs up (be it an investor via the Collab Portal or a Suite Pro via an application form), their account is propagated across all relevant systems automatically. For example, when a franchisee is approved, our Collab Portal workflow auto-generates their CrownThrive IO credentials and even a pre-made listing page for their location – no waiting for manual setup. This </w:t>
      </w:r>
      <w:r w:rsidDel="00000000" w:rsidR="00000000" w:rsidRPr="00000000">
        <w:rPr>
          <w:i w:val="1"/>
          <w:rtl w:val="0"/>
        </w:rPr>
        <w:t xml:space="preserve">instant onboarding</w:t>
      </w:r>
      <w:r w:rsidDel="00000000" w:rsidR="00000000" w:rsidRPr="00000000">
        <w:rPr>
          <w:rtl w:val="0"/>
        </w:rPr>
        <w:t xml:space="preserve"> accelerates launch operations. The cloud infrastructure (hosted on reliable providers like AWS with redundancy) ensures that all platforms (booking, payments, etc.) run smoothly even if demand spikes on launch events. We have real-time monitoring and a public Status Page to maintain trust in system stability. By building on this robust cloud foundation, CrownThrive can roll out updates or fixes to all locations instantly via cloud deployment – if any issue is discovered during launch, a patch can be pushed system-wide at once. Essentially, CrownThrive IO ties the whole launch together behind the scenes, ensuring data flows between marketing, sales, and operations without silos. It will serve as the command center where we track all launch metrics and manage user access.</w:t>
        <w:br w:type="textWrapping"/>
      </w:r>
    </w:p>
    <w:p w:rsidR="00000000" w:rsidDel="00000000" w:rsidP="00000000" w:rsidRDefault="00000000" w:rsidRPr="00000000" w14:paraId="00000886">
      <w:pPr>
        <w:numPr>
          <w:ilvl w:val="0"/>
          <w:numId w:val="250"/>
        </w:numPr>
        <w:spacing w:after="0" w:afterAutospacing="0" w:before="0" w:beforeAutospacing="0" w:lineRule="auto"/>
        <w:ind w:left="720" w:hanging="360"/>
      </w:pPr>
      <w:r w:rsidDel="00000000" w:rsidR="00000000" w:rsidRPr="00000000">
        <w:rPr>
          <w:b w:val="1"/>
          <w:rtl w:val="0"/>
        </w:rPr>
        <w:t xml:space="preserve">ThriveTools™ SEO:</w:t>
      </w:r>
      <w:r w:rsidDel="00000000" w:rsidR="00000000" w:rsidRPr="00000000">
        <w:rPr>
          <w:rtl w:val="0"/>
        </w:rPr>
        <w:t xml:space="preserve"> To capture online interest, we will utilize </w:t>
      </w:r>
      <w:r w:rsidDel="00000000" w:rsidR="00000000" w:rsidRPr="00000000">
        <w:rPr>
          <w:b w:val="1"/>
          <w:rtl w:val="0"/>
        </w:rPr>
        <w:t xml:space="preserve">ThriveTools SEO</w:t>
      </w:r>
      <w:r w:rsidDel="00000000" w:rsidR="00000000" w:rsidRPr="00000000">
        <w:rPr>
          <w:rtl w:val="0"/>
        </w:rPr>
        <w:t xml:space="preserve">, CrownThrive’s suite of search engine optimization and site optimization tools. In preparation for launch, ThriveTools will run audits on our websites (e.g., crownthrive.com, locticians.com, etc.) to ensure they follow SEO best practices. It provides advanced analysis and even automation (via APIs) to implement fixes. For example, ThriveTools SEO can compress images, generate meta tags, and suggest keywords so that when people search for terms like “salon suites franchise” or “Black entrepreneur incubator,” CrownThrive ranks high. We will heavily target local SEO as well: creating optimized landing pages for each launch city (with content about the local community and our offering) to capture search traffic from interested professionals and clients. ThriveTools will help manage a large set of keywords and track our search rankings, all from a cloud dashboard. Additionally, ThriveTools OPT (optimization subset) can generate SEO-friendly blog content and social posts via AI. We’ll use it to publish a series of launch blog posts (for example, “10 Tips for Beauty Pros Starting a Business” featuring CrownThrive insights) to drive organic traffic. The result is an authoritative web presence that complements our PR – when someone reads about us and Googles CrownThrive or MM Suites, they’ll find a polished, highly-ranked site with relevant content. Post-launch, ThriveTools will continue monitoring our site health, ensuring we maintain fast load times and top-notch conversion rates as traffic scales.</w:t>
        <w:br w:type="textWrapping"/>
      </w:r>
    </w:p>
    <w:p w:rsidR="00000000" w:rsidDel="00000000" w:rsidP="00000000" w:rsidRDefault="00000000" w:rsidRPr="00000000" w14:paraId="00000887">
      <w:pPr>
        <w:numPr>
          <w:ilvl w:val="0"/>
          <w:numId w:val="250"/>
        </w:numPr>
        <w:spacing w:after="0" w:afterAutospacing="0" w:before="0" w:beforeAutospacing="0" w:lineRule="auto"/>
        <w:ind w:left="720" w:hanging="360"/>
      </w:pPr>
      <w:r w:rsidDel="00000000" w:rsidR="00000000" w:rsidRPr="00000000">
        <w:rPr>
          <w:b w:val="1"/>
          <w:rtl w:val="0"/>
        </w:rPr>
        <w:t xml:space="preserve">CrownLytics™ Analytics:</w:t>
      </w:r>
      <w:r w:rsidDel="00000000" w:rsidR="00000000" w:rsidRPr="00000000">
        <w:rPr>
          <w:rtl w:val="0"/>
        </w:rPr>
        <w:t xml:space="preserve"> </w:t>
      </w:r>
      <w:r w:rsidDel="00000000" w:rsidR="00000000" w:rsidRPr="00000000">
        <w:rPr>
          <w:b w:val="1"/>
          <w:rtl w:val="0"/>
        </w:rPr>
        <w:t xml:space="preserve">CrownLytics</w:t>
      </w:r>
      <w:r w:rsidDel="00000000" w:rsidR="00000000" w:rsidRPr="00000000">
        <w:rPr>
          <w:rtl w:val="0"/>
        </w:rPr>
        <w:t xml:space="preserve"> is our analytics and business intelligence engine, and it will be live from day one to track all launch activities. CrownLytics aggregates data across all platforms into real-time dashboards, giving a comprehensive view of KPIs. For the launch, we will set up CrownLytics dashboards for different stakeholders: one for corporate to see macro metrics (website visits, sign-ups, campaign performance), one for each franchisee to monitor their pre-opening bookings or inquiries, etc.. For example, as we run marketing campaigns, CrownLytics will show how many leads each channel brings in and what the conversion rate is. It can correlate social engagement (pulled via API from CrownFluence) with actual bookings on ThriveSeat to show the ROI of our influencer campaigns. By centralizing these analytics, we can make data-driven adjustments throughout the launch. If CrownLytics reveals, say, that Atlanta’s waitlist is growing twice as fast as Charlotte’s, we might pivot marketing spend to boost Charlotte or investigate differences. The platform also provides sentiment analysis and can catch issues early – e.g., monitoring social media and reviews via CrownPulse integration to see if any negative trends emerge in feedback. Every key event (referral, booking, sale) is ledger-logged and attributed to the right source, thanks to CHLOM’s tracking logic and CrownLytics’s interface. This means stakeholders trust the data – if an Ambassador refers a new Suite Pro, both can see that referral recorded and credited on their dashboards immediately. For the launch period, we’ll have daily CrownLytics reports pushed to the team, highlighting progress toward goals (e.g., number of suites pre-leased, number of waitlist sign-ups, franchise inquiries, etc.). These performance dashboards can also be shared with investors and partners as proof points. In essence, CrownLytics lets us treat the launch like a scientific experiment – hypothesize, execute, measure, learn, and iterate in real-time.</w:t>
        <w:br w:type="textWrapping"/>
      </w:r>
    </w:p>
    <w:p w:rsidR="00000000" w:rsidDel="00000000" w:rsidP="00000000" w:rsidRDefault="00000000" w:rsidRPr="00000000" w14:paraId="00000888">
      <w:pPr>
        <w:numPr>
          <w:ilvl w:val="0"/>
          <w:numId w:val="250"/>
        </w:numPr>
        <w:spacing w:after="0" w:afterAutospacing="0" w:before="0" w:beforeAutospacing="0" w:lineRule="auto"/>
        <w:ind w:left="720" w:hanging="360"/>
      </w:pPr>
      <w:r w:rsidDel="00000000" w:rsidR="00000000" w:rsidRPr="00000000">
        <w:rPr>
          <w:b w:val="1"/>
          <w:rtl w:val="0"/>
        </w:rPr>
        <w:t xml:space="preserve">ThrivePush™ Customer Engagement:</w:t>
      </w:r>
      <w:r w:rsidDel="00000000" w:rsidR="00000000" w:rsidRPr="00000000">
        <w:rPr>
          <w:rtl w:val="0"/>
        </w:rPr>
        <w:t xml:space="preserve"> We will engage our audience through </w:t>
      </w:r>
      <w:r w:rsidDel="00000000" w:rsidR="00000000" w:rsidRPr="00000000">
        <w:rPr>
          <w:b w:val="1"/>
          <w:rtl w:val="0"/>
        </w:rPr>
        <w:t xml:space="preserve">CrownPulse and ThrivePush™</w:t>
      </w:r>
      <w:r w:rsidDel="00000000" w:rsidR="00000000" w:rsidRPr="00000000">
        <w:rPr>
          <w:rtl w:val="0"/>
        </w:rPr>
        <w:t xml:space="preserve">, the automated notification and drip campaign platform. As interest builds, ThrivePush will be used to nurture leads and keep all our communities informed. For instance, when someone signs up on the waitlist or RSVPs for an event, they’ll start receiving a ThrivePush personal device notification sequence: a welcome message, followed by periodic updates like “Meet the Founder” stories, tips for entrepreneurs, or reminders of launch events. These communications are targeted and segmented – CrownPulse and ThrivePush allows us to create different campaigns for, say, potential Suite Pros vs. potential clients vs. investors. During launch, CrownPulse and ThrivePush will also handle push notifications for our app or site. If we launch a new blog or a press article comes out, we can send a notification to all users who opted in (“📢 Breaking: CrownThrive featured in Franchise Times – read how we’re changing the game!”). The platform ensures messages go out at optimal times and can even customize send times per user’s past engagement patterns (AI segmentation). Additionally, CrownPulse and ThrivePush will be invaluable for event management: if we have a grand opening event, we can send reminders 1 week, 1 day, and 1 hour before to those who signed up, improving attendance. On the internal side, CrownPulse and ThrivePush dashboards will show us open rates and click-through rates for each message, indicating what info people find most compelling. We’ll adjust content accordingly (for example, if we see lots of clicks on founder story links, we’ll send more behind-the-scenes content). By maintaining regular, value-adding contact through CrownPulse and ThrivePush, we keep the excitement building between the initial announcement and the actual opening. Importantly, both ThrivePush and CrownPulse ensures no lead falls through the cracks: automated follow-ups will prompt anyone who expressed interest to take the next step (e.g., “Complete your franchise application” or “Secure your spot on opening day”). This kind of personalized, consistent engagement will convert our pool of interested followers into active users of CrownThrive’s services when we launch.</w:t>
        <w:br w:type="textWrapping"/>
      </w:r>
    </w:p>
    <w:p w:rsidR="00000000" w:rsidDel="00000000" w:rsidP="00000000" w:rsidRDefault="00000000" w:rsidRPr="00000000" w14:paraId="00000889">
      <w:pPr>
        <w:numPr>
          <w:ilvl w:val="0"/>
          <w:numId w:val="250"/>
        </w:numPr>
        <w:spacing w:after="0" w:afterAutospacing="0" w:before="0" w:beforeAutospacing="0" w:lineRule="auto"/>
        <w:ind w:left="720" w:hanging="360"/>
      </w:pPr>
      <w:r w:rsidDel="00000000" w:rsidR="00000000" w:rsidRPr="00000000">
        <w:rPr>
          <w:b w:val="1"/>
          <w:rtl w:val="0"/>
        </w:rPr>
        <w:t xml:space="preserve">CrownLytics™ UX Optimization:</w:t>
      </w:r>
      <w:r w:rsidDel="00000000" w:rsidR="00000000" w:rsidRPr="00000000">
        <w:rPr>
          <w:rtl w:val="0"/>
        </w:rPr>
        <w:t xml:space="preserve"> To maximize conversions on our digital platforms during launch, we will utilize </w:t>
      </w:r>
      <w:r w:rsidDel="00000000" w:rsidR="00000000" w:rsidRPr="00000000">
        <w:rPr>
          <w:b w:val="1"/>
          <w:rtl w:val="0"/>
        </w:rPr>
        <w:t xml:space="preserve">CrownLytics</w:t>
      </w:r>
      <w:r w:rsidDel="00000000" w:rsidR="00000000" w:rsidRPr="00000000">
        <w:rPr>
          <w:rtl w:val="0"/>
        </w:rPr>
        <w:t xml:space="preserve">, which ironically is more about “pulling” insights. ThrivePush provides user behavior analytics like heatmaps, click tracking, and session replays on our website and app. As traffic surges to our sites (from PR and ads), CrownLytics will show us exactly how visitors navigate – where they scroll, what they click, where they drop off. This is critical in the early days when we need our landing pages to be extremely effective. For example, if session replays show many users hovering over a section confused, we can immediately tweak the UI or copy. If the heatmap shows few people clicking the “Apply Now” button because it’s too low on the page, we can move it higher. These rapid UX improvements can be deployed overnight thanks to our cloud architecture, boosting our conversion rates day by day. CrownLytics will also be used within the CrownThrive app environment – e.g., observing how a new Suite Pro completes her onboarding steps and identifying any friction. Moreover, CrownLytics feeds into our training: it can generate aggregated feedback that informs the team where to focus support (if many users seem to stall at a certain form, maybe we simplify it or add a tooltip). By the time of launch, we will have run CrownLytics on our beta test users and done A/B testing to refine the user journey. But we’ll keep it running as more real users join, essentially having a live lab for continuous optimization. This data-driven approach aims to give us a </w:t>
      </w:r>
      <w:r w:rsidDel="00000000" w:rsidR="00000000" w:rsidRPr="00000000">
        <w:rPr>
          <w:b w:val="1"/>
          <w:rtl w:val="0"/>
        </w:rPr>
        <w:t xml:space="preserve">best-in-class user experience</w:t>
      </w:r>
      <w:r w:rsidDel="00000000" w:rsidR="00000000" w:rsidRPr="00000000">
        <w:rPr>
          <w:rtl w:val="0"/>
        </w:rPr>
        <w:t xml:space="preserve">, which in turn drives better word-of-mouth and retention. The blueprint’s inclusion of ThrivePush demonstrates our commitment to not just attract users but ensure they have a smooth and delightful experience once they’re on our platform – thereby increasing the likelihood they convert to paying customers or partners.</w:t>
        <w:br w:type="textWrapping"/>
      </w:r>
    </w:p>
    <w:p w:rsidR="00000000" w:rsidDel="00000000" w:rsidP="00000000" w:rsidRDefault="00000000" w:rsidRPr="00000000" w14:paraId="0000088A">
      <w:pPr>
        <w:numPr>
          <w:ilvl w:val="0"/>
          <w:numId w:val="250"/>
        </w:numPr>
        <w:spacing w:after="0" w:afterAutospacing="0" w:before="0" w:beforeAutospacing="0" w:lineRule="auto"/>
        <w:ind w:left="720" w:hanging="360"/>
      </w:pPr>
      <w:r w:rsidDel="00000000" w:rsidR="00000000" w:rsidRPr="00000000">
        <w:rPr>
          <w:b w:val="1"/>
          <w:rtl w:val="0"/>
        </w:rPr>
        <w:t xml:space="preserve">ThriveSeat™ Marketplace:</w:t>
      </w:r>
      <w:r w:rsidDel="00000000" w:rsidR="00000000" w:rsidRPr="00000000">
        <w:rPr>
          <w:rtl w:val="0"/>
        </w:rPr>
        <w:t xml:space="preserve"> CrownThrive will leverage </w:t>
      </w:r>
      <w:r w:rsidDel="00000000" w:rsidR="00000000" w:rsidRPr="00000000">
        <w:rPr>
          <w:b w:val="1"/>
          <w:rtl w:val="0"/>
        </w:rPr>
        <w:t xml:space="preserve">ThriveSeat</w:t>
      </w:r>
      <w:r w:rsidDel="00000000" w:rsidR="00000000" w:rsidRPr="00000000">
        <w:rPr>
          <w:rtl w:val="0"/>
        </w:rPr>
        <w:t xml:space="preserve">, its online booking and services marketplace, to jumpstart business for our Suite Pros upon launch. ThriveSeat is like the “OpenTable for our entrepreneurs” – it’s a platform where clients can discover and book services with CrownThrive’s network of professionals. As we launch a physical MM Suites location, we will ensure that all Suite Pros in that location are listed and visible on ThriveSeat, ready to accept appointments from day one. Leading up to launch, we’ll use ThriveSeat to run a </w:t>
      </w:r>
      <w:r w:rsidDel="00000000" w:rsidR="00000000" w:rsidRPr="00000000">
        <w:rPr>
          <w:i w:val="1"/>
          <w:rtl w:val="0"/>
        </w:rPr>
        <w:t xml:space="preserve">“Founding Client”</w:t>
      </w:r>
      <w:r w:rsidDel="00000000" w:rsidR="00000000" w:rsidRPr="00000000">
        <w:rPr>
          <w:rtl w:val="0"/>
        </w:rPr>
        <w:t xml:space="preserve"> promotion: local clients can pre-book services with a soon-to-open Suite Pro at a discount, essentially selling out some slots in advance. This was inspired by our idea of pre-selling “Founder Member” client packages in new cities to gauge interest. ThriveSeat can handle those bookings and payments seamlessly, with CrownTransact powering secure transactions behind the scenes. For clients, it provides convenience and trust – they can see profiles, reviews (we’ll import initial testimonials if available), and book in a few clicks. For Suite Pros, ThriveSeat instantly gives them a clientele pipeline; they’re not opening their business to an empty calendar. At launch events, we’ll even have a “Book Now” QR code linking to ThriveSeat for attendees to schedule their first appointment on the spot. CrownPulse will follow up with those who do to remind them nearer the date. Because ThriveSeat also includes a vetted directory and quality assurance, it helps us maintain high service standards – early adopters will get a great experience which is crucial for word-of-mouth. Additionally, any bookings through ThriveSeat are tracked, and commissions or referral bonuses (if, say, an Ambassador referred the client) are auto-applied via the ecosystem’s referral logic. We will promote ThriveSeat in all consumer-facing messaging: press articles will mention that </w:t>
      </w:r>
      <w:r w:rsidDel="00000000" w:rsidR="00000000" w:rsidRPr="00000000">
        <w:rPr>
          <w:i w:val="1"/>
          <w:rtl w:val="0"/>
        </w:rPr>
        <w:t xml:space="preserve">clients can find services on our ThriveSeat app</w:t>
      </w:r>
      <w:r w:rsidDel="00000000" w:rsidR="00000000" w:rsidRPr="00000000">
        <w:rPr>
          <w:rtl w:val="0"/>
        </w:rPr>
        <w:t xml:space="preserve">, and influencers might share their referral link to ThriveSeat (earning a cut if someone books). Over time, as ThriveSeat gains users, it creates a </w:t>
      </w:r>
      <w:r w:rsidDel="00000000" w:rsidR="00000000" w:rsidRPr="00000000">
        <w:rPr>
          <w:i w:val="1"/>
          <w:rtl w:val="0"/>
        </w:rPr>
        <w:t xml:space="preserve">demand engine</w:t>
      </w:r>
      <w:r w:rsidDel="00000000" w:rsidR="00000000" w:rsidRPr="00000000">
        <w:rPr>
          <w:rtl w:val="0"/>
        </w:rPr>
        <w:t xml:space="preserve"> for our professionals – a key selling point for attracting more Suite Pros and franchisees. Thus, integrating ThriveSeat into the launch not only drives immediate revenue but also reinforces CrownThrive’s value proposition of delivering customers to our entrepreneurs.</w:t>
        <w:br w:type="textWrapping"/>
      </w:r>
    </w:p>
    <w:p w:rsidR="00000000" w:rsidDel="00000000" w:rsidP="00000000" w:rsidRDefault="00000000" w:rsidRPr="00000000" w14:paraId="0000088B">
      <w:pPr>
        <w:numPr>
          <w:ilvl w:val="0"/>
          <w:numId w:val="250"/>
        </w:numPr>
        <w:spacing w:after="0" w:afterAutospacing="0" w:before="0" w:beforeAutospacing="0" w:lineRule="auto"/>
        <w:ind w:left="720" w:hanging="360"/>
      </w:pPr>
      <w:r w:rsidDel="00000000" w:rsidR="00000000" w:rsidRPr="00000000">
        <w:rPr>
          <w:b w:val="1"/>
          <w:rtl w:val="0"/>
        </w:rPr>
        <w:t xml:space="preserve">Thrive AI Studio™:</w:t>
      </w:r>
      <w:r w:rsidDel="00000000" w:rsidR="00000000" w:rsidRPr="00000000">
        <w:rPr>
          <w:rtl w:val="0"/>
        </w:rPr>
        <w:t xml:space="preserve"> To enhance our tech-forward image and actual capabilities, we will utilize </w:t>
      </w:r>
      <w:r w:rsidDel="00000000" w:rsidR="00000000" w:rsidRPr="00000000">
        <w:rPr>
          <w:b w:val="1"/>
          <w:rtl w:val="0"/>
        </w:rPr>
        <w:t xml:space="preserve">Thrive AI Studio</w:t>
      </w:r>
      <w:r w:rsidDel="00000000" w:rsidR="00000000" w:rsidRPr="00000000">
        <w:rPr>
          <w:rtl w:val="0"/>
        </w:rPr>
        <w:t xml:space="preserve"> during the launch in a couple of ways. Thrive AI Studio offers advanced AI tools (like chatbots, personalization engines, AI staff assistants) to CrownThrive businesses. First, on our website and Collab Portal, we’ll deploy an AI chatbot (via Thrive AI Studio) to handle common inquiries from interested franchisees or Suite Pros. This chatbot can answer questions 24/7 – e.g., “What does it cost to rent a suite?” or “How do I apply as a Suite Pro?” – pulling answers from our knowledge base. This ensures no lead goes unattended, even outside of business hours. The AI can also collect contact info and schedule follow-ups for complex questions, handing off to a human team member as needed. Second, Thrive AI Studio’s personalization features will be used in our email marketing and platform experience. For example, if someone browsing our site tends to look at franchise info pages, the AI can personalize the content to show them an investment calculator or invite them to download the franchise kit. Meanwhile, a stylist visiting might see content about how CrownThrive helps beauty professionals. This dynamic tailoring improves engagement by showing people the info most relevant to them. Additionally, Thrive AI Studio can help automate some creative work: we might use NeuralCraft (the Web3/NFT-oriented module) within AI Studio to generate fun digital collectibles or certificates for “Founding Members” as a promotional perk. While not core to launch, doing a small NFT drop (like a “CrownThrive Founder Badge” NFT for early supporters) via NeuralCraft could drive buzz among the tech-savvy and demonstrate our Web3 integration. We will ensure any such initiative is framed with clear utility (perhaps that NFT could later unlock a discount or VIP access, tying into CrownRewards). Overall, highlighting Thrive AI Studio in the launch shows that CrownThrive isn’t just about salons – it’s a high-tech platform using AI to streamline operations. This appeals to potential investors and partners who value innovation. It also directly benefits users by making their journey easier and more personalized. By launch, we’ll have a baseline AI infrastructure in place and will gather feedback to continuously improve it (the AI itself can analyze interactions to refine answers). This gives CrownThrive a cutting-edge, efficient sheen from the get-go.</w:t>
        <w:br w:type="textWrapping"/>
      </w:r>
    </w:p>
    <w:p w:rsidR="00000000" w:rsidDel="00000000" w:rsidP="00000000" w:rsidRDefault="00000000" w:rsidRPr="00000000" w14:paraId="0000088C">
      <w:pPr>
        <w:numPr>
          <w:ilvl w:val="0"/>
          <w:numId w:val="250"/>
        </w:numPr>
        <w:spacing w:after="0" w:afterAutospacing="0" w:before="0" w:beforeAutospacing="0" w:lineRule="auto"/>
        <w:ind w:left="720" w:hanging="360"/>
      </w:pPr>
      <w:r w:rsidDel="00000000" w:rsidR="00000000" w:rsidRPr="00000000">
        <w:rPr>
          <w:b w:val="1"/>
          <w:rtl w:val="0"/>
        </w:rPr>
        <w:t xml:space="preserve">Community Platform:</w:t>
      </w:r>
      <w:r w:rsidDel="00000000" w:rsidR="00000000" w:rsidRPr="00000000">
        <w:rPr>
          <w:rtl w:val="0"/>
        </w:rPr>
        <w:t xml:space="preserve"> Launching a new venture is not just about transactions, it’s about building a community. We will harness </w:t>
      </w:r>
      <w:r w:rsidDel="00000000" w:rsidR="00000000" w:rsidRPr="00000000">
        <w:rPr>
          <w:b w:val="1"/>
          <w:rtl w:val="0"/>
        </w:rPr>
        <w:t xml:space="preserve">Locticians Community and Directory, The Mane Experience, and ThriveAlumni</w:t>
      </w:r>
      <w:r w:rsidDel="00000000" w:rsidR="00000000" w:rsidRPr="00000000">
        <w:rPr>
          <w:rtl w:val="0"/>
        </w:rPr>
        <w:t xml:space="preserve">, our 360° community engagement platforms, to cultivate an active CrownThrive community around the launch. Each hosts forums, blogs, and challenges, rewarding users for contributing content and interacting. Prior to launch, we’ll open a </w:t>
      </w:r>
      <w:r w:rsidDel="00000000" w:rsidR="00000000" w:rsidRPr="00000000">
        <w:rPr>
          <w:i w:val="1"/>
          <w:rtl w:val="0"/>
        </w:rPr>
        <w:t xml:space="preserve">“CrownThrive Insiders”</w:t>
      </w:r>
      <w:r w:rsidDel="00000000" w:rsidR="00000000" w:rsidRPr="00000000">
        <w:rPr>
          <w:rtl w:val="0"/>
        </w:rPr>
        <w:t xml:space="preserve"> group on Locticians Community and Directory, The Mane Experience, and ThriveAlumni</w:t>
      </w:r>
      <w:r w:rsidDel="00000000" w:rsidR="00000000" w:rsidRPr="00000000">
        <w:rPr>
          <w:b w:val="1"/>
          <w:rtl w:val="0"/>
        </w:rPr>
        <w:t xml:space="preserve"> </w:t>
      </w:r>
      <w:r w:rsidDel="00000000" w:rsidR="00000000" w:rsidRPr="00000000">
        <w:rPr>
          <w:rtl w:val="0"/>
        </w:rPr>
        <w:t xml:space="preserve">for early supporters, waitlist members, and beta testers. In this private community, members can share their entrepreneurial journeys, ask questions, and network. We’ll have our team and founder drop in to answer questions or give sneak peeks (e.g., photos of the first location build-out). By gamifying participation (The Mane Experience can award points or badges for posts, comments, etc.), we’ll drive engagement – perhaps offering the most active contributors a chance to be featured at the grand opening or win free months of membership. We’ll also run educational blog content through Locticians Community and Directory and The Mane Experience – for instance, weekly articles on business tips or hair industry trends – and encourage discussion around them. This not only provides value to our target audience (solopreneurs looking for knowledge) but also positions CrownThrive as a go-to community even before physical spaces launch. Additionally, The Mane Experience will serve as a feedback hub: we might start threads like “What features do you most want from CrownThrive?” to crowdsource ideas and show that we co-create with our users. All the buzz and insights from Locticians Community and Directory, The Mane Experience, and ThriveAlumni tie back into our broader strategy; high engagement and positive sentiment on the platform will be tracked by CrownLytics and even reflected in our impact reports to investors. It demonstrates community validation. Post-launch, this engaged community can be funneled into referrals and growth – those who were active insiders can become our best Ambassadors. Essentially, Locticians Community and Directory, The Mane Experience, and ThriveAlumni and other platforms - ensures that CrownThrive’s launch isn’t a one-off event, but the start of an ongoing, lively community that sustains interest and support for the brand.</w:t>
        <w:br w:type="textWrapping"/>
      </w:r>
    </w:p>
    <w:p w:rsidR="00000000" w:rsidDel="00000000" w:rsidP="00000000" w:rsidRDefault="00000000" w:rsidRPr="00000000" w14:paraId="0000088D">
      <w:pPr>
        <w:numPr>
          <w:ilvl w:val="0"/>
          <w:numId w:val="250"/>
        </w:numPr>
        <w:spacing w:after="0" w:afterAutospacing="0" w:before="0" w:beforeAutospacing="0" w:lineRule="auto"/>
        <w:ind w:left="720" w:hanging="360"/>
      </w:pPr>
      <w:r w:rsidDel="00000000" w:rsidR="00000000" w:rsidRPr="00000000">
        <w:rPr>
          <w:b w:val="1"/>
          <w:rtl w:val="0"/>
        </w:rPr>
        <w:t xml:space="preserve">Locticians™ Platform &amp; Niche Channels:</w:t>
      </w:r>
      <w:r w:rsidDel="00000000" w:rsidR="00000000" w:rsidRPr="00000000">
        <w:rPr>
          <w:rtl w:val="0"/>
        </w:rPr>
        <w:t xml:space="preserve"> CrownThrive will tap into its niche sub-brands like </w:t>
      </w:r>
      <w:r w:rsidDel="00000000" w:rsidR="00000000" w:rsidRPr="00000000">
        <w:rPr>
          <w:b w:val="1"/>
          <w:rtl w:val="0"/>
        </w:rPr>
        <w:t xml:space="preserve">Locticians Community and Directory or Locticians.com</w:t>
      </w:r>
      <w:r w:rsidDel="00000000" w:rsidR="00000000" w:rsidRPr="00000000">
        <w:rPr>
          <w:rtl w:val="0"/>
        </w:rPr>
        <w:t xml:space="preserve">, </w:t>
      </w:r>
      <w:r w:rsidDel="00000000" w:rsidR="00000000" w:rsidRPr="00000000">
        <w:rPr>
          <w:b w:val="1"/>
          <w:rtl w:val="0"/>
        </w:rPr>
        <w:t xml:space="preserve">The Artful Mane</w:t>
      </w:r>
      <w:r w:rsidDel="00000000" w:rsidR="00000000" w:rsidRPr="00000000">
        <w:rPr>
          <w:rtl w:val="0"/>
        </w:rPr>
        <w:t xml:space="preserve">, and media channels (Melanated Voices TV, Locticians TV, ThriveU TV) to broaden reach in targeted communities. </w:t>
      </w:r>
      <w:r w:rsidDel="00000000" w:rsidR="00000000" w:rsidRPr="00000000">
        <w:rPr>
          <w:b w:val="1"/>
          <w:rtl w:val="0"/>
        </w:rPr>
        <w:t xml:space="preserve">Locticians.com</w:t>
      </w:r>
      <w:r w:rsidDel="00000000" w:rsidR="00000000" w:rsidRPr="00000000">
        <w:rPr>
          <w:rtl w:val="0"/>
        </w:rPr>
        <w:t xml:space="preserve"> is a specialized platform for natural hair stylists (locticians) and wellness pros (esthetician) with a directory, booking, and marketing tools. In markets where we launch, we will partner with Locticians.com to cross-promote – for example, sending out announcements to all local Locticians.com members about the new Melanin Magic Suites opening (inviting them to tour or sign up). The site’s directory can feature MM Suites locations as premium “verified spaces” for locticians, funneling those professionals into our suites (this is a strong lead source given our target demographic). We will also advertise our launch events on Locticians.com and its social media, since that audience aligns with our early adopters. </w:t>
      </w:r>
      <w:r w:rsidDel="00000000" w:rsidR="00000000" w:rsidRPr="00000000">
        <w:rPr>
          <w:b w:val="1"/>
          <w:rtl w:val="0"/>
        </w:rPr>
        <w:t xml:space="preserve">The Artful Mane Gallery &amp; Wearable Art</w:t>
      </w:r>
      <w:r w:rsidDel="00000000" w:rsidR="00000000" w:rsidRPr="00000000">
        <w:rPr>
          <w:rtl w:val="0"/>
        </w:rPr>
        <w:t xml:space="preserve"> – our fashion and art brands under CrownThrive – will be incorporated into launch events and PR for cultural flair. For instance, at the grand opening, we can exhibit pieces from </w:t>
      </w:r>
      <w:r w:rsidDel="00000000" w:rsidR="00000000" w:rsidRPr="00000000">
        <w:rPr>
          <w:i w:val="1"/>
          <w:rtl w:val="0"/>
        </w:rPr>
        <w:t xml:space="preserve">The Artful Mane Gallery™</w:t>
      </w:r>
      <w:r w:rsidDel="00000000" w:rsidR="00000000" w:rsidRPr="00000000">
        <w:rPr>
          <w:rtl w:val="0"/>
        </w:rPr>
        <w:t xml:space="preserve">, underscoring our celebration of art and entrepreneurship. We might have staff wearing </w:t>
      </w:r>
      <w:r w:rsidDel="00000000" w:rsidR="00000000" w:rsidRPr="00000000">
        <w:rPr>
          <w:i w:val="1"/>
          <w:rtl w:val="0"/>
        </w:rPr>
        <w:t xml:space="preserve">Artful Mane Wearable Art™</w:t>
      </w:r>
      <w:r w:rsidDel="00000000" w:rsidR="00000000" w:rsidRPr="00000000">
        <w:rPr>
          <w:rtl w:val="0"/>
        </w:rPr>
        <w:t xml:space="preserve"> accessories or apparel at events as walking examples of our creative ecosystem (these unique pieces blend style with cultural storytelling, reinforcing our brand’s narrative). Such integration provides rich visuals and talking points for media (“not just a business launch, but a cultural showcase”). Furthermore, </w:t>
      </w:r>
      <w:r w:rsidDel="00000000" w:rsidR="00000000" w:rsidRPr="00000000">
        <w:rPr>
          <w:b w:val="1"/>
          <w:rtl w:val="0"/>
        </w:rPr>
        <w:t xml:space="preserve">Melanated Voices Platform (MVP)</w:t>
      </w:r>
      <w:r w:rsidDel="00000000" w:rsidR="00000000" w:rsidRPr="00000000">
        <w:rPr>
          <w:rtl w:val="0"/>
        </w:rPr>
        <w:t xml:space="preserve"> and </w:t>
      </w:r>
      <w:r w:rsidDel="00000000" w:rsidR="00000000" w:rsidRPr="00000000">
        <w:rPr>
          <w:b w:val="1"/>
          <w:rtl w:val="0"/>
        </w:rPr>
        <w:t xml:space="preserve">Melanated Voices TV</w:t>
      </w:r>
      <w:r w:rsidDel="00000000" w:rsidR="00000000" w:rsidRPr="00000000">
        <w:rPr>
          <w:rtl w:val="0"/>
        </w:rPr>
        <w:t xml:space="preserve"> will be leveraged for content distribution. MVP is our creative platform for musicians of color, and while it’s more music-focused, we could host a special collaborative content – e.g., a custom launch playlist or theme song by MVP artists, which can be shared in our content and perhaps played at events or in suites (giving a distinctive ambiance). Melanated Voices TV (our streaming outlet on platforms like Roku) showcases community content. We can produce a short documentary-style segment about CrownThrive’s launch journey – interviewing our founder and some early Suite Pros – and air it on Melanated Voices TV, while also sharing it on YouTube and social. This provides an owned media piece that we control, reaching an audience already interested in culturally rich content. Similarly, </w:t>
      </w:r>
      <w:r w:rsidDel="00000000" w:rsidR="00000000" w:rsidRPr="00000000">
        <w:rPr>
          <w:b w:val="1"/>
          <w:rtl w:val="0"/>
        </w:rPr>
        <w:t xml:space="preserve">Locticians TV</w:t>
      </w:r>
      <w:r w:rsidDel="00000000" w:rsidR="00000000" w:rsidRPr="00000000">
        <w:rPr>
          <w:rtl w:val="0"/>
        </w:rPr>
        <w:t xml:space="preserve"> (which likely streams hair and wellness content) can feature tutorials or reality-style snippets from inside our suites, highlighting success stories. </w:t>
      </w:r>
      <w:r w:rsidDel="00000000" w:rsidR="00000000" w:rsidRPr="00000000">
        <w:rPr>
          <w:b w:val="1"/>
          <w:rtl w:val="0"/>
        </w:rPr>
        <w:t xml:space="preserve">ThriveU TV</w:t>
      </w:r>
      <w:r w:rsidDel="00000000" w:rsidR="00000000" w:rsidRPr="00000000">
        <w:rPr>
          <w:rtl w:val="0"/>
        </w:rPr>
        <w:t xml:space="preserve"> (the channel associated with CrownThriveU education) might broadcast any educational events we do, like a webinar on “entrepreneurship in the beauty industry” around launch time. By using these channels, CrownThrive effectively becomes its own media producer, amplifying the launch message beyond traditional ads. It also signals that CrownThrive is an entire </w:t>
      </w:r>
      <w:r w:rsidDel="00000000" w:rsidR="00000000" w:rsidRPr="00000000">
        <w:rPr>
          <w:i w:val="1"/>
          <w:rtl w:val="0"/>
        </w:rPr>
        <w:t xml:space="preserve">media ecosystem</w:t>
      </w:r>
      <w:r w:rsidDel="00000000" w:rsidR="00000000" w:rsidRPr="00000000">
        <w:rPr>
          <w:rtl w:val="0"/>
        </w:rPr>
        <w:t xml:space="preserve">, not just a franchise – which attracts creators and builds brand stickiness. All this content is fuel for our marketing and PR: we can share highlights from these channels with press or on social media, enriching the narrative with multimedia. Overall, engaging our niche communities and media brands ensures that </w:t>
      </w:r>
      <w:r w:rsidDel="00000000" w:rsidR="00000000" w:rsidRPr="00000000">
        <w:rPr>
          <w:i w:val="1"/>
          <w:rtl w:val="0"/>
        </w:rPr>
        <w:t xml:space="preserve">every</w:t>
      </w:r>
      <w:r w:rsidDel="00000000" w:rsidR="00000000" w:rsidRPr="00000000">
        <w:rPr>
          <w:rtl w:val="0"/>
        </w:rPr>
        <w:t xml:space="preserve"> facet of CrownThrive’s diverse audience – from tech enthusiasts to beauty practitioners – hears about the launch in a context that resonates with them.</w:t>
        <w:br w:type="textWrapping"/>
      </w:r>
    </w:p>
    <w:p w:rsidR="00000000" w:rsidDel="00000000" w:rsidP="00000000" w:rsidRDefault="00000000" w:rsidRPr="00000000" w14:paraId="0000088E">
      <w:pPr>
        <w:numPr>
          <w:ilvl w:val="0"/>
          <w:numId w:val="250"/>
        </w:numPr>
        <w:spacing w:after="240" w:before="0" w:beforeAutospacing="0" w:lineRule="auto"/>
        <w:ind w:left="720" w:hanging="360"/>
      </w:pPr>
      <w:r w:rsidDel="00000000" w:rsidR="00000000" w:rsidRPr="00000000">
        <w:rPr>
          <w:b w:val="1"/>
          <w:rtl w:val="0"/>
        </w:rPr>
        <w:t xml:space="preserve">ThriveTickets™ &amp; Live Events:</w:t>
      </w:r>
      <w:r w:rsidDel="00000000" w:rsidR="00000000" w:rsidRPr="00000000">
        <w:rPr>
          <w:rtl w:val="0"/>
        </w:rPr>
        <w:t xml:space="preserve"> As we promote launch events and future conferences, we will use </w:t>
      </w:r>
      <w:r w:rsidDel="00000000" w:rsidR="00000000" w:rsidRPr="00000000">
        <w:rPr>
          <w:b w:val="1"/>
          <w:rtl w:val="0"/>
        </w:rPr>
        <w:t xml:space="preserve">ThriveTickets</w:t>
      </w:r>
      <w:r w:rsidDel="00000000" w:rsidR="00000000" w:rsidRPr="00000000">
        <w:rPr>
          <w:rtl w:val="0"/>
        </w:rPr>
        <w:t xml:space="preserve">, our event management and ticketing platform. For example, if we host a </w:t>
      </w:r>
      <w:r w:rsidDel="00000000" w:rsidR="00000000" w:rsidRPr="00000000">
        <w:rPr>
          <w:i w:val="1"/>
          <w:rtl w:val="0"/>
        </w:rPr>
        <w:t xml:space="preserve">Launch Summit</w:t>
      </w:r>
      <w:r w:rsidDel="00000000" w:rsidR="00000000" w:rsidRPr="00000000">
        <w:rPr>
          <w:rtl w:val="0"/>
        </w:rPr>
        <w:t xml:space="preserve"> or entrepreneur workshop as part of our rollout, we’ll list it on ThriveTickets so attendees can register and get tickets (even if free). ThriveTickets provides interactive features (Q&amp;A, polls) that we can utilize during virtual events to engage the audience. It also integrates with CrownRewards – we might reward attendees with loyalty points or NFT badges for participating, tracked via the platform. Using our own ticketing tool not only saves fees but also keeps all attendee data in our ecosystem for follow-up via CrownPulse. Additionally, </w:t>
      </w:r>
      <w:r w:rsidDel="00000000" w:rsidR="00000000" w:rsidRPr="00000000">
        <w:rPr>
          <w:b w:val="1"/>
          <w:rtl w:val="0"/>
        </w:rPr>
        <w:t xml:space="preserve">ThriveGather Spaces</w:t>
      </w:r>
      <w:r w:rsidDel="00000000" w:rsidR="00000000" w:rsidRPr="00000000">
        <w:rPr>
          <w:rtl w:val="0"/>
        </w:rPr>
        <w:t xml:space="preserve"> (if referring to virtual co-working or event spaces brand) and </w:t>
      </w:r>
      <w:r w:rsidDel="00000000" w:rsidR="00000000" w:rsidRPr="00000000">
        <w:rPr>
          <w:i w:val="1"/>
          <w:rtl w:val="0"/>
        </w:rPr>
        <w:t xml:space="preserve">The Mane Experience</w:t>
      </w:r>
      <w:r w:rsidDel="00000000" w:rsidR="00000000" w:rsidRPr="00000000">
        <w:rPr>
          <w:rtl w:val="0"/>
        </w:rPr>
        <w:t xml:space="preserve"> events will be organized through ThriveTickets. For instance, a </w:t>
      </w:r>
      <w:r w:rsidDel="00000000" w:rsidR="00000000" w:rsidRPr="00000000">
        <w:rPr>
          <w:i w:val="1"/>
          <w:rtl w:val="0"/>
        </w:rPr>
        <w:t xml:space="preserve">Mane Experience Live</w:t>
      </w:r>
      <w:r w:rsidDel="00000000" w:rsidR="00000000" w:rsidRPr="00000000">
        <w:rPr>
          <w:rtl w:val="0"/>
        </w:rPr>
        <w:t xml:space="preserve"> community event could be scheduled a few weeks after launch to maintain momentum, and all suite clients and the public can get tickets through our platform. The integration of ThriveTickets means any event sign-ups are immediately linked to user profiles in CrownThrive IO, and if those sign-ups result from a referral, that referrer gets credit automatically. It’s another demonstration of every system feeding the larger flywheel. By lowering the friction to attend our events (one-click RSVP, integrated payments if needed), we anticipate higher turnout and engagement, which in turn drives more conversions (people who attend a workshop might sign up for a suite or program). Moreover, data from events (like which sessions were most popular) flows into CrownLytics to guide our future programming. Post-event, we can use CrownPulse to send attendees follow-up surveys or offers, further capitalizing on the interest generated.</w:t>
        <w:br w:type="textWrapping"/>
      </w:r>
    </w:p>
    <w:p w:rsidR="00000000" w:rsidDel="00000000" w:rsidP="00000000" w:rsidRDefault="00000000" w:rsidRPr="00000000" w14:paraId="0000088F">
      <w:pPr>
        <w:spacing w:after="240" w:before="240" w:lineRule="auto"/>
        <w:rPr/>
      </w:pPr>
      <w:r w:rsidDel="00000000" w:rsidR="00000000" w:rsidRPr="00000000">
        <w:rPr>
          <w:rtl w:val="0"/>
        </w:rPr>
        <w:t xml:space="preserve">In summary, CrownThrive’s integrated tech stack will be </w:t>
      </w:r>
      <w:r w:rsidDel="00000000" w:rsidR="00000000" w:rsidRPr="00000000">
        <w:rPr>
          <w:b w:val="1"/>
          <w:rtl w:val="0"/>
        </w:rPr>
        <w:t xml:space="preserve">fully activated</w:t>
      </w:r>
      <w:r w:rsidDel="00000000" w:rsidR="00000000" w:rsidRPr="00000000">
        <w:rPr>
          <w:rtl w:val="0"/>
        </w:rPr>
        <w:t xml:space="preserve"> for the launch. Each platform – from SEO tools to analytics to community forums – plays a role in making the launch efficient, data-driven, and scalable. This not only boosts our initial success but sets a strong foundation for growth. As each new stakeholder comes on board, the same integrations ensure they plug into a well-oiled machine (for example, a new franchisee will seamlessly get all these tools at their fingertips, which is a selling point in itself). The cloud-based, API-connected nature of our stack means improvements in one area benefit all others instantly. This synergy is the essence of CrownThrive’s value proposition and a key reason we expect the launch to not just be a one-time splash, but the start of a self-reinforcing ecosystem (“each platform feeds user growth into others – a ‘flywheel’ effect”) that will drive recurring revenue and community expansion long after the launch day.</w:t>
      </w:r>
    </w:p>
    <w:p w:rsidR="00000000" w:rsidDel="00000000" w:rsidP="00000000" w:rsidRDefault="00000000" w:rsidRPr="00000000" w14:paraId="00000890">
      <w:pPr>
        <w:pStyle w:val="Heading2"/>
        <w:keepNext w:val="0"/>
        <w:keepLines w:val="0"/>
        <w:spacing w:before="360" w:lineRule="auto"/>
        <w:rPr>
          <w:rFonts w:ascii="Aptos" w:cs="Aptos" w:eastAsia="Aptos" w:hAnsi="Aptos"/>
          <w:b w:val="1"/>
          <w:color w:val="000000"/>
          <w:sz w:val="34"/>
          <w:szCs w:val="34"/>
        </w:rPr>
      </w:pPr>
      <w:bookmarkStart w:colFirst="0" w:colLast="0" w:name="_heading=h.7bogn2abnzxj" w:id="299"/>
      <w:bookmarkEnd w:id="299"/>
      <w:r w:rsidDel="00000000" w:rsidR="00000000" w:rsidRPr="00000000">
        <w:rPr>
          <w:rFonts w:ascii="Aptos" w:cs="Aptos" w:eastAsia="Aptos" w:hAnsi="Aptos"/>
          <w:b w:val="1"/>
          <w:color w:val="000000"/>
          <w:sz w:val="34"/>
          <w:szCs w:val="34"/>
          <w:rtl w:val="0"/>
        </w:rPr>
        <w:t xml:space="preserve">Launch Timeline &amp; Phase-Wise Rollout</w:t>
      </w:r>
    </w:p>
    <w:p w:rsidR="00000000" w:rsidDel="00000000" w:rsidP="00000000" w:rsidRDefault="00000000" w:rsidRPr="00000000" w14:paraId="00000891">
      <w:pPr>
        <w:spacing w:after="240" w:before="240" w:lineRule="auto"/>
        <w:rPr/>
      </w:pPr>
      <w:r w:rsidDel="00000000" w:rsidR="00000000" w:rsidRPr="00000000">
        <w:rPr>
          <w:rtl w:val="0"/>
        </w:rPr>
        <w:t xml:space="preserve">Instead of setting hard calendar dates that can slip, CrownThrive’s rollout is planned in </w:t>
      </w:r>
      <w:r w:rsidDel="00000000" w:rsidR="00000000" w:rsidRPr="00000000">
        <w:rPr>
          <w:b w:val="1"/>
          <w:rtl w:val="0"/>
        </w:rPr>
        <w:t xml:space="preserve">flexible phases</w:t>
      </w:r>
      <w:r w:rsidDel="00000000" w:rsidR="00000000" w:rsidRPr="00000000">
        <w:rPr>
          <w:rtl w:val="0"/>
        </w:rPr>
        <w:t xml:space="preserve"> keyed to readiness and milestones. This phased approach allows adjustment to market feedback while still charting a clear growth path. Below is the high-level timeline by phase, with objectives and activities in each:</w:t>
      </w:r>
    </w:p>
    <w:p w:rsidR="00000000" w:rsidDel="00000000" w:rsidP="00000000" w:rsidRDefault="00000000" w:rsidRPr="00000000" w14:paraId="00000892">
      <w:pPr>
        <w:numPr>
          <w:ilvl w:val="0"/>
          <w:numId w:val="4"/>
        </w:numPr>
        <w:spacing w:after="0" w:afterAutospacing="0" w:before="240" w:lineRule="auto"/>
        <w:ind w:left="720" w:hanging="360"/>
      </w:pPr>
      <w:r w:rsidDel="00000000" w:rsidR="00000000" w:rsidRPr="00000000">
        <w:rPr>
          <w:b w:val="1"/>
          <w:rtl w:val="0"/>
        </w:rPr>
        <w:t xml:space="preserve">Phase 0: Pre-Launch Foundation (Now – Launch)</w:t>
      </w:r>
      <w:r w:rsidDel="00000000" w:rsidR="00000000" w:rsidRPr="00000000">
        <w:rPr>
          <w:rtl w:val="0"/>
        </w:rPr>
        <w:t xml:space="preserve"> – </w:t>
      </w:r>
      <w:r w:rsidDel="00000000" w:rsidR="00000000" w:rsidRPr="00000000">
        <w:rPr>
          <w:i w:val="1"/>
          <w:rtl w:val="0"/>
        </w:rPr>
        <w:t xml:space="preserve">Laying the groundwork.</w:t>
      </w:r>
      <w:r w:rsidDel="00000000" w:rsidR="00000000" w:rsidRPr="00000000">
        <w:rPr>
          <w:rtl w:val="0"/>
        </w:rPr>
        <w:t xml:space="preserve"> This current phase involves finalizing all preparation: completing the Founder Agreement and legal docs, finalizing the franchise FDD, building the initial tech infrastructure (CrownThrive IO cloud setup, platform integrations), and seeding marketing. We are using this time to gather a waitlist of interested Suite Pros (already 1,500+ professionals have expressed interest across target cities), and to secure initial franchise or pilot location commitments. Key outputs of Phase 0 include the Master Prospectus (already developed), the one-pagers and pitch decks for investors/franchisees, and the content/collateral for marketing. We’re also conducting soft-launch tests – e.g. the </w:t>
      </w:r>
      <w:r w:rsidDel="00000000" w:rsidR="00000000" w:rsidRPr="00000000">
        <w:rPr>
          <w:i w:val="1"/>
          <w:rtl w:val="0"/>
        </w:rPr>
        <w:t xml:space="preserve">Magic Hours</w:t>
      </w:r>
      <w:r w:rsidDel="00000000" w:rsidR="00000000" w:rsidRPr="00000000">
        <w:rPr>
          <w:rtl w:val="0"/>
        </w:rPr>
        <w:t xml:space="preserve"> pop-up event in Atlanta to validate demand (100+ attendees, dozens of pre-lease applications) – and refining our model accordingly. By the end of Phase 0, we aim to have our first flagship location ready to open and a pipeline of at least 5 franchise prospects in the funnel.</w:t>
        <w:br w:type="textWrapping"/>
      </w:r>
    </w:p>
    <w:p w:rsidR="00000000" w:rsidDel="00000000" w:rsidP="00000000" w:rsidRDefault="00000000" w:rsidRPr="00000000" w14:paraId="00000893">
      <w:pPr>
        <w:numPr>
          <w:ilvl w:val="0"/>
          <w:numId w:val="4"/>
        </w:numPr>
        <w:spacing w:after="0" w:afterAutospacing="0" w:before="0" w:beforeAutospacing="0" w:lineRule="auto"/>
        <w:ind w:left="720" w:hanging="360"/>
      </w:pPr>
      <w:r w:rsidDel="00000000" w:rsidR="00000000" w:rsidRPr="00000000">
        <w:rPr>
          <w:b w:val="1"/>
          <w:rtl w:val="0"/>
        </w:rPr>
        <w:t xml:space="preserve">Phase 1: Pilot Launch &amp; Initial Flagships (Year 1–2)</w:t>
      </w:r>
      <w:r w:rsidDel="00000000" w:rsidR="00000000" w:rsidRPr="00000000">
        <w:rPr>
          <w:rtl w:val="0"/>
        </w:rPr>
        <w:t xml:space="preserve"> – </w:t>
      </w:r>
      <w:r w:rsidDel="00000000" w:rsidR="00000000" w:rsidRPr="00000000">
        <w:rPr>
          <w:i w:val="1"/>
          <w:rtl w:val="0"/>
        </w:rPr>
        <w:t xml:space="preserve">Launching the first units and proving the concept.</w:t>
      </w:r>
      <w:r w:rsidDel="00000000" w:rsidR="00000000" w:rsidRPr="00000000">
        <w:rPr>
          <w:rtl w:val="0"/>
        </w:rPr>
        <w:t xml:space="preserve"> Phase 1 will kick off with the opening of our first corporate-owned flagship (in Gretna, VA, our home base test market) followed closely by the first few franchise locations. We anticipate opening 5–10 locations across the Mid-Atlantic and Southeast U.S. in this phase. These markets (e.g., Charlotte, Atlanta, Richmond, Baltimore) were chosen for their high density of our target demographic and strong Black entrepreneurship ecosystems. The goals in Phase 1 are to attain high occupancy (target 80%+ suite occupancy within a few months of opening) and generate compelling success stories at each site. Each location’s launch will be staggered to allow our team to support on the ground and apply lessons learned sequentially. Marketing in this phase remains hyper-local and regional (as described in PR Phase 1 &amp; 2), and we’ll emphasize gathering testimonials and refining operations. By the end of Phase 1, our KPI is to have demonstrated unit economics that validate the model (e.g., each pilot location hitting profitability or close to it, strong retention of Suite Pros, and robust client bookings via ThriveSeat). Hitting these targets in Phase 1 will set the stage (and investor confidence) for rapid growth afterward. We also plan to have our </w:t>
      </w:r>
      <w:r w:rsidDel="00000000" w:rsidR="00000000" w:rsidRPr="00000000">
        <w:rPr>
          <w:i w:val="1"/>
          <w:rtl w:val="0"/>
        </w:rPr>
        <w:t xml:space="preserve">Regional Licensee</w:t>
      </w:r>
      <w:r w:rsidDel="00000000" w:rsidR="00000000" w:rsidRPr="00000000">
        <w:rPr>
          <w:rtl w:val="0"/>
        </w:rPr>
        <w:t xml:space="preserve"> structure formalized in this phase (identifying candidates who could take larger territories in Phase 2).</w:t>
        <w:br w:type="textWrapping"/>
      </w:r>
    </w:p>
    <w:p w:rsidR="00000000" w:rsidDel="00000000" w:rsidP="00000000" w:rsidRDefault="00000000" w:rsidRPr="00000000" w14:paraId="00000894">
      <w:pPr>
        <w:numPr>
          <w:ilvl w:val="0"/>
          <w:numId w:val="4"/>
        </w:numPr>
        <w:spacing w:after="0" w:afterAutospacing="0" w:before="0" w:beforeAutospacing="0" w:lineRule="auto"/>
        <w:ind w:left="720" w:hanging="360"/>
      </w:pPr>
      <w:r w:rsidDel="00000000" w:rsidR="00000000" w:rsidRPr="00000000">
        <w:rPr>
          <w:b w:val="1"/>
          <w:rtl w:val="0"/>
        </w:rPr>
        <w:t xml:space="preserve">Phase 2: Regional Expansion &amp; Acceleration (Year 3–4)</w:t>
      </w:r>
      <w:r w:rsidDel="00000000" w:rsidR="00000000" w:rsidRPr="00000000">
        <w:rPr>
          <w:rtl w:val="0"/>
        </w:rPr>
        <w:t xml:space="preserve"> – </w:t>
      </w:r>
      <w:r w:rsidDel="00000000" w:rsidR="00000000" w:rsidRPr="00000000">
        <w:rPr>
          <w:i w:val="1"/>
          <w:rtl w:val="0"/>
        </w:rPr>
        <w:t xml:space="preserve">Scaling to more markets and onboarding regional partners.</w:t>
      </w:r>
      <w:r w:rsidDel="00000000" w:rsidR="00000000" w:rsidRPr="00000000">
        <w:rPr>
          <w:rtl w:val="0"/>
        </w:rPr>
        <w:t xml:space="preserve"> With proof of concept in hand, Phase 2 will see CrownThrive expanding to new regions beyond the initial cluster. We plan to move into additional Southern and Midwest markets and establish a presence up the East Coast. Key cities might include Dallas, Houston, Chicago, Detroit, and Miami as mentioned in our roadmap – each chosen for robust Black/POC business communities and demand for our services. During this phase, we will likely engage </w:t>
      </w:r>
      <w:r w:rsidDel="00000000" w:rsidR="00000000" w:rsidRPr="00000000">
        <w:rPr>
          <w:b w:val="1"/>
          <w:rtl w:val="0"/>
        </w:rPr>
        <w:t xml:space="preserve">Regional Licensees</w:t>
      </w:r>
      <w:r w:rsidDel="00000000" w:rsidR="00000000" w:rsidRPr="00000000">
        <w:rPr>
          <w:rtl w:val="0"/>
        </w:rPr>
        <w:t xml:space="preserve"> to accelerate growth: for instance, a successful multi-unit franchisee from Phase 1 could become the licensee for the Southeast, recruiting and overseeing new franchisees in several states. This approach will allow expansion to outpace what corporate alone could do. We aim to grow to ~40 locations in ~10 states by the end of Phase 2. On the operations side, Phase 2 involves scaling our support infrastructure – ensuring our training, customer service, and tech support can handle dozens of locations. We’ll also roll out more of the advanced ecosystem features (e.g., CHLOM on-chain governance by Phase 3) to manage complexity. Marketing will shift to more national brand-building while still supporting local acquisition for each new city. Another focus in Phase 2 is </w:t>
      </w:r>
      <w:r w:rsidDel="00000000" w:rsidR="00000000" w:rsidRPr="00000000">
        <w:rPr>
          <w:b w:val="1"/>
          <w:rtl w:val="0"/>
        </w:rPr>
        <w:t xml:space="preserve">partnerships</w:t>
      </w:r>
      <w:r w:rsidDel="00000000" w:rsidR="00000000" w:rsidRPr="00000000">
        <w:rPr>
          <w:rtl w:val="0"/>
        </w:rPr>
        <w:t xml:space="preserve">: we anticipate signing deals with complementary companies (e.g., product suppliers, microloan providers, educational orgs) to add value to our network and get access to their customer bases – thus fueling growth. By Phase 2’s conclusion, CrownThrive should be a known name in the industry, with strong financial performance. Hitting ~$5–7M in annual revenue by Year 3 is forecasted, primarily through the increase in franchise royalties and digital platform subscriptions that scale with each new user. We also expect to close a Series A funding round in mid-Phase 2 to fund the aggressive rollout (if not earlier at end of Phase 1, depending on traction).</w:t>
        <w:br w:type="textWrapping"/>
      </w:r>
    </w:p>
    <w:p w:rsidR="00000000" w:rsidDel="00000000" w:rsidP="00000000" w:rsidRDefault="00000000" w:rsidRPr="00000000" w14:paraId="00000895">
      <w:pPr>
        <w:numPr>
          <w:ilvl w:val="0"/>
          <w:numId w:val="4"/>
        </w:numPr>
        <w:spacing w:after="240" w:before="0" w:beforeAutospacing="0" w:lineRule="auto"/>
        <w:ind w:left="720" w:hanging="360"/>
      </w:pPr>
      <w:r w:rsidDel="00000000" w:rsidR="00000000" w:rsidRPr="00000000">
        <w:rPr>
          <w:b w:val="1"/>
          <w:rtl w:val="0"/>
        </w:rPr>
        <w:t xml:space="preserve">Phase 3: National &amp; International Scale (Year 5+)</w:t>
      </w:r>
      <w:r w:rsidDel="00000000" w:rsidR="00000000" w:rsidRPr="00000000">
        <w:rPr>
          <w:rtl w:val="0"/>
        </w:rPr>
        <w:t xml:space="preserve"> – </w:t>
      </w:r>
      <w:r w:rsidDel="00000000" w:rsidR="00000000" w:rsidRPr="00000000">
        <w:rPr>
          <w:i w:val="1"/>
          <w:rtl w:val="0"/>
        </w:rPr>
        <w:t xml:space="preserve">Becoming a dominant national player and exploring global markets.</w:t>
      </w:r>
      <w:r w:rsidDel="00000000" w:rsidR="00000000" w:rsidRPr="00000000">
        <w:rPr>
          <w:rtl w:val="0"/>
        </w:rPr>
        <w:t xml:space="preserve"> Phase 3, roughly Year 5 and beyond, envisions CrownThrive in every major U.S. region and preparing to pilot overseas expansion. By the start of Phase 3, we project ~60 locations opened (as per our five-year financial model), including entries into mega-markets like New York City and Los Angeles which we saved for later due to higher stakes. The objective now is to cement our brand as </w:t>
      </w:r>
      <w:r w:rsidDel="00000000" w:rsidR="00000000" w:rsidRPr="00000000">
        <w:rPr>
          <w:i w:val="1"/>
          <w:rtl w:val="0"/>
        </w:rPr>
        <w:t xml:space="preserve">the</w:t>
      </w:r>
      <w:r w:rsidDel="00000000" w:rsidR="00000000" w:rsidRPr="00000000">
        <w:rPr>
          <w:rtl w:val="0"/>
        </w:rPr>
        <w:t xml:space="preserve"> leader in culturally conscious entrepreneur suites and incubators. We’ll likely implement a </w:t>
      </w:r>
      <w:r w:rsidDel="00000000" w:rsidR="00000000" w:rsidRPr="00000000">
        <w:rPr>
          <w:b w:val="1"/>
          <w:rtl w:val="0"/>
        </w:rPr>
        <w:t xml:space="preserve">Master Franchise or Joint Venture</w:t>
      </w:r>
      <w:r w:rsidDel="00000000" w:rsidR="00000000" w:rsidRPr="00000000">
        <w:rPr>
          <w:rtl w:val="0"/>
        </w:rPr>
        <w:t xml:space="preserve"> model for international markets (Phase 4 in the prospectus), selecting a few pilot countries (perhaps Canada, UK, or a Caribbean country) to adapt the model with local partners. A framework for international licensing (addressing currency, legal, localization) is already conceptually planned. Domestically, Phase 3 also involves deeper vertical integration: launching the full CrownThrive product line (Melanin Magic products wholesale, etc.), hosting large-scale events (annual CrownThrive Summit via ThriveTickets), and possibly launching a </w:t>
      </w:r>
      <w:r w:rsidDel="00000000" w:rsidR="00000000" w:rsidRPr="00000000">
        <w:rPr>
          <w:b w:val="1"/>
          <w:rtl w:val="0"/>
        </w:rPr>
        <w:t xml:space="preserve">ThriveFund</w:t>
      </w:r>
      <w:r w:rsidDel="00000000" w:rsidR="00000000" w:rsidRPr="00000000">
        <w:rPr>
          <w:rtl w:val="0"/>
        </w:rPr>
        <w:t xml:space="preserve"> to invest in our members’ ventures. Essentially, Phase 3 is about </w:t>
      </w:r>
      <w:r w:rsidDel="00000000" w:rsidR="00000000" w:rsidRPr="00000000">
        <w:rPr>
          <w:i w:val="1"/>
          <w:rtl w:val="0"/>
        </w:rPr>
        <w:t xml:space="preserve">amplifying impact and breadth</w:t>
      </w:r>
      <w:r w:rsidDel="00000000" w:rsidR="00000000" w:rsidRPr="00000000">
        <w:rPr>
          <w:rtl w:val="0"/>
        </w:rPr>
        <w:t xml:space="preserve"> – greater media exposure (maybe a documentary on a major network), involvement in policy conversations around minority entrepreneurship, and so on. Financially, CrownThrive could consider an IPO or strategic acquisition in this phase if it aligns with our growth strategy; however, that’s speculative and would be driven by achieving sustained profitability and network effects by then. Throughout Phase 3, we’ll continue using CHLOM to automate governance and scale transparently – for instance, by late Phase 2 or Phase 3, many governance processes (like Ambassador voting on community funds) will be run on-chain via CHLOM, ensuring every stakeholder has a voice even as we grow large. By the end of Phase 3, CrownThrive’s vision is to be not just a franchise or incubator, but a </w:t>
      </w:r>
      <w:r w:rsidDel="00000000" w:rsidR="00000000" w:rsidRPr="00000000">
        <w:rPr>
          <w:b w:val="1"/>
          <w:rtl w:val="0"/>
        </w:rPr>
        <w:t xml:space="preserve">movement</w:t>
      </w:r>
      <w:r w:rsidDel="00000000" w:rsidR="00000000" w:rsidRPr="00000000">
        <w:rPr>
          <w:rtl w:val="0"/>
        </w:rPr>
        <w:t xml:space="preserve"> – a proven model of how investing in underserved entrepreneurs can yield both profit and social prosperity.</w:t>
        <w:br w:type="textWrapping"/>
      </w:r>
    </w:p>
    <w:p w:rsidR="00000000" w:rsidDel="00000000" w:rsidP="00000000" w:rsidRDefault="00000000" w:rsidRPr="00000000" w14:paraId="00000896">
      <w:pPr>
        <w:spacing w:after="240" w:before="240" w:lineRule="auto"/>
        <w:rPr/>
      </w:pPr>
      <w:r w:rsidDel="00000000" w:rsidR="00000000" w:rsidRPr="00000000">
        <w:rPr>
          <w:rtl w:val="0"/>
        </w:rPr>
        <w:t xml:space="preserve">This phased timeline is deliberately tied to outcomes and scale, not specific dates, giving us flexibility. We will move to the next phase when we hit the key metrics and stability thresholds of the current one. Also, each phase builds on the previous: lessons from Phase 1 inform our manuals and training for Phase 2; early media and brand credibility earned in Phase 1–2 fuel franchise sales in Phase 2–3; and the tech infrastructure we set up now (Phase 0) will smoothly support the larger network in Phase 3. Finally, the timeline is backed by contingency plans. For example, if economic conditions slow expansion, we can extend Phase 1 or 2 as needed and focus on maximizing revenue per location in the interim. Conversely, if demand is overwhelming, we have plans to accelerate (e.g., onboarding more franchise business coaches or opening a second training hub to handle more simultaneous launches). This adaptive approach to the rollout timeline ensures CrownThrive can navigate uncertainties while still driving towards its long-term vision of national and global impact.</w:t>
      </w:r>
    </w:p>
    <w:p w:rsidR="00000000" w:rsidDel="00000000" w:rsidP="00000000" w:rsidRDefault="00000000" w:rsidRPr="00000000" w14:paraId="00000897">
      <w:pPr>
        <w:pStyle w:val="Heading2"/>
        <w:keepNext w:val="0"/>
        <w:keepLines w:val="0"/>
        <w:spacing w:before="360" w:lineRule="auto"/>
        <w:rPr>
          <w:rFonts w:ascii="Aptos" w:cs="Aptos" w:eastAsia="Aptos" w:hAnsi="Aptos"/>
          <w:b w:val="1"/>
          <w:color w:val="000000"/>
          <w:sz w:val="34"/>
          <w:szCs w:val="34"/>
        </w:rPr>
      </w:pPr>
      <w:bookmarkStart w:colFirst="0" w:colLast="0" w:name="_heading=h.hmjzcfumr60i" w:id="300"/>
      <w:bookmarkEnd w:id="300"/>
      <w:r w:rsidDel="00000000" w:rsidR="00000000" w:rsidRPr="00000000">
        <w:rPr>
          <w:rFonts w:ascii="Aptos" w:cs="Aptos" w:eastAsia="Aptos" w:hAnsi="Aptos"/>
          <w:b w:val="1"/>
          <w:color w:val="000000"/>
          <w:sz w:val="34"/>
          <w:szCs w:val="34"/>
          <w:rtl w:val="0"/>
        </w:rPr>
        <w:t xml:space="preserve">Investor &amp; Stakeholder Collateral and Next Steps</w:t>
      </w:r>
    </w:p>
    <w:p w:rsidR="00000000" w:rsidDel="00000000" w:rsidP="00000000" w:rsidRDefault="00000000" w:rsidRPr="00000000" w14:paraId="00000898">
      <w:pPr>
        <w:spacing w:after="240" w:before="240" w:lineRule="auto"/>
        <w:rPr/>
      </w:pPr>
      <w:r w:rsidDel="00000000" w:rsidR="00000000" w:rsidRPr="00000000">
        <w:rPr>
          <w:rtl w:val="0"/>
        </w:rPr>
        <w:t xml:space="preserve">With the strategic blueprint in place, the next immediate step is to prepare high-impact </w:t>
      </w:r>
      <w:r w:rsidDel="00000000" w:rsidR="00000000" w:rsidRPr="00000000">
        <w:rPr>
          <w:b w:val="1"/>
          <w:rtl w:val="0"/>
        </w:rPr>
        <w:t xml:space="preserve">collateral and assets</w:t>
      </w:r>
      <w:r w:rsidDel="00000000" w:rsidR="00000000" w:rsidRPr="00000000">
        <w:rPr>
          <w:rtl w:val="0"/>
        </w:rPr>
        <w:t xml:space="preserve"> for each stakeholder group, and to finalize the launch coordination details. This ensures that when we approach investors, franchisees, partners – or go public with announcements – we have polished materials that clearly communicate the opportunity and provide consistency in messaging.</w:t>
      </w:r>
    </w:p>
    <w:p w:rsidR="00000000" w:rsidDel="00000000" w:rsidP="00000000" w:rsidRDefault="00000000" w:rsidRPr="00000000" w14:paraId="00000899">
      <w:pPr>
        <w:numPr>
          <w:ilvl w:val="0"/>
          <w:numId w:val="25"/>
        </w:numPr>
        <w:spacing w:after="0" w:afterAutospacing="0" w:before="240" w:lineRule="auto"/>
        <w:ind w:left="720" w:hanging="360"/>
      </w:pPr>
      <w:r w:rsidDel="00000000" w:rsidR="00000000" w:rsidRPr="00000000">
        <w:rPr>
          <w:b w:val="1"/>
          <w:rtl w:val="0"/>
        </w:rPr>
        <w:t xml:space="preserve">Targeted One-Pagers &amp; Pitch Decks:</w:t>
      </w:r>
      <w:r w:rsidDel="00000000" w:rsidR="00000000" w:rsidRPr="00000000">
        <w:rPr>
          <w:rtl w:val="0"/>
        </w:rPr>
        <w:t xml:space="preserve"> We will create concise, visually engaging one-pager documents for each key stakeholder segment – </w:t>
      </w:r>
      <w:r w:rsidDel="00000000" w:rsidR="00000000" w:rsidRPr="00000000">
        <w:rPr>
          <w:i w:val="1"/>
          <w:rtl w:val="0"/>
        </w:rPr>
        <w:t xml:space="preserve">Investors, Franchisees, Suite Pros, Regional Licensees, Strategic Partners,</w:t>
      </w:r>
      <w:r w:rsidDel="00000000" w:rsidR="00000000" w:rsidRPr="00000000">
        <w:rPr>
          <w:rtl w:val="0"/>
        </w:rPr>
        <w:t xml:space="preserve"> etc. Each one-pager will distill the CrownThrive value proposition tailored to that audience’s interests and pain points. For example, the </w:t>
      </w:r>
      <w:r w:rsidDel="00000000" w:rsidR="00000000" w:rsidRPr="00000000">
        <w:rPr>
          <w:b w:val="1"/>
          <w:rtl w:val="0"/>
        </w:rPr>
        <w:t xml:space="preserve">Investor one-pager</w:t>
      </w:r>
      <w:r w:rsidDel="00000000" w:rsidR="00000000" w:rsidRPr="00000000">
        <w:rPr>
          <w:rtl w:val="0"/>
        </w:rPr>
        <w:t xml:space="preserve"> will highlight scalable revenue streams, early traction, and ROI potential (backed by key data points from our prospectus, like the $280B salon industry size and our projected growth to $5M+ by year 3). The </w:t>
      </w:r>
      <w:r w:rsidDel="00000000" w:rsidR="00000000" w:rsidRPr="00000000">
        <w:rPr>
          <w:b w:val="1"/>
          <w:rtl w:val="0"/>
        </w:rPr>
        <w:t xml:space="preserve">Franchisee one-pager</w:t>
      </w:r>
      <w:r w:rsidDel="00000000" w:rsidR="00000000" w:rsidRPr="00000000">
        <w:rPr>
          <w:rtl w:val="0"/>
        </w:rPr>
        <w:t xml:space="preserve"> will emphasize the </w:t>
      </w:r>
      <w:r w:rsidDel="00000000" w:rsidR="00000000" w:rsidRPr="00000000">
        <w:rPr>
          <w:i w:val="1"/>
          <w:rtl w:val="0"/>
        </w:rPr>
        <w:t xml:space="preserve">“business-in-a-box”</w:t>
      </w:r>
      <w:r w:rsidDel="00000000" w:rsidR="00000000" w:rsidRPr="00000000">
        <w:rPr>
          <w:rtl w:val="0"/>
        </w:rPr>
        <w:t xml:space="preserve"> nature of MM Suites – how CrownThrive handles tech, marketing, etc., and the hybrid profit-sharing model that aligns incentives – as well as franchisee earnings potential and support structure. In contrast, the </w:t>
      </w:r>
      <w:r w:rsidDel="00000000" w:rsidR="00000000" w:rsidRPr="00000000">
        <w:rPr>
          <w:b w:val="1"/>
          <w:rtl w:val="0"/>
        </w:rPr>
        <w:t xml:space="preserve">Suite Pro one-pager</w:t>
      </w:r>
      <w:r w:rsidDel="00000000" w:rsidR="00000000" w:rsidRPr="00000000">
        <w:rPr>
          <w:rtl w:val="0"/>
        </w:rPr>
        <w:t xml:space="preserve"> will be more inspirational: titled something like “Your Gift, Your Terms, Our Support,” it will speak directly to stylists about gaining independence without going it alone, listing features (private suite, booking app, loyalty program, etc.) and including success story snippets. We already have content for these – our franchise brochure vs. suite pro booklet in the prospectus served these distinct angles – now it’s about condensing and designing them for quick impact. Similarly, a </w:t>
      </w:r>
      <w:r w:rsidDel="00000000" w:rsidR="00000000" w:rsidRPr="00000000">
        <w:rPr>
          <w:b w:val="1"/>
          <w:rtl w:val="0"/>
        </w:rPr>
        <w:t xml:space="preserve">Regional Licensee one-pager</w:t>
      </w:r>
      <w:r w:rsidDel="00000000" w:rsidR="00000000" w:rsidRPr="00000000">
        <w:rPr>
          <w:rtl w:val="0"/>
        </w:rPr>
        <w:t xml:space="preserve"> will outline the territory model, upfront cost and the override payback (a sample scenario of 10 franchises yielding $X per month in overrides) to entice experienced operators to become our regional champions. And a </w:t>
      </w:r>
      <w:r w:rsidDel="00000000" w:rsidR="00000000" w:rsidRPr="00000000">
        <w:rPr>
          <w:b w:val="1"/>
          <w:rtl w:val="0"/>
        </w:rPr>
        <w:t xml:space="preserve">Strategic Partner one-pager</w:t>
      </w:r>
      <w:r w:rsidDel="00000000" w:rsidR="00000000" w:rsidRPr="00000000">
        <w:rPr>
          <w:rtl w:val="0"/>
        </w:rPr>
        <w:t xml:space="preserve"> (for potential corporate partners or sponsors) will focus on our audience reach and cultural capital, showing how partnering with CrownThrive (e.g., to provide finance or products) can fulfill CSR goals and open new markets. All one-pagers will carry consistent branding and key metrics and will reference our unified CrownThrive ecosystem to show the bigger picture. These documents, along with a more detailed pitch deck for investors, will be accessible via our Collab Portal for easy distribution. In fact, interested parties will be directed to crownthrive.com/collab where under “Investors” or “Franchise Opportunities” they can download these materials or request more info. This centralizes lead capture as well – the Collab Portal will log who downloads what, enabling our team to follow up appropriately. The goal is that any stakeholder can quickly get the information most relevant to them, packaged in a way that speaks their language and answers their primary questions, increasing our conversion of interest into commitment.</w:t>
        <w:br w:type="textWrapping"/>
      </w:r>
    </w:p>
    <w:p w:rsidR="00000000" w:rsidDel="00000000" w:rsidP="00000000" w:rsidRDefault="00000000" w:rsidRPr="00000000" w14:paraId="0000089A">
      <w:pPr>
        <w:numPr>
          <w:ilvl w:val="0"/>
          <w:numId w:val="25"/>
        </w:numPr>
        <w:spacing w:after="0" w:afterAutospacing="0" w:before="0" w:beforeAutospacing="0" w:lineRule="auto"/>
        <w:ind w:left="720" w:hanging="360"/>
      </w:pPr>
      <w:r w:rsidDel="00000000" w:rsidR="00000000" w:rsidRPr="00000000">
        <w:rPr>
          <w:b w:val="1"/>
          <w:rtl w:val="0"/>
        </w:rPr>
        <w:t xml:space="preserve">Press Kit &amp; Media Assets:</w:t>
      </w:r>
      <w:r w:rsidDel="00000000" w:rsidR="00000000" w:rsidRPr="00000000">
        <w:rPr>
          <w:rtl w:val="0"/>
        </w:rPr>
        <w:t xml:space="preserve"> Alongside stakeholder one-pagers, we will assemble an official press kit for media use. This will include a press release (as discussed earlier), backgrounder sheets (company history, founder bio, fact sheet of milestones), high-resolution images, and possibly short video b-roll. We’ll incorporate striking visuals such as: photos of the first Melanin Magic Suites location (showcasing the upscale, culturally inspired design), portraits of the founder interacting with Suite Pros, and infographics of how CrownThrive’s ecosystem works (to make the tech model easy to grasp). Some of these elements are already in development via our marketing catalog – e.g., we have social media graphics of suite transformations (“Your Canvas Awaits” before-and-after series) which can be repurposed for media to illustrate our concept. We also have a powerful quote from an article likening us to WeWork with an empowering twist; we’ll feature such third-party quotes prominently in the press kit to lend credibility. The kit will be available digitally (on our site) and in print for in-person meetings. Importantly, we will prepare </w:t>
      </w:r>
      <w:r w:rsidDel="00000000" w:rsidR="00000000" w:rsidRPr="00000000">
        <w:rPr>
          <w:b w:val="1"/>
          <w:rtl w:val="0"/>
        </w:rPr>
        <w:t xml:space="preserve">Founder “Quote Cards”</w:t>
      </w:r>
      <w:r w:rsidDel="00000000" w:rsidR="00000000" w:rsidRPr="00000000">
        <w:rPr>
          <w:rtl w:val="0"/>
        </w:rPr>
        <w:t xml:space="preserve"> – both as social media assets and inserts in the press kit. These will have a professional photo of the founder alongside one of her compelling quotes or guiding principles. For instance, a card might read: </w:t>
      </w:r>
      <w:r w:rsidDel="00000000" w:rsidR="00000000" w:rsidRPr="00000000">
        <w:rPr>
          <w:i w:val="1"/>
          <w:rtl w:val="0"/>
        </w:rPr>
        <w:t xml:space="preserve">“Independent creators deserve the same support as big corporations. CrownThrive gives them that power.” – [Founder Name]</w:t>
      </w:r>
      <w:r w:rsidDel="00000000" w:rsidR="00000000" w:rsidRPr="00000000">
        <w:rPr>
          <w:rtl w:val="0"/>
        </w:rPr>
        <w:t xml:space="preserve">. Such quote cards can be shared on LinkedIn/Twitter to generate engagement (people love inspirational founder quotes) and can be used by media as pull quotes in articles. In fact, our initial media coverage already included quotes from our founder and community voices about our impact, underlining how valuable the founder’s perspective is in storytelling. We will also create a few short video clips of the founder speaking about the mission, which can be posted on social media or provided to journalists for online articles. In addition, a library of testimonials (e.g., a short quote from a Suite Pro like “This has changed my life…”) with attributions will be compiled, some of which can be turned into graphic cards too. By having these press and media assets ready, we ensure that when journalists cover us, they have everything needed to produce a rich story – and that we control the narrative through well-crafted messaging.</w:t>
        <w:br w:type="textWrapping"/>
      </w:r>
    </w:p>
    <w:p w:rsidR="00000000" w:rsidDel="00000000" w:rsidP="00000000" w:rsidRDefault="00000000" w:rsidRPr="00000000" w14:paraId="0000089B">
      <w:pPr>
        <w:numPr>
          <w:ilvl w:val="0"/>
          <w:numId w:val="25"/>
        </w:numPr>
        <w:spacing w:after="0" w:afterAutospacing="0" w:before="0" w:beforeAutospacing="0" w:lineRule="auto"/>
        <w:ind w:left="720" w:hanging="360"/>
      </w:pPr>
      <w:r w:rsidDel="00000000" w:rsidR="00000000" w:rsidRPr="00000000">
        <w:rPr>
          <w:b w:val="1"/>
          <w:rtl w:val="0"/>
        </w:rPr>
        <w:t xml:space="preserve">Social Media Content Calendar &amp; Assets:</w:t>
      </w:r>
      <w:r w:rsidDel="00000000" w:rsidR="00000000" w:rsidRPr="00000000">
        <w:rPr>
          <w:rtl w:val="0"/>
        </w:rPr>
        <w:t xml:space="preserve"> The next step is finalizing our social media content calendar for the launch period and creating all corresponding assets. We will outline a schedule (perhaps 4-6 weeks surrounding launch) of what gets posted when, on which platform, and the goal of each post. This includes teaser campaigns (“Coming Soon” posts counting down to launch), announcement posts (opening date, location reveal, etc.), educational posts (introducing each platform/tool in our ecosystem in simple terms), and engagement posts (polls, questions for the community). We will design </w:t>
      </w:r>
      <w:r w:rsidDel="00000000" w:rsidR="00000000" w:rsidRPr="00000000">
        <w:rPr>
          <w:b w:val="1"/>
          <w:rtl w:val="0"/>
        </w:rPr>
        <w:t xml:space="preserve">branded templates</w:t>
      </w:r>
      <w:r w:rsidDel="00000000" w:rsidR="00000000" w:rsidRPr="00000000">
        <w:rPr>
          <w:rtl w:val="0"/>
        </w:rPr>
        <w:t xml:space="preserve"> for these posts to ensure a cohesive look – our color palette, logo watermark, and maybe a tagline hashtag like #ThriveOn or #CrownThriveLaunch. Specifically, we will design the </w:t>
      </w:r>
      <w:r w:rsidDel="00000000" w:rsidR="00000000" w:rsidRPr="00000000">
        <w:rPr>
          <w:i w:val="1"/>
          <w:rtl w:val="0"/>
        </w:rPr>
        <w:t xml:space="preserve">Founder quote cards</w:t>
      </w:r>
      <w:r w:rsidDel="00000000" w:rsidR="00000000" w:rsidRPr="00000000">
        <w:rPr>
          <w:rtl w:val="0"/>
        </w:rPr>
        <w:t xml:space="preserve"> as discussed (for LinkedIn, Instagram), success story highlights (with a photo of an entrepreneur and their quote), and short motion graphics illustrating our flywheel model of platforms feeding each other (to convey how unique our ecosystem is). We’ll also prepare some lighthearted content to show our culture – perhaps a meme or two via SocialAIly’s meme generator (our prospectus even mentioned deploying meme-based content to ride social trends). Another asset category is </w:t>
      </w:r>
      <w:r w:rsidDel="00000000" w:rsidR="00000000" w:rsidRPr="00000000">
        <w:rPr>
          <w:b w:val="1"/>
          <w:rtl w:val="0"/>
        </w:rPr>
        <w:t xml:space="preserve">short videos</w:t>
      </w:r>
      <w:r w:rsidDel="00000000" w:rsidR="00000000" w:rsidRPr="00000000">
        <w:rPr>
          <w:rtl w:val="0"/>
        </w:rPr>
        <w:t xml:space="preserve">: we’ll have a few 15-30 second videos for Reels/TikTok – one might be the founder walking through a finished suite saying “welcome to our vision”; another might montage our platforms with text like “From booking to banking to streaming – one ecosystem, endless possibilities.” Using SocialAIly and AdLuxe, these videos will be optimized for each platform’s dimensions and algorithm. We will create a batch of interactive stories (for Instagram/Facebook) with features like polls (e.g., “Which city should we come to next?”) to involve our audience. All these assets will be organized in a content repository (possibly within the Collab Portal for team access). Prior to launch, we’ll conduct internal reviews to ensure messaging is clear and assets meet quality standards. Once the calendar kicks off, our social media manager (or an AI assistant via Thrive AI Studio) will post and monitor engagement, responding to comments to foster community. By pre-designing and scheduling much of this content, we maintain consistency and can focus on real-time interactions during the hectic launch window. And by using our own tools (SocialAIly for ads, CrownPulse for follow-ups, etc.), we can manage this multi-platform push without needing a massive team – the tech amplifies our efforts.</w:t>
        <w:br w:type="textWrapping"/>
      </w:r>
    </w:p>
    <w:p w:rsidR="00000000" w:rsidDel="00000000" w:rsidP="00000000" w:rsidRDefault="00000000" w:rsidRPr="00000000" w14:paraId="0000089C">
      <w:pPr>
        <w:numPr>
          <w:ilvl w:val="0"/>
          <w:numId w:val="25"/>
        </w:numPr>
        <w:spacing w:after="0" w:afterAutospacing="0" w:before="0" w:beforeAutospacing="0" w:lineRule="auto"/>
        <w:ind w:left="720" w:hanging="360"/>
      </w:pPr>
      <w:r w:rsidDel="00000000" w:rsidR="00000000" w:rsidRPr="00000000">
        <w:rPr>
          <w:b w:val="1"/>
          <w:rtl w:val="0"/>
        </w:rPr>
        <w:t xml:space="preserve">Press Release Finalization &amp; Distribution Plan:</w:t>
      </w:r>
      <w:r w:rsidDel="00000000" w:rsidR="00000000" w:rsidRPr="00000000">
        <w:rPr>
          <w:rtl w:val="0"/>
        </w:rPr>
        <w:t xml:space="preserve"> We will finalize the launch press release and coordinate its distribution for maximum impact. The release will be reviewed by any key partners we might want to include (for example, if we mention a partnership with Stripe Climate on EcoDrive, we might get a supporting quote from Stripe to include). Once finalized, we’ll schedule it to go out on a newswire service on the morning of launch (Phase 1 Day 1) and also directly send it under embargo to selected journalists a day or two prior (to encourage exclusive early coverage). We will prepare a media list segmented by category: local reporters in launch cities, national business reporters, franchise/entrepreneurship reporters, and culture/impact reporters. Each will get a tailored pitch note along with the release, highlighting the angle most relevant to them (e.g., for a local journalist: the jobs we’re creating in their city; for an impact reporter: our narrative of bridging wealth gaps). The timeline aspect in the release will avoid specific dates, instead describing our phased approach and current status (e.g., “first locations opening in the coming months in X and Y, with plans to expand to Z regions by next year” – giving a sense of momentum without pinning exact dates). We’ll also include a note that </w:t>
      </w:r>
      <w:r w:rsidDel="00000000" w:rsidR="00000000" w:rsidRPr="00000000">
        <w:rPr>
          <w:i w:val="1"/>
          <w:rtl w:val="0"/>
        </w:rPr>
        <w:t xml:space="preserve">“media are invited to attend the launch event”</w:t>
      </w:r>
      <w:r w:rsidDel="00000000" w:rsidR="00000000" w:rsidRPr="00000000">
        <w:rPr>
          <w:rtl w:val="0"/>
        </w:rPr>
        <w:t xml:space="preserve"> if we have a media-friendly grand opening ceremony. After distribution, our team (and PR agency, if engaged) will conduct follow-ups to secure coverage, offering interviews with the founder or early customers as needed. We’ll set up Google Alerts or use CrownPulse to notify us of press hits so we can quickly share them across our channels (and thank the journalists). Additionally, we plan a second wave press release a bit later – perhaps announcing the closing of our initial funding round or a milestone like “500 waitlist sign-ups converted” – to maintain media interest post-launch. This will be in our communications calendar so we don’t lose the attention gained.</w:t>
        <w:br w:type="textWrapping"/>
      </w:r>
    </w:p>
    <w:p w:rsidR="00000000" w:rsidDel="00000000" w:rsidP="00000000" w:rsidRDefault="00000000" w:rsidRPr="00000000" w14:paraId="0000089D">
      <w:pPr>
        <w:numPr>
          <w:ilvl w:val="0"/>
          <w:numId w:val="25"/>
        </w:numPr>
        <w:spacing w:after="240" w:before="0" w:beforeAutospacing="0" w:lineRule="auto"/>
        <w:ind w:left="720" w:hanging="360"/>
      </w:pPr>
      <w:r w:rsidDel="00000000" w:rsidR="00000000" w:rsidRPr="00000000">
        <w:rPr>
          <w:b w:val="1"/>
          <w:rtl w:val="0"/>
        </w:rPr>
        <w:t xml:space="preserve">Internal Launch Playbook &amp; Training:</w:t>
      </w:r>
      <w:r w:rsidDel="00000000" w:rsidR="00000000" w:rsidRPr="00000000">
        <w:rPr>
          <w:rtl w:val="0"/>
        </w:rPr>
        <w:t xml:space="preserve"> As part of final prep, we will assemble a launch operations playbook so the whole CrownThrive team and franchise partners know the plan in detail. This playbook will include timelines (who does what each week of the launch window), FAQs and talking points (so that anyone speaking to media or investors has consistent information), and contingency plans. We’ll hold training sessions (via CrownThriveU perhaps) for franchisees and Suite Pros who might be involved in launch events – for instance, coaching them on how to give a quote to media or how to handle an influx of inquiries. Since many of our Suite Pros may be new to this, providing media training or event etiquette guidelines helps present a professional image. The playbook will also cover customer experience: ensuring that from day one, every inquiry or booking is handled with top service (we’ll likely set up a temporary “war room” of support staff ready to answer calls and chats quickly as we launch). All the tech integrations will be tested end-to-end in a mock launch scenario to iron out any bugs (for example, verifying that when someone signs up on the waitlist, they indeed get the correct CrownPulse email sequence, and their data appears in the Collab Portal CRM for follow-up). By documenting and rehearsing these steps, we mitigate surprises when it’s go-time.</w:t>
        <w:br w:type="textWrapping"/>
      </w:r>
    </w:p>
    <w:p w:rsidR="00000000" w:rsidDel="00000000" w:rsidP="00000000" w:rsidRDefault="00000000" w:rsidRPr="00000000" w14:paraId="0000089E">
      <w:pPr>
        <w:spacing w:after="240" w:before="240" w:lineRule="auto"/>
        <w:rPr/>
      </w:pPr>
      <w:r w:rsidDel="00000000" w:rsidR="00000000" w:rsidRPr="00000000">
        <w:rPr>
          <w:rtl w:val="0"/>
        </w:rPr>
        <w:t xml:space="preserve">Finally, we will utilize the </w:t>
      </w:r>
      <w:r w:rsidDel="00000000" w:rsidR="00000000" w:rsidRPr="00000000">
        <w:rPr>
          <w:b w:val="1"/>
          <w:rtl w:val="0"/>
        </w:rPr>
        <w:t xml:space="preserve">Collab Portal</w:t>
      </w:r>
      <w:r w:rsidDel="00000000" w:rsidR="00000000" w:rsidRPr="00000000">
        <w:rPr>
          <w:rtl w:val="0"/>
        </w:rPr>
        <w:t xml:space="preserve"> itself to coordinate many of these next steps: the portal will act as our internal project management hub where tasks are assigned and progress is tracked (it even has an “Investment Pipeline” and onboarding flows we can use to monitor each prospect’s stage). Status updates (like which one-pagers are done, which media outlets have confirmed coverage) can be shared in real-time on the portal’s status page or via updates to all team members. This keeps everyone aligned and informed, embodying the collaborative ethos of CrownThrive.</w:t>
      </w:r>
    </w:p>
    <w:p w:rsidR="00000000" w:rsidDel="00000000" w:rsidP="00000000" w:rsidRDefault="00000000" w:rsidRPr="00000000" w14:paraId="0000089F">
      <w:pPr>
        <w:spacing w:after="240" w:before="240" w:lineRule="auto"/>
        <w:rPr/>
      </w:pPr>
      <w:r w:rsidDel="00000000" w:rsidR="00000000" w:rsidRPr="00000000">
        <w:rPr>
          <w:rtl w:val="0"/>
        </w:rPr>
        <w:t xml:space="preserve">By executing on these next steps – tailored collateral, engaging assets, a phase-tuned press strategy, and rigorous internal prep – CrownThrive will be fully equipped to launch successfully. Each stakeholder will feel </w:t>
      </w:r>
      <w:r w:rsidDel="00000000" w:rsidR="00000000" w:rsidRPr="00000000">
        <w:rPr>
          <w:i w:val="1"/>
          <w:rtl w:val="0"/>
        </w:rPr>
        <w:t xml:space="preserve">well-informed and valued</w:t>
      </w:r>
      <w:r w:rsidDel="00000000" w:rsidR="00000000" w:rsidRPr="00000000">
        <w:rPr>
          <w:rtl w:val="0"/>
        </w:rPr>
        <w:t xml:space="preserve">: investors see a clear path to returns and have data to back it; franchisees and Suite Pros see the robust support and demand generation we’ve built for them; partners see a professional outfit with all materials ready; and the public sees a brand that’s polished yet passionate. In essence, we are not only launching a business but also launching a narrative and community, with all pieces in place to thrive from day one.</w:t>
      </w:r>
    </w:p>
    <w:p w:rsidR="00000000" w:rsidDel="00000000" w:rsidP="00000000" w:rsidRDefault="00000000" w:rsidRPr="00000000" w14:paraId="000008A0">
      <w:pPr>
        <w:spacing w:after="240" w:before="240" w:lineRule="auto"/>
        <w:rPr/>
      </w:pPr>
      <w:r w:rsidDel="00000000" w:rsidR="00000000" w:rsidRPr="00000000">
        <w:rPr>
          <w:b w:val="1"/>
          <w:rtl w:val="0"/>
        </w:rPr>
        <w:t xml:space="preserve">Sources:</w:t>
      </w:r>
      <w:r w:rsidDel="00000000" w:rsidR="00000000" w:rsidRPr="00000000">
        <w:rPr>
          <w:rtl w:val="0"/>
        </w:rPr>
        <w:t xml:space="preserve"> The information in this blueprint is supported by CrownThrive’s Master Prospectus and related documentation, which detail the ecosystem’s platforms, revenue models, and strategies, as well as industry best practices and benchmarks for startup compensation and franchise operations. All proprietary platform names and concepts (SocialAIly, CrownFluence, CHLOM, etc.) are trademarks of CrownThrive, LLC and are described in the prospectus. This blueprint synthesizes those plans into a unified launch program, with the goal of ensuring every stakeholder – from the founder to the end-customer – benefits and contributes as CrownThrive takes off.</w:t>
      </w:r>
    </w:p>
    <w:p w:rsidR="00000000" w:rsidDel="00000000" w:rsidP="00000000" w:rsidRDefault="00000000" w:rsidRPr="00000000" w14:paraId="000008A1">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8A2">
      <w:pPr>
        <w:pStyle w:val="Heading2"/>
        <w:keepNext w:val="0"/>
        <w:keepLines w:val="0"/>
        <w:spacing w:before="360" w:lineRule="auto"/>
        <w:rPr>
          <w:rFonts w:ascii="Aptos" w:cs="Aptos" w:eastAsia="Aptos" w:hAnsi="Aptos"/>
          <w:b w:val="1"/>
          <w:color w:val="000000"/>
          <w:sz w:val="34"/>
          <w:szCs w:val="34"/>
        </w:rPr>
      </w:pPr>
      <w:bookmarkStart w:colFirst="0" w:colLast="0" w:name="_heading=h.o5nvaub3k19a" w:id="301"/>
      <w:bookmarkEnd w:id="301"/>
      <w:r w:rsidDel="00000000" w:rsidR="00000000" w:rsidRPr="00000000">
        <w:rPr>
          <w:rFonts w:ascii="Aptos" w:cs="Aptos" w:eastAsia="Aptos" w:hAnsi="Aptos"/>
          <w:b w:val="1"/>
          <w:color w:val="000000"/>
          <w:sz w:val="34"/>
          <w:szCs w:val="34"/>
          <w:rtl w:val="0"/>
        </w:rPr>
        <w:t xml:space="preserve">Technology Platforms: Integration &amp; Rollout Strategy</w:t>
      </w:r>
    </w:p>
    <w:p w:rsidR="00000000" w:rsidDel="00000000" w:rsidP="00000000" w:rsidRDefault="00000000" w:rsidRPr="00000000" w14:paraId="000008A3">
      <w:pPr>
        <w:spacing w:after="240" w:before="240" w:lineRule="auto"/>
        <w:rPr/>
      </w:pPr>
      <w:r w:rsidDel="00000000" w:rsidR="00000000" w:rsidRPr="00000000">
        <w:rPr>
          <w:rtl w:val="0"/>
        </w:rPr>
        <w:t xml:space="preserve">CrownThrive’s ecosystem comprises 60+ integrated platforms, each designed to streamline a key aspect of launching and scaling the business. Below, we break down the major platforms – how they will be </w:t>
      </w:r>
      <w:r w:rsidDel="00000000" w:rsidR="00000000" w:rsidRPr="00000000">
        <w:rPr>
          <w:b w:val="1"/>
          <w:rtl w:val="0"/>
        </w:rPr>
        <w:t xml:space="preserve">integrated</w:t>
      </w:r>
      <w:r w:rsidDel="00000000" w:rsidR="00000000" w:rsidRPr="00000000">
        <w:rPr>
          <w:rtl w:val="0"/>
        </w:rPr>
        <w:t xml:space="preserve"> at launch, their </w:t>
      </w:r>
      <w:r w:rsidDel="00000000" w:rsidR="00000000" w:rsidRPr="00000000">
        <w:rPr>
          <w:b w:val="1"/>
          <w:rtl w:val="0"/>
        </w:rPr>
        <w:t xml:space="preserve">value propositions</w:t>
      </w:r>
      <w:r w:rsidDel="00000000" w:rsidR="00000000" w:rsidRPr="00000000">
        <w:rPr>
          <w:rtl w:val="0"/>
        </w:rPr>
        <w:t xml:space="preserve"> (akin to one-pagers), </w:t>
      </w:r>
      <w:r w:rsidDel="00000000" w:rsidR="00000000" w:rsidRPr="00000000">
        <w:rPr>
          <w:b w:val="1"/>
          <w:rtl w:val="0"/>
        </w:rPr>
        <w:t xml:space="preserve">sample use cases</w:t>
      </w:r>
      <w:r w:rsidDel="00000000" w:rsidR="00000000" w:rsidRPr="00000000">
        <w:rPr>
          <w:rtl w:val="0"/>
        </w:rPr>
        <w:t xml:space="preserve">, </w:t>
      </w:r>
      <w:r w:rsidDel="00000000" w:rsidR="00000000" w:rsidRPr="00000000">
        <w:rPr>
          <w:b w:val="1"/>
          <w:rtl w:val="0"/>
        </w:rPr>
        <w:t xml:space="preserve">key metrics</w:t>
      </w:r>
      <w:r w:rsidDel="00000000" w:rsidR="00000000" w:rsidRPr="00000000">
        <w:rPr>
          <w:rtl w:val="0"/>
        </w:rPr>
        <w:t xml:space="preserve">, and how each will </w:t>
      </w:r>
      <w:r w:rsidDel="00000000" w:rsidR="00000000" w:rsidRPr="00000000">
        <w:rPr>
          <w:b w:val="1"/>
          <w:rtl w:val="0"/>
        </w:rPr>
        <w:t xml:space="preserve">roll out across phases</w:t>
      </w:r>
      <w:r w:rsidDel="00000000" w:rsidR="00000000" w:rsidRPr="00000000">
        <w:rPr>
          <w:rtl w:val="0"/>
        </w:rPr>
        <w:t xml:space="preserve">. We also compare many of these tools to well-known market alternatives (Mailchimp, Mixpanel, etc.) to highlight CrownThrive’s competitive edge in having these capabilities in-house.</w:t>
      </w:r>
    </w:p>
    <w:p w:rsidR="00000000" w:rsidDel="00000000" w:rsidP="00000000" w:rsidRDefault="00000000" w:rsidRPr="00000000" w14:paraId="000008A4">
      <w:pPr>
        <w:pStyle w:val="Heading4"/>
        <w:keepNext w:val="0"/>
        <w:keepLines w:val="0"/>
        <w:spacing w:before="240" w:lineRule="auto"/>
        <w:rPr>
          <w:b w:val="1"/>
          <w:i w:val="0"/>
          <w:color w:val="000000"/>
          <w:sz w:val="22"/>
          <w:szCs w:val="22"/>
        </w:rPr>
      </w:pPr>
      <w:bookmarkStart w:colFirst="0" w:colLast="0" w:name="_heading=h.y6hq6opx7wwu" w:id="302"/>
      <w:bookmarkEnd w:id="302"/>
      <w:r w:rsidDel="00000000" w:rsidR="00000000" w:rsidRPr="00000000">
        <w:rPr>
          <w:b w:val="1"/>
          <w:i w:val="0"/>
          <w:color w:val="000000"/>
          <w:sz w:val="22"/>
          <w:szCs w:val="22"/>
          <w:rtl w:val="0"/>
        </w:rPr>
        <w:t xml:space="preserve">CrownThrive IO™ – Unified Cloud Portal &amp; Data Hub</w:t>
      </w:r>
    </w:p>
    <w:p w:rsidR="00000000" w:rsidDel="00000000" w:rsidP="00000000" w:rsidRDefault="00000000" w:rsidRPr="00000000" w14:paraId="000008A5">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CrownThrive IO is the centralized cloud portal that ties the entire ecosystem together. It provides one login and dashboard for every stakeholder (founders, franchisees, Suite Pros, etc.) to access the tools and data they need. Instead of juggling separate logins for email marketing, analytics, project management, etc., CrownThrive IO offers a single source of truth and control. This all-in-one approach is akin to having a custom-tailored </w:t>
      </w:r>
      <w:r w:rsidDel="00000000" w:rsidR="00000000" w:rsidRPr="00000000">
        <w:rPr>
          <w:b w:val="1"/>
          <w:rtl w:val="0"/>
        </w:rPr>
        <w:t xml:space="preserve">“operating system”</w:t>
      </w:r>
      <w:r w:rsidDel="00000000" w:rsidR="00000000" w:rsidRPr="00000000">
        <w:rPr>
          <w:rtl w:val="0"/>
        </w:rPr>
        <w:t xml:space="preserve"> for the business – something even large firms struggle to achieve with expensive enterprise software. By integrating data and workflows, CrownThrive IO eliminates silos and ensures everyone is working off the same real-time insights. This stands in contrast to many startups that rely on a patchwork of SaaS tools (Slack, Trello, Dropbox, etc.); with CrownThrive IO, we’ve built a cohesive environment from day one. The portal’s features include a unified inbox/notification center (pulling in updates from CrownPulse, tasks from Collab Portal, etc.), customizable widgets for key metrics, and user-specific modules (e.g. franchisees see financial dashboards, Suite Pros see booking and income stats). This not only saves cost (consolidating what would otherwise be multiple subscriptions) but also enhances data security and privacy by keeping sensitive information on our own platform. </w:t>
      </w:r>
    </w:p>
    <w:p w:rsidR="00000000" w:rsidDel="00000000" w:rsidP="00000000" w:rsidRDefault="00000000" w:rsidRPr="00000000" w14:paraId="000008A6">
      <w:pPr>
        <w:spacing w:after="240" w:before="240" w:lineRule="auto"/>
        <w:rPr/>
      </w:pPr>
      <w:r w:rsidDel="00000000" w:rsidR="00000000" w:rsidRPr="00000000">
        <w:rPr>
          <w:b w:val="1"/>
          <w:rtl w:val="0"/>
        </w:rPr>
        <w:t xml:space="preserve">Competitive Edge:</w:t>
      </w:r>
      <w:r w:rsidDel="00000000" w:rsidR="00000000" w:rsidRPr="00000000">
        <w:rPr>
          <w:rtl w:val="0"/>
        </w:rPr>
        <w:t xml:space="preserve"> Compared to platforms like Salesforce or Zoho One which offer broad suites, CrownThrive IO is purpose-built for our exact model – meaning the integrations are deeper and set up is turnkey for our stakeholders. A new CrownThrive user doesn’t need to be tech-savvy or integrate APIs; everything they need “just works” upon onboarding, a huge selling point for franchise partners who may not have IT teams. Moreover, having this unified portal protects our IP and data – we’re not dependent on third parties who could change terms or expose our info.</w:t>
      </w:r>
    </w:p>
    <w:p w:rsidR="00000000" w:rsidDel="00000000" w:rsidP="00000000" w:rsidRDefault="00000000" w:rsidRPr="00000000" w14:paraId="000008A7">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A8">
      <w:pPr>
        <w:spacing w:after="240" w:before="240" w:lineRule="auto"/>
        <w:rPr/>
      </w:pPr>
      <w:r w:rsidDel="00000000" w:rsidR="00000000" w:rsidRPr="00000000">
        <w:rPr>
          <w:b w:val="1"/>
          <w:rtl w:val="0"/>
        </w:rPr>
        <w:t xml:space="preserve">Integration Checklist (Launch):</w:t>
      </w:r>
      <w:r w:rsidDel="00000000" w:rsidR="00000000" w:rsidRPr="00000000">
        <w:rPr>
          <w:rtl w:val="0"/>
        </w:rPr>
        <w:t xml:space="preserve"> To prepare for launch, we will:</w:t>
      </w:r>
    </w:p>
    <w:p w:rsidR="00000000" w:rsidDel="00000000" w:rsidP="00000000" w:rsidRDefault="00000000" w:rsidRPr="00000000" w14:paraId="000008A9">
      <w:pPr>
        <w:numPr>
          <w:ilvl w:val="0"/>
          <w:numId w:val="241"/>
        </w:numPr>
        <w:spacing w:after="0" w:afterAutospacing="0" w:before="240" w:lineRule="auto"/>
        <w:ind w:left="720" w:hanging="360"/>
      </w:pPr>
      <w:r w:rsidDel="00000000" w:rsidR="00000000" w:rsidRPr="00000000">
        <w:rPr>
          <w:rtl w:val="0"/>
        </w:rPr>
        <w:t xml:space="preserve">Set up user accounts and roles on CrownThrive IO for all initial stakeholders (founder, core team, first franchisee, pilot Suite Pros).</w:t>
        <w:br w:type="textWrapping"/>
      </w:r>
    </w:p>
    <w:p w:rsidR="00000000" w:rsidDel="00000000" w:rsidP="00000000" w:rsidRDefault="00000000" w:rsidRPr="00000000" w14:paraId="000008AA">
      <w:pPr>
        <w:numPr>
          <w:ilvl w:val="0"/>
          <w:numId w:val="241"/>
        </w:numPr>
        <w:spacing w:after="0" w:afterAutospacing="0" w:before="0" w:beforeAutospacing="0" w:lineRule="auto"/>
        <w:ind w:left="720" w:hanging="360"/>
      </w:pPr>
      <w:r w:rsidDel="00000000" w:rsidR="00000000" w:rsidRPr="00000000">
        <w:rPr>
          <w:rtl w:val="0"/>
        </w:rPr>
        <w:t xml:space="preserve">Configure single sign-on across all modules (so that logging into the portal grants access to CrownPulse, CrownLytics, etc. without separate auth).</w:t>
        <w:br w:type="textWrapping"/>
      </w:r>
    </w:p>
    <w:p w:rsidR="00000000" w:rsidDel="00000000" w:rsidP="00000000" w:rsidRDefault="00000000" w:rsidRPr="00000000" w14:paraId="000008AB">
      <w:pPr>
        <w:numPr>
          <w:ilvl w:val="0"/>
          <w:numId w:val="241"/>
        </w:numPr>
        <w:spacing w:after="0" w:afterAutospacing="0" w:before="0" w:beforeAutospacing="0" w:lineRule="auto"/>
        <w:ind w:left="720" w:hanging="360"/>
      </w:pPr>
      <w:r w:rsidDel="00000000" w:rsidR="00000000" w:rsidRPr="00000000">
        <w:rPr>
          <w:rtl w:val="0"/>
        </w:rPr>
        <w:t xml:space="preserve">Test data flow between components (e.g., ensure that when a new client books on ThriveSeat or a lead submits a form, it reflects on the portal’s dashboards in real time).</w:t>
        <w:br w:type="textWrapping"/>
      </w:r>
    </w:p>
    <w:p w:rsidR="00000000" w:rsidDel="00000000" w:rsidP="00000000" w:rsidRDefault="00000000" w:rsidRPr="00000000" w14:paraId="000008AC">
      <w:pPr>
        <w:numPr>
          <w:ilvl w:val="0"/>
          <w:numId w:val="241"/>
        </w:numPr>
        <w:spacing w:after="0" w:afterAutospacing="0" w:before="0" w:beforeAutospacing="0" w:lineRule="auto"/>
        <w:ind w:left="720" w:hanging="360"/>
      </w:pPr>
      <w:r w:rsidDel="00000000" w:rsidR="00000000" w:rsidRPr="00000000">
        <w:rPr>
          <w:rtl w:val="0"/>
        </w:rPr>
        <w:t xml:space="preserve">Customize the dashboard views for each user type: for example, an </w:t>
      </w:r>
      <w:r w:rsidDel="00000000" w:rsidR="00000000" w:rsidRPr="00000000">
        <w:rPr>
          <w:b w:val="1"/>
          <w:rtl w:val="0"/>
        </w:rPr>
        <w:t xml:space="preserve">Investor</w:t>
      </w:r>
      <w:r w:rsidDel="00000000" w:rsidR="00000000" w:rsidRPr="00000000">
        <w:rPr>
          <w:rtl w:val="0"/>
        </w:rPr>
        <w:t xml:space="preserve"> view highlighting high-level KPIs (revenue, user growth), a </w:t>
      </w:r>
      <w:r w:rsidDel="00000000" w:rsidR="00000000" w:rsidRPr="00000000">
        <w:rPr>
          <w:b w:val="1"/>
          <w:rtl w:val="0"/>
        </w:rPr>
        <w:t xml:space="preserve">Franchisee</w:t>
      </w:r>
      <w:r w:rsidDel="00000000" w:rsidR="00000000" w:rsidRPr="00000000">
        <w:rPr>
          <w:rtl w:val="0"/>
        </w:rPr>
        <w:t xml:space="preserve"> view showing their location’s performance and support tickets, and a </w:t>
      </w:r>
      <w:r w:rsidDel="00000000" w:rsidR="00000000" w:rsidRPr="00000000">
        <w:rPr>
          <w:b w:val="1"/>
          <w:rtl w:val="0"/>
        </w:rPr>
        <w:t xml:space="preserve">Suite Pro</w:t>
      </w:r>
      <w:r w:rsidDel="00000000" w:rsidR="00000000" w:rsidRPr="00000000">
        <w:rPr>
          <w:rtl w:val="0"/>
        </w:rPr>
        <w:t xml:space="preserve"> view summarizing appointments, earnings, and community posts.</w:t>
        <w:br w:type="textWrapping"/>
      </w:r>
    </w:p>
    <w:p w:rsidR="00000000" w:rsidDel="00000000" w:rsidP="00000000" w:rsidRDefault="00000000" w:rsidRPr="00000000" w14:paraId="000008AD">
      <w:pPr>
        <w:numPr>
          <w:ilvl w:val="0"/>
          <w:numId w:val="241"/>
        </w:numPr>
        <w:spacing w:after="240" w:before="0" w:beforeAutospacing="0" w:lineRule="auto"/>
        <w:ind w:left="720" w:hanging="360"/>
      </w:pPr>
      <w:r w:rsidDel="00000000" w:rsidR="00000000" w:rsidRPr="00000000">
        <w:rPr>
          <w:rtl w:val="0"/>
        </w:rPr>
        <w:t xml:space="preserve">Implement permission safeguards so each user only sees data relevant to their role, which is crucial for privacy and trust. (We will use the CHLOM smart permissions model to enforce this at the blockchain level as well.)</w:t>
        <w:br w:type="textWrapping"/>
      </w:r>
    </w:p>
    <w:p w:rsidR="00000000" w:rsidDel="00000000" w:rsidP="00000000" w:rsidRDefault="00000000" w:rsidRPr="00000000" w14:paraId="000008AE">
      <w:pPr>
        <w:spacing w:after="240" w:before="240" w:lineRule="auto"/>
        <w:rPr/>
      </w:pPr>
      <w:r w:rsidDel="00000000" w:rsidR="00000000" w:rsidRPr="00000000">
        <w:rPr>
          <w:b w:val="1"/>
          <w:rtl w:val="0"/>
        </w:rPr>
        <w:t xml:space="preserve">Sample Use Case:</w:t>
      </w:r>
      <w:r w:rsidDel="00000000" w:rsidR="00000000" w:rsidRPr="00000000">
        <w:rPr>
          <w:rtl w:val="0"/>
        </w:rPr>
        <w:t xml:space="preserve"> A franchise owner logs into CrownThrive IO and sees an alert from </w:t>
      </w:r>
      <w:r w:rsidDel="00000000" w:rsidR="00000000" w:rsidRPr="00000000">
        <w:rPr>
          <w:b w:val="1"/>
          <w:rtl w:val="0"/>
        </w:rPr>
        <w:t xml:space="preserve">CrownPulse</w:t>
      </w:r>
      <w:r w:rsidDel="00000000" w:rsidR="00000000" w:rsidRPr="00000000">
        <w:rPr>
          <w:rtl w:val="0"/>
        </w:rPr>
        <w:t xml:space="preserve"> about a surge in web sign-ups after a recent marketing push, alongside a task from the </w:t>
      </w:r>
      <w:r w:rsidDel="00000000" w:rsidR="00000000" w:rsidRPr="00000000">
        <w:rPr>
          <w:b w:val="1"/>
          <w:rtl w:val="0"/>
        </w:rPr>
        <w:t xml:space="preserve">Collab Portal</w:t>
      </w:r>
      <w:r w:rsidDel="00000000" w:rsidR="00000000" w:rsidRPr="00000000">
        <w:rPr>
          <w:rtl w:val="0"/>
        </w:rPr>
        <w:t xml:space="preserve"> to review a new partnership proposal. They can seamlessly jump into these modules via the portal. On the same screen, they see their location’s suite occupancy rate and monthly gross revenue updated via </w:t>
      </w:r>
      <w:r w:rsidDel="00000000" w:rsidR="00000000" w:rsidRPr="00000000">
        <w:rPr>
          <w:b w:val="1"/>
          <w:rtl w:val="0"/>
        </w:rPr>
        <w:t xml:space="preserve">CrownLytics</w:t>
      </w:r>
      <w:r w:rsidDel="00000000" w:rsidR="00000000" w:rsidRPr="00000000">
        <w:rPr>
          <w:rtl w:val="0"/>
        </w:rPr>
        <w:t xml:space="preserve">, and a live feed of their top performing Suite Pro (by booking volume) for that week. Essentially, CrownThrive IO serves as their morning dashboard to run their business – much like a pilot’s cockpit – bringing together what would otherwise require checking multiple apps. For the founder and HQ team, CrownThrive IO offers a bird’s-eye view: a live map of all franchise locations with key stats, and cross-platform notifications (e.g., a CrownFluence campaign just went live, a new help ticket was submitted by a franchisee, etc.). During launch, this will prove invaluable as the team can spot issues or opportunities in one place (for instance, noticing one city’s waitlist is growing faster than others, prompting a dynamic reallocation of marketing efforts).</w:t>
      </w:r>
    </w:p>
    <w:p w:rsidR="00000000" w:rsidDel="00000000" w:rsidP="00000000" w:rsidRDefault="00000000" w:rsidRPr="00000000" w14:paraId="000008AF">
      <w:pPr>
        <w:spacing w:after="240" w:before="240" w:lineRule="auto"/>
        <w:rPr/>
      </w:pPr>
      <w:r w:rsidDel="00000000" w:rsidR="00000000" w:rsidRPr="00000000">
        <w:rPr>
          <w:b w:val="1"/>
          <w:rtl w:val="0"/>
        </w:rPr>
        <w:t xml:space="preserve">Key Metrics:</w:t>
      </w:r>
      <w:r w:rsidDel="00000000" w:rsidR="00000000" w:rsidRPr="00000000">
        <w:rPr>
          <w:rtl w:val="0"/>
        </w:rPr>
        <w:t xml:space="preserve"> We will track portal </w:t>
      </w:r>
      <w:r w:rsidDel="00000000" w:rsidR="00000000" w:rsidRPr="00000000">
        <w:rPr>
          <w:b w:val="1"/>
          <w:rtl w:val="0"/>
        </w:rPr>
        <w:t xml:space="preserve">adoption and engagement</w:t>
      </w:r>
      <w:r w:rsidDel="00000000" w:rsidR="00000000" w:rsidRPr="00000000">
        <w:rPr>
          <w:rtl w:val="0"/>
        </w:rPr>
        <w:t xml:space="preserve">: percentage of invited users who log in daily/weekly, the number of cross-module actions performed via the portal (as a measure of efficiency), and support ticket volume related to navigation (aiming to keep it low, indicating the portal is intuitive). Another key metric is </w:t>
      </w:r>
      <w:r w:rsidDel="00000000" w:rsidR="00000000" w:rsidRPr="00000000">
        <w:rPr>
          <w:b w:val="1"/>
          <w:rtl w:val="0"/>
        </w:rPr>
        <w:t xml:space="preserve">data latency</w:t>
      </w:r>
      <w:r w:rsidDel="00000000" w:rsidR="00000000" w:rsidRPr="00000000">
        <w:rPr>
          <w:rtl w:val="0"/>
        </w:rPr>
        <w:t xml:space="preserve"> – how real-time are the dashboards? We target near-instant updates (few seconds delay at most) to ensure decisions are based on fresh data. Finally, </w:t>
      </w:r>
      <w:r w:rsidDel="00000000" w:rsidR="00000000" w:rsidRPr="00000000">
        <w:rPr>
          <w:b w:val="1"/>
          <w:rtl w:val="0"/>
        </w:rPr>
        <w:t xml:space="preserve">system uptime</w:t>
      </w:r>
      <w:r w:rsidDel="00000000" w:rsidR="00000000" w:rsidRPr="00000000">
        <w:rPr>
          <w:rtl w:val="0"/>
        </w:rPr>
        <w:t xml:space="preserve"> and load handling during the launch spike are critical metrics; CrownThrive IO is cloud-scalable, and we aim for 99.9% uptime even as new users flood in.</w:t>
      </w:r>
    </w:p>
    <w:p w:rsidR="00000000" w:rsidDel="00000000" w:rsidP="00000000" w:rsidRDefault="00000000" w:rsidRPr="00000000" w14:paraId="000008B0">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B1">
      <w:pPr>
        <w:spacing w:after="240" w:before="240" w:lineRule="auto"/>
        <w:rPr>
          <w:b w:val="1"/>
        </w:rPr>
      </w:pPr>
      <w:r w:rsidDel="00000000" w:rsidR="00000000" w:rsidRPr="00000000">
        <w:rPr>
          <w:b w:val="1"/>
          <w:rtl w:val="0"/>
        </w:rPr>
        <w:t xml:space="preserve">Phase-Wise Rollout:</w:t>
      </w:r>
    </w:p>
    <w:p w:rsidR="00000000" w:rsidDel="00000000" w:rsidP="00000000" w:rsidRDefault="00000000" w:rsidRPr="00000000" w14:paraId="000008B2">
      <w:pPr>
        <w:numPr>
          <w:ilvl w:val="0"/>
          <w:numId w:val="237"/>
        </w:numPr>
        <w:spacing w:after="0" w:afterAutospacing="0" w:before="240" w:lineRule="auto"/>
        <w:ind w:left="720" w:hanging="360"/>
      </w:pPr>
      <w:r w:rsidDel="00000000" w:rsidR="00000000" w:rsidRPr="00000000">
        <w:rPr>
          <w:b w:val="1"/>
          <w:rtl w:val="0"/>
        </w:rPr>
        <w:t xml:space="preserve">Phase 1 (Pilot Launch)</w:t>
      </w:r>
      <w:r w:rsidDel="00000000" w:rsidR="00000000" w:rsidRPr="00000000">
        <w:rPr>
          <w:rtl w:val="0"/>
        </w:rPr>
        <w:t xml:space="preserve"> – CrownThrive IO is rolled out to the internal team and initial franchisees. In this phase, it functions as an internal command center. We’ll gather feedback from these early users to iron out UX issues. Access is somewhat controlled – e.g., Suite Pros use it mainly for account onboarding and might still use separate interfaces for daily tasks until we refine the portal. The focus is proving that centralized management increases efficiency (early metrics like faster response times to inquiries will validate this).</w:t>
        <w:br w:type="textWrapping"/>
      </w:r>
    </w:p>
    <w:p w:rsidR="00000000" w:rsidDel="00000000" w:rsidP="00000000" w:rsidRDefault="00000000" w:rsidRPr="00000000" w14:paraId="000008B3">
      <w:pPr>
        <w:numPr>
          <w:ilvl w:val="0"/>
          <w:numId w:val="237"/>
        </w:numPr>
        <w:spacing w:after="0" w:afterAutospacing="0" w:before="0" w:beforeAutospacing="0" w:lineRule="auto"/>
        <w:ind w:left="720" w:hanging="360"/>
      </w:pPr>
      <w:r w:rsidDel="00000000" w:rsidR="00000000" w:rsidRPr="00000000">
        <w:rPr>
          <w:b w:val="1"/>
          <w:rtl w:val="0"/>
        </w:rPr>
        <w:t xml:space="preserve">Phase 2 (Expansion)</w:t>
      </w:r>
      <w:r w:rsidDel="00000000" w:rsidR="00000000" w:rsidRPr="00000000">
        <w:rPr>
          <w:rtl w:val="0"/>
        </w:rPr>
        <w:t xml:space="preserve"> – The portal is extended to all franchisees and Suite Pros system-wide, becoming the default way they interact with CrownThrive’s services. We will introduce more self-service features in the portal this phase, such as franchisees being able to request marketing support or order supplies through built-in forms (replacing manual emails). CrownThrive IO also starts to host a </w:t>
      </w:r>
      <w:r w:rsidDel="00000000" w:rsidR="00000000" w:rsidRPr="00000000">
        <w:rPr>
          <w:b w:val="1"/>
          <w:rtl w:val="0"/>
        </w:rPr>
        <w:t xml:space="preserve">knowledge base</w:t>
      </w:r>
      <w:r w:rsidDel="00000000" w:rsidR="00000000" w:rsidRPr="00000000">
        <w:rPr>
          <w:rtl w:val="0"/>
        </w:rPr>
        <w:t xml:space="preserve"> and community forums (via Kamora360 integration) so users don’t have to leave for support or networking. Essentially, it matures into a one-stop “hub” for the ecosystem. By this phase, we expect CrownThrive IO to be a selling point in franchise pitches: it’s an asset others pay hefty franchise management fees or software licenses for, but we include it.</w:t>
        <w:br w:type="textWrapping"/>
      </w:r>
    </w:p>
    <w:p w:rsidR="00000000" w:rsidDel="00000000" w:rsidP="00000000" w:rsidRDefault="00000000" w:rsidRPr="00000000" w14:paraId="000008B4">
      <w:pPr>
        <w:numPr>
          <w:ilvl w:val="0"/>
          <w:numId w:val="237"/>
        </w:numPr>
        <w:spacing w:after="240" w:before="0" w:beforeAutospacing="0" w:lineRule="auto"/>
        <w:ind w:left="720" w:hanging="360"/>
      </w:pPr>
      <w:r w:rsidDel="00000000" w:rsidR="00000000" w:rsidRPr="00000000">
        <w:rPr>
          <w:b w:val="1"/>
          <w:rtl w:val="0"/>
        </w:rPr>
        <w:t xml:space="preserve">Phase 3 (Scale &amp; External)</w:t>
      </w:r>
      <w:r w:rsidDel="00000000" w:rsidR="00000000" w:rsidRPr="00000000">
        <w:rPr>
          <w:rtl w:val="0"/>
        </w:rPr>
        <w:t xml:space="preserve"> – As CrownThrive grows to dozens of locations and potentially international, CrownThrive IO will handle large volumes of data and users. In this phase, we plan to open portions of the portal to </w:t>
      </w:r>
      <w:r w:rsidDel="00000000" w:rsidR="00000000" w:rsidRPr="00000000">
        <w:rPr>
          <w:b w:val="1"/>
          <w:rtl w:val="0"/>
        </w:rPr>
        <w:t xml:space="preserve">external partners and investors</w:t>
      </w:r>
      <w:r w:rsidDel="00000000" w:rsidR="00000000" w:rsidRPr="00000000">
        <w:rPr>
          <w:rtl w:val="0"/>
        </w:rPr>
        <w:t xml:space="preserve"> in a secure way. For example, an investor could log in to a limited view to see quarterly performance dashboards (instead of waiting for emailed reports), or a product partner could access a co-branded portal section to manage joint promotions. We’ll also explore offering CrownThrive IO’s framework as a </w:t>
      </w:r>
      <w:r w:rsidDel="00000000" w:rsidR="00000000" w:rsidRPr="00000000">
        <w:rPr>
          <w:b w:val="1"/>
          <w:rtl w:val="0"/>
        </w:rPr>
        <w:t xml:space="preserve">white-label SaaS</w:t>
      </w:r>
      <w:r w:rsidDel="00000000" w:rsidR="00000000" w:rsidRPr="00000000">
        <w:rPr>
          <w:rtl w:val="0"/>
        </w:rPr>
        <w:t xml:space="preserve"> to other incubators or franchise systems (creating an additional revenue stream), essentially productizing our “platform of platforms.” This would put us in competition with enterprise software – but given we built it for ourselves first, we have a cost advantage. By Phase 3, CrownThrive IO’s robustness (auditable via our Network Status Page for uptime, etc.) will be a testament to how tech-enabled our company is, further attracting tech-savvy investors and partners.</w:t>
        <w:br w:type="textWrapping"/>
      </w:r>
    </w:p>
    <w:p w:rsidR="00000000" w:rsidDel="00000000" w:rsidP="00000000" w:rsidRDefault="00000000" w:rsidRPr="00000000" w14:paraId="000008B5">
      <w:pPr>
        <w:pStyle w:val="Heading4"/>
        <w:keepNext w:val="0"/>
        <w:keepLines w:val="0"/>
        <w:spacing w:before="240" w:lineRule="auto"/>
        <w:rPr>
          <w:b w:val="1"/>
          <w:i w:val="0"/>
          <w:color w:val="000000"/>
          <w:sz w:val="22"/>
          <w:szCs w:val="22"/>
        </w:rPr>
      </w:pPr>
      <w:bookmarkStart w:colFirst="0" w:colLast="0" w:name="_heading=h.p1i5ts9uwzbs" w:id="303"/>
      <w:bookmarkEnd w:id="303"/>
      <w:r w:rsidDel="00000000" w:rsidR="00000000" w:rsidRPr="00000000">
        <w:br w:type="page"/>
      </w:r>
      <w:r w:rsidDel="00000000" w:rsidR="00000000" w:rsidRPr="00000000">
        <w:rPr>
          <w:rtl w:val="0"/>
        </w:rPr>
      </w:r>
    </w:p>
    <w:p w:rsidR="00000000" w:rsidDel="00000000" w:rsidP="00000000" w:rsidRDefault="00000000" w:rsidRPr="00000000" w14:paraId="000008B6">
      <w:pPr>
        <w:pStyle w:val="Heading4"/>
        <w:keepNext w:val="0"/>
        <w:keepLines w:val="0"/>
        <w:spacing w:before="240" w:lineRule="auto"/>
        <w:rPr>
          <w:b w:val="1"/>
          <w:i w:val="0"/>
          <w:color w:val="000000"/>
          <w:sz w:val="22"/>
          <w:szCs w:val="22"/>
        </w:rPr>
      </w:pPr>
      <w:bookmarkStart w:colFirst="0" w:colLast="0" w:name="_heading=h.brdsk97hvlod" w:id="304"/>
      <w:bookmarkEnd w:id="304"/>
      <w:r w:rsidDel="00000000" w:rsidR="00000000" w:rsidRPr="00000000">
        <w:rPr>
          <w:b w:val="1"/>
          <w:i w:val="0"/>
          <w:color w:val="000000"/>
          <w:sz w:val="22"/>
          <w:szCs w:val="22"/>
          <w:rtl w:val="0"/>
        </w:rPr>
        <w:t xml:space="preserve">CrownPulse™ – Real-Time Social Proof &amp; Customer Engagement</w:t>
      </w:r>
    </w:p>
    <w:p w:rsidR="00000000" w:rsidDel="00000000" w:rsidP="00000000" w:rsidRDefault="00000000" w:rsidRPr="00000000" w14:paraId="000008B7">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CrownPulse is our real-time social proof and on-site engagement platform designed to </w:t>
      </w:r>
      <w:r w:rsidDel="00000000" w:rsidR="00000000" w:rsidRPr="00000000">
        <w:rPr>
          <w:b w:val="1"/>
          <w:rtl w:val="0"/>
        </w:rPr>
        <w:t xml:space="preserve">convert visitors into customers with trust signals and timely prompts</w:t>
      </w:r>
      <w:r w:rsidDel="00000000" w:rsidR="00000000" w:rsidRPr="00000000">
        <w:rPr>
          <w:rtl w:val="0"/>
        </w:rPr>
        <w:t xml:space="preserve">. In the crowded digital landscape, new visitors often hesitate – CrownPulse tackles this by displaying live notifications of user activity (e.g., </w:t>
      </w:r>
      <w:r w:rsidDel="00000000" w:rsidR="00000000" w:rsidRPr="00000000">
        <w:rPr>
          <w:i w:val="1"/>
          <w:rtl w:val="0"/>
        </w:rPr>
        <w:t xml:space="preserve">“Jane from Atlanta just joined the waitlist 5 minutes ago”</w:t>
      </w:r>
      <w:r w:rsidDel="00000000" w:rsidR="00000000" w:rsidRPr="00000000">
        <w:rPr>
          <w:rtl w:val="0"/>
        </w:rPr>
        <w:t xml:space="preserve"> or </w:t>
      </w:r>
      <w:r w:rsidDel="00000000" w:rsidR="00000000" w:rsidRPr="00000000">
        <w:rPr>
          <w:i w:val="1"/>
          <w:rtl w:val="0"/>
        </w:rPr>
        <w:t xml:space="preserve">“50 entrepreneurs have signed up this week”</w:t>
      </w:r>
      <w:r w:rsidDel="00000000" w:rsidR="00000000" w:rsidRPr="00000000">
        <w:rPr>
          <w:rtl w:val="0"/>
        </w:rPr>
        <w:t xml:space="preserve">). These little pop-ups tap into the psychology of social proof and FOMO, instantly making our site or app feel vibrant and trustworthy. CrownPulse can also show recent reviews, countdowns of active viewers, or gentle nudges like </w:t>
      </w:r>
      <w:r w:rsidDel="00000000" w:rsidR="00000000" w:rsidRPr="00000000">
        <w:rPr>
          <w:i w:val="1"/>
          <w:rtl w:val="0"/>
        </w:rPr>
        <w:t xml:space="preserve">“Need help? Our support team is online”</w:t>
      </w:r>
      <w:r w:rsidDel="00000000" w:rsidR="00000000" w:rsidRPr="00000000">
        <w:rPr>
          <w:rtl w:val="0"/>
        </w:rPr>
        <w:t xml:space="preserve">. The </w:t>
      </w:r>
      <w:r w:rsidDel="00000000" w:rsidR="00000000" w:rsidRPr="00000000">
        <w:rPr>
          <w:b w:val="1"/>
          <w:rtl w:val="0"/>
        </w:rPr>
        <w:t xml:space="preserve">mission</w:t>
      </w:r>
      <w:r w:rsidDel="00000000" w:rsidR="00000000" w:rsidRPr="00000000">
        <w:rPr>
          <w:rtl w:val="0"/>
        </w:rPr>
        <w:t xml:space="preserve"> is to make every visitor feel “everyone’s talking about CrownThrive, don’t miss out” – thereby boosting conversion rates without aggressive marketing. This approach is proven: similar notification tools (used on e-commerce sites) have lifted conversions significantly by building trust. We’ve embedded CrownPulse deeply into our funnel; unlike generic tools, it’s tied to our database so it can display contextually relevant info across all our brands. For example, if someone is browsing the Melanin Magic Suites franchise page, CrownPulse might show </w:t>
      </w:r>
      <w:r w:rsidDel="00000000" w:rsidR="00000000" w:rsidRPr="00000000">
        <w:rPr>
          <w:i w:val="1"/>
          <w:rtl w:val="0"/>
        </w:rPr>
        <w:t xml:space="preserve">“3 franchise inquiries in the last 24 hours”</w:t>
      </w:r>
      <w:r w:rsidDel="00000000" w:rsidR="00000000" w:rsidRPr="00000000">
        <w:rPr>
          <w:rtl w:val="0"/>
        </w:rPr>
        <w:t xml:space="preserve"> – a powerful nudge to get them to request info. </w:t>
      </w:r>
    </w:p>
    <w:p w:rsidR="00000000" w:rsidDel="00000000" w:rsidP="00000000" w:rsidRDefault="00000000" w:rsidRPr="00000000" w14:paraId="000008B8">
      <w:pPr>
        <w:spacing w:after="240" w:before="240" w:lineRule="auto"/>
        <w:rPr/>
      </w:pPr>
      <w:r w:rsidDel="00000000" w:rsidR="00000000" w:rsidRPr="00000000">
        <w:rPr>
          <w:b w:val="1"/>
          <w:rtl w:val="0"/>
        </w:rPr>
        <w:t xml:space="preserve">Competitive Edge:</w:t>
      </w:r>
      <w:r w:rsidDel="00000000" w:rsidR="00000000" w:rsidRPr="00000000">
        <w:rPr>
          <w:rtl w:val="0"/>
        </w:rPr>
        <w:t xml:space="preserve"> CrownPulse combines features found in point solutions like Fomo, ProveSource (social proof widgets) and elements of email capture popups – but with full integration and compliance. We own the data and can tailor the design to our branding, whereas third-party widgets often look generic. Importantly, CrownPulse is built with privacy in mind (GDPR/CCPA compliant from the start), so we won’t run into legal issues when scaling globally – a critical advantage since trust signals must themselves be trustworthy. By having CrownPulse in-house, we save on subscription fees (tools like Fomo can charge $50-$200+/mo at our traffic levels) and we avoid dependency on an external script that could slow down our site. It’s a seamless part of CrownThrive’s user experience, showing that we are technologically savvy and attentive to every visitor’s journey.</w:t>
      </w:r>
    </w:p>
    <w:p w:rsidR="00000000" w:rsidDel="00000000" w:rsidP="00000000" w:rsidRDefault="00000000" w:rsidRPr="00000000" w14:paraId="000008B9">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BA">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8BB">
      <w:pPr>
        <w:numPr>
          <w:ilvl w:val="0"/>
          <w:numId w:val="53"/>
        </w:numPr>
        <w:spacing w:after="0" w:afterAutospacing="0" w:before="240" w:lineRule="auto"/>
        <w:ind w:left="720" w:hanging="360"/>
      </w:pPr>
      <w:r w:rsidDel="00000000" w:rsidR="00000000" w:rsidRPr="00000000">
        <w:rPr>
          <w:b w:val="1"/>
          <w:rtl w:val="0"/>
        </w:rPr>
        <w:t xml:space="preserve">Embed Pixel &amp; Widgets:</w:t>
      </w:r>
      <w:r w:rsidDel="00000000" w:rsidR="00000000" w:rsidRPr="00000000">
        <w:rPr>
          <w:rtl w:val="0"/>
        </w:rPr>
        <w:t xml:space="preserve"> Install CrownPulse’s one-line script on all CrownThrive web pages and landing pages. This will immediately enable the service (the script is lightweight and async to not affect load times). We will verify it’s firing correctly (checking real-time tracking in the CrownPulse dashboard).</w:t>
        <w:br w:type="textWrapping"/>
      </w:r>
    </w:p>
    <w:p w:rsidR="00000000" w:rsidDel="00000000" w:rsidP="00000000" w:rsidRDefault="00000000" w:rsidRPr="00000000" w14:paraId="000008BC">
      <w:pPr>
        <w:numPr>
          <w:ilvl w:val="0"/>
          <w:numId w:val="53"/>
        </w:numPr>
        <w:spacing w:after="0" w:afterAutospacing="0" w:before="0" w:beforeAutospacing="0" w:lineRule="auto"/>
        <w:ind w:left="720" w:hanging="360"/>
      </w:pPr>
      <w:r w:rsidDel="00000000" w:rsidR="00000000" w:rsidRPr="00000000">
        <w:rPr>
          <w:b w:val="1"/>
          <w:rtl w:val="0"/>
        </w:rPr>
        <w:t xml:space="preserve">Configure Notification Types:</w:t>
      </w:r>
      <w:r w:rsidDel="00000000" w:rsidR="00000000" w:rsidRPr="00000000">
        <w:rPr>
          <w:rtl w:val="0"/>
        </w:rPr>
        <w:t xml:space="preserve"> Set up a variety of notifications relevant to launch: recent sign-ups, live visitor counts, recent media mentions (e.g., “As seen on Atlanta Tribune”), and maybe a rotating testimonial. We’ll use CrownPulse’s customization to match our site style – ensuring the pop-ups appear at appropriate timing and positions (e.g., bottom-left, every 30 seconds, only after user has been on page 10+ seconds to not overwhelm).</w:t>
        <w:br w:type="textWrapping"/>
      </w:r>
    </w:p>
    <w:p w:rsidR="00000000" w:rsidDel="00000000" w:rsidP="00000000" w:rsidRDefault="00000000" w:rsidRPr="00000000" w14:paraId="000008BD">
      <w:pPr>
        <w:numPr>
          <w:ilvl w:val="0"/>
          <w:numId w:val="53"/>
        </w:numPr>
        <w:spacing w:after="0" w:afterAutospacing="0" w:before="0" w:beforeAutospacing="0" w:lineRule="auto"/>
        <w:ind w:left="720" w:hanging="360"/>
      </w:pPr>
      <w:r w:rsidDel="00000000" w:rsidR="00000000" w:rsidRPr="00000000">
        <w:rPr>
          <w:b w:val="1"/>
          <w:rtl w:val="0"/>
        </w:rPr>
        <w:t xml:space="preserve">Link Conversion Goals:</w:t>
      </w:r>
      <w:r w:rsidDel="00000000" w:rsidR="00000000" w:rsidRPr="00000000">
        <w:rPr>
          <w:rtl w:val="0"/>
        </w:rPr>
        <w:t xml:space="preserve"> Connect CrownPulse with our sign-up forms and waitlist database. This way, when someone joins the waitlist or submits a franchise query, it instantly triggers a “new conversion” notification (an anonymized “Someone from [City] just…” message) for others browsing. This involves mapping form events to CrownPulse via a simple API or webhook – which our dev team can do easily given CrownPulse is our own product.</w:t>
        <w:br w:type="textWrapping"/>
      </w:r>
    </w:p>
    <w:p w:rsidR="00000000" w:rsidDel="00000000" w:rsidP="00000000" w:rsidRDefault="00000000" w:rsidRPr="00000000" w14:paraId="000008BE">
      <w:pPr>
        <w:numPr>
          <w:ilvl w:val="0"/>
          <w:numId w:val="53"/>
        </w:numPr>
        <w:spacing w:after="0" w:afterAutospacing="0" w:before="0" w:beforeAutospacing="0" w:lineRule="auto"/>
        <w:ind w:left="720" w:hanging="360"/>
      </w:pPr>
      <w:r w:rsidDel="00000000" w:rsidR="00000000" w:rsidRPr="00000000">
        <w:rPr>
          <w:b w:val="1"/>
          <w:rtl w:val="0"/>
        </w:rPr>
        <w:t xml:space="preserve">Enable Feedback &amp; Opt-outs:</w:t>
      </w:r>
      <w:r w:rsidDel="00000000" w:rsidR="00000000" w:rsidRPr="00000000">
        <w:rPr>
          <w:rtl w:val="0"/>
        </w:rPr>
        <w:t xml:space="preserve"> Activate features like the emoji feedback widget or star-rating popup after certain actions (e.g., after someone downloads the prospectus, ask “Rate your experience with our site”). Ensure compliance by providing a clear opt-out for notifications (CrownPulse can include a small “Disable notifications” option in the popup for user control</w:t>
      </w:r>
      <w:hyperlink r:id="rId19">
        <w:r w:rsidDel="00000000" w:rsidR="00000000" w:rsidRPr="00000000">
          <w:rPr>
            <w:color w:val="1155cc"/>
            <w:u w:val="single"/>
            <w:rtl w:val="0"/>
          </w:rPr>
          <w:t xml:space="preserve">crownpulse.com</w:t>
        </w:r>
      </w:hyperlink>
      <w:r w:rsidDel="00000000" w:rsidR="00000000" w:rsidRPr="00000000">
        <w:rPr>
          <w:rtl w:val="0"/>
        </w:rPr>
        <w:t xml:space="preserve">).</w:t>
        <w:br w:type="textWrapping"/>
      </w:r>
    </w:p>
    <w:p w:rsidR="00000000" w:rsidDel="00000000" w:rsidP="00000000" w:rsidRDefault="00000000" w:rsidRPr="00000000" w14:paraId="000008BF">
      <w:pPr>
        <w:numPr>
          <w:ilvl w:val="0"/>
          <w:numId w:val="53"/>
        </w:numPr>
        <w:spacing w:after="240" w:before="0" w:beforeAutospacing="0" w:lineRule="auto"/>
        <w:ind w:left="720" w:hanging="360"/>
      </w:pPr>
      <w:r w:rsidDel="00000000" w:rsidR="00000000" w:rsidRPr="00000000">
        <w:rPr>
          <w:b w:val="1"/>
          <w:rtl w:val="0"/>
        </w:rPr>
        <w:t xml:space="preserve">Test on Devices:</w:t>
      </w:r>
      <w:r w:rsidDel="00000000" w:rsidR="00000000" w:rsidRPr="00000000">
        <w:rPr>
          <w:rtl w:val="0"/>
        </w:rPr>
        <w:t xml:space="preserve"> Before full launch, test CrownPulse notifications on desktop and mobile views to confirm they display correctly and don’t overlap critical content. Also test different browsers, as subtle differences can occur (the platform is built to work on all modern browsers by default, but we’ll double-check).</w:t>
        <w:br w:type="textWrapping"/>
      </w:r>
    </w:p>
    <w:p w:rsidR="00000000" w:rsidDel="00000000" w:rsidP="00000000" w:rsidRDefault="00000000" w:rsidRPr="00000000" w14:paraId="000008C0">
      <w:pPr>
        <w:spacing w:after="240" w:before="240" w:lineRule="auto"/>
        <w:rPr/>
      </w:pPr>
      <w:r w:rsidDel="00000000" w:rsidR="00000000" w:rsidRPr="00000000">
        <w:rPr>
          <w:b w:val="1"/>
          <w:rtl w:val="0"/>
        </w:rPr>
        <w:t xml:space="preserve">Sample Campaign:</w:t>
      </w:r>
      <w:r w:rsidDel="00000000" w:rsidR="00000000" w:rsidRPr="00000000">
        <w:rPr>
          <w:rtl w:val="0"/>
        </w:rPr>
        <w:t xml:space="preserve"> During our launch week, we’ll run a </w:t>
      </w:r>
      <w:r w:rsidDel="00000000" w:rsidR="00000000" w:rsidRPr="00000000">
        <w:rPr>
          <w:b w:val="1"/>
          <w:rtl w:val="0"/>
        </w:rPr>
        <w:t xml:space="preserve">“Live Momentum” campaign using CrownPulse.</w:t>
      </w:r>
      <w:r w:rsidDel="00000000" w:rsidR="00000000" w:rsidRPr="00000000">
        <w:rPr>
          <w:rtl w:val="0"/>
        </w:rPr>
        <w:t xml:space="preserve"> For instance, on launch day, as people sign up for our virtual launch event via ThriveTickets or join the Suite waitlist, CrownPulse will broadcast those actions site-wide: </w:t>
      </w:r>
      <w:r w:rsidDel="00000000" w:rsidR="00000000" w:rsidRPr="00000000">
        <w:rPr>
          <w:i w:val="1"/>
          <w:rtl w:val="0"/>
        </w:rPr>
        <w:t xml:space="preserve">“🚀 100+ people have joined our Launch Event – reserve your spot!”</w:t>
      </w:r>
      <w:r w:rsidDel="00000000" w:rsidR="00000000" w:rsidRPr="00000000">
        <w:rPr>
          <w:rtl w:val="0"/>
        </w:rPr>
        <w:t xml:space="preserve"> or </w:t>
      </w:r>
      <w:r w:rsidDel="00000000" w:rsidR="00000000" w:rsidRPr="00000000">
        <w:rPr>
          <w:i w:val="1"/>
          <w:rtl w:val="0"/>
        </w:rPr>
        <w:t xml:space="preserve">“Just now: Mia in Charlotte applied to Melanin Magic Suites!”</w:t>
      </w:r>
      <w:r w:rsidDel="00000000" w:rsidR="00000000" w:rsidRPr="00000000">
        <w:rPr>
          <w:rtl w:val="0"/>
        </w:rPr>
        <w:t xml:space="preserve">. This creates a snowball effect – site visitors see a flurry of activity, which builds excitement and urgency to get on board. In our pilot test, when we quietly enabled a basic “X people viewing this page” counter on our landing page, we noticed a 15% increase in sign-ups that day. We’ll expand on that with varied notifications. Another use case: if a user hovers on the pricing page for a while, CrownPulse can display a tooltip: </w:t>
      </w:r>
      <w:r w:rsidDel="00000000" w:rsidR="00000000" w:rsidRPr="00000000">
        <w:rPr>
          <w:i w:val="1"/>
          <w:rtl w:val="0"/>
        </w:rPr>
        <w:t xml:space="preserve">“Need help deciding? 95% of our members started as solo entrepreneurs too – you’re in good company!”</w:t>
      </w:r>
      <w:r w:rsidDel="00000000" w:rsidR="00000000" w:rsidRPr="00000000">
        <w:rPr>
          <w:rtl w:val="0"/>
        </w:rPr>
        <w:t xml:space="preserve"> providing reassurance. Post-launch, we can use CrownPulse’s </w:t>
      </w:r>
      <w:r w:rsidDel="00000000" w:rsidR="00000000" w:rsidRPr="00000000">
        <w:rPr>
          <w:b w:val="1"/>
          <w:rtl w:val="0"/>
        </w:rPr>
        <w:t xml:space="preserve">email collector widget</w:t>
      </w:r>
      <w:r w:rsidDel="00000000" w:rsidR="00000000" w:rsidRPr="00000000">
        <w:rPr>
          <w:rtl w:val="0"/>
        </w:rPr>
        <w:t xml:space="preserve"> to grow our mailing list: for example, a non-intrusive popup offering “Subscribe for CrownThrive success tips”, feeding leads directly into our CrownPulse/ThrivePush flows. All these engagements are tracked so we know which notifications drive the most conversions or longest page visits.</w:t>
      </w:r>
    </w:p>
    <w:p w:rsidR="00000000" w:rsidDel="00000000" w:rsidP="00000000" w:rsidRDefault="00000000" w:rsidRPr="00000000" w14:paraId="000008C1">
      <w:pPr>
        <w:spacing w:after="240" w:before="240" w:lineRule="auto"/>
        <w:rPr/>
      </w:pPr>
      <w:r w:rsidDel="00000000" w:rsidR="00000000" w:rsidRPr="00000000">
        <w:rPr>
          <w:b w:val="1"/>
          <w:rtl w:val="0"/>
        </w:rPr>
        <w:t xml:space="preserve">Key Metrics:</w:t>
      </w:r>
      <w:r w:rsidDel="00000000" w:rsidR="00000000" w:rsidRPr="00000000">
        <w:rPr>
          <w:rtl w:val="0"/>
        </w:rPr>
        <w:t xml:space="preserve"> The primary metric is </w:t>
      </w:r>
      <w:r w:rsidDel="00000000" w:rsidR="00000000" w:rsidRPr="00000000">
        <w:rPr>
          <w:b w:val="1"/>
          <w:rtl w:val="0"/>
        </w:rPr>
        <w:t xml:space="preserve">Conversion Rate Uplift</w:t>
      </w:r>
      <w:r w:rsidDel="00000000" w:rsidR="00000000" w:rsidRPr="00000000">
        <w:rPr>
          <w:rtl w:val="0"/>
        </w:rPr>
        <w:t xml:space="preserve"> attributable to CrownPulse. We will run A/B tests (CrownPulse has a mode to turn off for a segment of traffic) – aiming for a significant lift in form submissions or sign-ups in the group that sees social proof versus the one that doesn’t. If we see, say, a conversion rate of 8% without notifications jump to 12% with them, that’s a huge win. We’ll also monitor </w:t>
      </w:r>
      <w:r w:rsidDel="00000000" w:rsidR="00000000" w:rsidRPr="00000000">
        <w:rPr>
          <w:b w:val="1"/>
          <w:rtl w:val="0"/>
        </w:rPr>
        <w:t xml:space="preserve">Click-Through-Rate (CTR)</w:t>
      </w:r>
      <w:r w:rsidDel="00000000" w:rsidR="00000000" w:rsidRPr="00000000">
        <w:rPr>
          <w:rtl w:val="0"/>
        </w:rPr>
        <w:t xml:space="preserve"> on interactive widgets (like “Join the waitlist” prompts within a notification). Another metric is </w:t>
      </w:r>
      <w:r w:rsidDel="00000000" w:rsidR="00000000" w:rsidRPr="00000000">
        <w:rPr>
          <w:b w:val="1"/>
          <w:rtl w:val="0"/>
        </w:rPr>
        <w:t xml:space="preserve">engagement time</w:t>
      </w:r>
      <w:r w:rsidDel="00000000" w:rsidR="00000000" w:rsidRPr="00000000">
        <w:rPr>
          <w:rtl w:val="0"/>
        </w:rPr>
        <w:t xml:space="preserve">: do users browsing with CrownPulse stay longer on the site? We anticipate yes, as the notifications can pique curiosity about other parts of the site (for example, seeing a notification about “John just checked out Locticians Directory” might lead someone to click over there). CrownPulse’s internal analytics will report the number of notifications displayed and interactions, which we’ll watch to ensure we’re not overdoing it – an </w:t>
      </w:r>
      <w:r w:rsidDel="00000000" w:rsidR="00000000" w:rsidRPr="00000000">
        <w:rPr>
          <w:b w:val="1"/>
          <w:rtl w:val="0"/>
        </w:rPr>
        <w:t xml:space="preserve">optimal frequency</w:t>
      </w:r>
      <w:r w:rsidDel="00000000" w:rsidR="00000000" w:rsidRPr="00000000">
        <w:rPr>
          <w:rtl w:val="0"/>
        </w:rPr>
        <w:t xml:space="preserve"> (likely a couple per user session) is crucial so as not to annoy visitors. Finally, </w:t>
      </w:r>
      <w:r w:rsidDel="00000000" w:rsidR="00000000" w:rsidRPr="00000000">
        <w:rPr>
          <w:b w:val="1"/>
          <w:rtl w:val="0"/>
        </w:rPr>
        <w:t xml:space="preserve">bounce rate</w:t>
      </w:r>
      <w:r w:rsidDel="00000000" w:rsidR="00000000" w:rsidRPr="00000000">
        <w:rPr>
          <w:rtl w:val="0"/>
        </w:rPr>
        <w:t xml:space="preserve"> reduction on key pages (like our sign-up page) is a metric; if CrownPulse social proof convinces more people to stick around and fill the form instead of bouncing, it’s doing its job.</w:t>
      </w:r>
    </w:p>
    <w:p w:rsidR="00000000" w:rsidDel="00000000" w:rsidP="00000000" w:rsidRDefault="00000000" w:rsidRPr="00000000" w14:paraId="000008C2">
      <w:pPr>
        <w:spacing w:after="240" w:before="240" w:lineRule="auto"/>
        <w:rPr>
          <w:b w:val="1"/>
        </w:rPr>
      </w:pPr>
      <w:r w:rsidDel="00000000" w:rsidR="00000000" w:rsidRPr="00000000">
        <w:rPr>
          <w:b w:val="1"/>
          <w:rtl w:val="0"/>
        </w:rPr>
        <w:t xml:space="preserve">Phase-Wise Rollout:</w:t>
      </w:r>
    </w:p>
    <w:p w:rsidR="00000000" w:rsidDel="00000000" w:rsidP="00000000" w:rsidRDefault="00000000" w:rsidRPr="00000000" w14:paraId="000008C3">
      <w:pPr>
        <w:numPr>
          <w:ilvl w:val="0"/>
          <w:numId w:val="14"/>
        </w:numPr>
        <w:spacing w:after="0" w:afterAutospacing="0" w:before="240" w:lineRule="auto"/>
        <w:ind w:left="720" w:hanging="360"/>
      </w:pPr>
      <w:r w:rsidDel="00000000" w:rsidR="00000000" w:rsidRPr="00000000">
        <w:rPr>
          <w:b w:val="1"/>
          <w:rtl w:val="0"/>
        </w:rPr>
        <w:t xml:space="preserve">Phase 1 – Core Website Activation:</w:t>
      </w:r>
      <w:r w:rsidDel="00000000" w:rsidR="00000000" w:rsidRPr="00000000">
        <w:rPr>
          <w:rtl w:val="0"/>
        </w:rPr>
        <w:t xml:space="preserve"> At launch, CrownPulse is deployed on our main web properties (CrownThrive site, Melanin Magic Suites microsite, etc.) to maximize conversion of early traffic. We’ll use relatively conservative notification settings initially to gauge user response (ensuring we build trust, not come off as spammy). In this phase, CrownPulse acts as an </w:t>
      </w:r>
      <w:r w:rsidDel="00000000" w:rsidR="00000000" w:rsidRPr="00000000">
        <w:rPr>
          <w:b w:val="1"/>
          <w:rtl w:val="0"/>
        </w:rPr>
        <w:t xml:space="preserve">internal growth hack</w:t>
      </w:r>
      <w:r w:rsidDel="00000000" w:rsidR="00000000" w:rsidRPr="00000000">
        <w:rPr>
          <w:rtl w:val="0"/>
        </w:rPr>
        <w:t xml:space="preserve"> – its success will be measured by how quickly our waitlists and sign-ups grow without increasing ad spend. We’ll iterate notification content based on what resonates (e.g., if “X people viewing now” isn’t as compelling as “Y new members this week”, we’ll adjust on the fly). CrownPulse will also be used on our </w:t>
      </w:r>
      <w:r w:rsidDel="00000000" w:rsidR="00000000" w:rsidRPr="00000000">
        <w:rPr>
          <w:b w:val="1"/>
          <w:rtl w:val="0"/>
        </w:rPr>
        <w:t xml:space="preserve">Collab Portal</w:t>
      </w:r>
      <w:r w:rsidDel="00000000" w:rsidR="00000000" w:rsidRPr="00000000">
        <w:rPr>
          <w:rtl w:val="0"/>
        </w:rPr>
        <w:t xml:space="preserve"> for investors/franchisees: for instance, showing </w:t>
      </w:r>
      <w:r w:rsidDel="00000000" w:rsidR="00000000" w:rsidRPr="00000000">
        <w:rPr>
          <w:i w:val="1"/>
          <w:rtl w:val="0"/>
        </w:rPr>
        <w:t xml:space="preserve">“Investor from NY just downloaded our deck”</w:t>
      </w:r>
      <w:r w:rsidDel="00000000" w:rsidR="00000000" w:rsidRPr="00000000">
        <w:rPr>
          <w:rtl w:val="0"/>
        </w:rPr>
        <w:t xml:space="preserve"> – even stakeholders feel momentum.</w:t>
        <w:br w:type="textWrapping"/>
      </w:r>
    </w:p>
    <w:p w:rsidR="00000000" w:rsidDel="00000000" w:rsidP="00000000" w:rsidRDefault="00000000" w:rsidRPr="00000000" w14:paraId="000008C4">
      <w:pPr>
        <w:numPr>
          <w:ilvl w:val="0"/>
          <w:numId w:val="14"/>
        </w:numPr>
        <w:spacing w:after="0" w:afterAutospacing="0" w:before="0" w:beforeAutospacing="0" w:lineRule="auto"/>
        <w:ind w:left="720" w:hanging="360"/>
      </w:pPr>
      <w:r w:rsidDel="00000000" w:rsidR="00000000" w:rsidRPr="00000000">
        <w:rPr>
          <w:b w:val="1"/>
          <w:rtl w:val="0"/>
        </w:rPr>
        <w:t xml:space="preserve">Phase 2 – Franchisee &amp; Partner Integration:</w:t>
      </w:r>
      <w:r w:rsidDel="00000000" w:rsidR="00000000" w:rsidRPr="00000000">
        <w:rPr>
          <w:rtl w:val="0"/>
        </w:rPr>
        <w:t xml:space="preserve"> In the expansion phase, we extend CrownPulse to franchisee-owned websites or landing pages. For example, if a franchisee in Houston runs their own local marketing page (under our branding guidelines), they can embed CrownPulse to show live engagement across the network (making their offering look bigger and buzzing). We’ll supply them a plug-and-play code and templates of notifications that align with CrownThrive’s voice. Additionally, we will start offering CrownPulse’s benefits to our </w:t>
      </w:r>
      <w:r w:rsidDel="00000000" w:rsidR="00000000" w:rsidRPr="00000000">
        <w:rPr>
          <w:b w:val="1"/>
          <w:rtl w:val="0"/>
        </w:rPr>
        <w:t xml:space="preserve">community partners</w:t>
      </w:r>
      <w:r w:rsidDel="00000000" w:rsidR="00000000" w:rsidRPr="00000000">
        <w:rPr>
          <w:rtl w:val="0"/>
        </w:rPr>
        <w:t xml:space="preserve">: say a partner organization promoting entrepreneurship can install a CrownPulse widget that highlights collaborative achievements (</w:t>
      </w:r>
      <w:r w:rsidDel="00000000" w:rsidR="00000000" w:rsidRPr="00000000">
        <w:rPr>
          <w:i w:val="1"/>
          <w:rtl w:val="0"/>
        </w:rPr>
        <w:t xml:space="preserve">“10 members referred by CrownThrive this month”</w:t>
      </w:r>
      <w:r w:rsidDel="00000000" w:rsidR="00000000" w:rsidRPr="00000000">
        <w:rPr>
          <w:rtl w:val="0"/>
        </w:rPr>
        <w:t xml:space="preserve">), strengthening our partnership presence. Technically, this might involve creating sub-accounts in CrownPulse for partners, which Phase 2 development will support. In Phase 2, CrownPulse also evolves to support </w:t>
      </w:r>
      <w:r w:rsidDel="00000000" w:rsidR="00000000" w:rsidRPr="00000000">
        <w:rPr>
          <w:b w:val="1"/>
          <w:rtl w:val="0"/>
        </w:rPr>
        <w:t xml:space="preserve">multi-language and international compliance</w:t>
      </w:r>
      <w:r w:rsidDel="00000000" w:rsidR="00000000" w:rsidRPr="00000000">
        <w:rPr>
          <w:rtl w:val="0"/>
        </w:rPr>
        <w:t xml:space="preserve"> as we enter new regions – ensuring notifications can be localized (e.g., Spanish versions in Latin American outreach) and still comply with local data laws.</w:t>
        <w:br w:type="textWrapping"/>
      </w:r>
    </w:p>
    <w:p w:rsidR="00000000" w:rsidDel="00000000" w:rsidP="00000000" w:rsidRDefault="00000000" w:rsidRPr="00000000" w14:paraId="000008C5">
      <w:pPr>
        <w:numPr>
          <w:ilvl w:val="0"/>
          <w:numId w:val="14"/>
        </w:numPr>
        <w:spacing w:after="240" w:before="0" w:beforeAutospacing="0" w:lineRule="auto"/>
        <w:ind w:left="720" w:hanging="360"/>
      </w:pPr>
      <w:r w:rsidDel="00000000" w:rsidR="00000000" w:rsidRPr="00000000">
        <w:rPr>
          <w:b w:val="1"/>
          <w:rtl w:val="0"/>
        </w:rPr>
        <w:t xml:space="preserve">Phase 3 – External SaaS Offering:</w:t>
      </w:r>
      <w:r w:rsidDel="00000000" w:rsidR="00000000" w:rsidRPr="00000000">
        <w:rPr>
          <w:rtl w:val="0"/>
        </w:rPr>
        <w:t xml:space="preserve"> By Phase 3, CrownPulse will have a proven track record of boosting engagement and conversion within CrownThrive. At this point, we could consider offering it as a </w:t>
      </w:r>
      <w:r w:rsidDel="00000000" w:rsidR="00000000" w:rsidRPr="00000000">
        <w:rPr>
          <w:b w:val="1"/>
          <w:rtl w:val="0"/>
        </w:rPr>
        <w:t xml:space="preserve">standalone SaaS product</w:t>
      </w:r>
      <w:r w:rsidDel="00000000" w:rsidR="00000000" w:rsidRPr="00000000">
        <w:rPr>
          <w:rtl w:val="0"/>
        </w:rPr>
        <w:t xml:space="preserve"> to external clients (particularly those in allied industries, or as part of a bundle with CrownThrive consulting). The rationale is similar to how Amazon Web Services grew out of Amazon’s internal tools – we built it for ourselves, but there’s a larger market need. Social proof notification tools are popular across e-commerce and online services; our unique angle could be seamless integration with other CrownThrive tools (e.g., a future client using CrownPulse could optionally tap into CrownLytics for deeper analysis). Whether or not we spin it out widely, by Phase 3 CrownPulse will be deeply ingrained in CrownThrive’s own marketing cycles – including advanced use like triggering CrownPulse notifications from offline events (via API, when a live event attendee signs up, our site could still show that as a conversion to online visitors). We’ll also use CrownPulse to highlight </w:t>
      </w:r>
      <w:r w:rsidDel="00000000" w:rsidR="00000000" w:rsidRPr="00000000">
        <w:rPr>
          <w:b w:val="1"/>
          <w:rtl w:val="0"/>
        </w:rPr>
        <w:t xml:space="preserve">impact metrics</w:t>
      </w:r>
      <w:r w:rsidDel="00000000" w:rsidR="00000000" w:rsidRPr="00000000">
        <w:rPr>
          <w:rtl w:val="0"/>
        </w:rPr>
        <w:t xml:space="preserve"> by Phase 3 (for transparency to the public): e.g., </w:t>
      </w:r>
      <w:r w:rsidDel="00000000" w:rsidR="00000000" w:rsidRPr="00000000">
        <w:rPr>
          <w:i w:val="1"/>
          <w:rtl w:val="0"/>
        </w:rPr>
        <w:t xml:space="preserve">“1,000 jobs created through CrownThrive”</w:t>
      </w:r>
      <w:r w:rsidDel="00000000" w:rsidR="00000000" w:rsidRPr="00000000">
        <w:rPr>
          <w:rtl w:val="0"/>
        </w:rPr>
        <w:t xml:space="preserve"> flashing on our homepage – turning our accomplishments into real-time public badges. In summary, early phase CrownPulse drives our growth; later phases, it also becomes a growth product itself, all while continuously reinforcing social trust in the CrownThrive brand.</w:t>
        <w:br w:type="textWrapping"/>
      </w:r>
    </w:p>
    <w:p w:rsidR="00000000" w:rsidDel="00000000" w:rsidP="00000000" w:rsidRDefault="00000000" w:rsidRPr="00000000" w14:paraId="000008C6">
      <w:pPr>
        <w:pStyle w:val="Heading4"/>
        <w:keepNext w:val="0"/>
        <w:keepLines w:val="0"/>
        <w:spacing w:before="240" w:lineRule="auto"/>
        <w:rPr>
          <w:b w:val="1"/>
          <w:i w:val="0"/>
          <w:color w:val="000000"/>
          <w:sz w:val="22"/>
          <w:szCs w:val="22"/>
        </w:rPr>
      </w:pPr>
      <w:bookmarkStart w:colFirst="0" w:colLast="0" w:name="_heading=h.v4vpsh2t4q67" w:id="305"/>
      <w:bookmarkEnd w:id="305"/>
      <w:r w:rsidDel="00000000" w:rsidR="00000000" w:rsidRPr="00000000">
        <w:br w:type="page"/>
      </w:r>
      <w:r w:rsidDel="00000000" w:rsidR="00000000" w:rsidRPr="00000000">
        <w:rPr>
          <w:rtl w:val="0"/>
        </w:rPr>
      </w:r>
    </w:p>
    <w:p w:rsidR="00000000" w:rsidDel="00000000" w:rsidP="00000000" w:rsidRDefault="00000000" w:rsidRPr="00000000" w14:paraId="000008C7">
      <w:pPr>
        <w:pStyle w:val="Heading4"/>
        <w:keepNext w:val="0"/>
        <w:keepLines w:val="0"/>
        <w:spacing w:before="240" w:lineRule="auto"/>
        <w:rPr>
          <w:b w:val="1"/>
          <w:i w:val="0"/>
          <w:color w:val="000000"/>
          <w:sz w:val="22"/>
          <w:szCs w:val="22"/>
        </w:rPr>
      </w:pPr>
      <w:bookmarkStart w:colFirst="0" w:colLast="0" w:name="_heading=h.55goafyackll" w:id="306"/>
      <w:bookmarkEnd w:id="306"/>
      <w:r w:rsidDel="00000000" w:rsidR="00000000" w:rsidRPr="00000000">
        <w:rPr>
          <w:b w:val="1"/>
          <w:i w:val="0"/>
          <w:color w:val="000000"/>
          <w:sz w:val="22"/>
          <w:szCs w:val="22"/>
          <w:rtl w:val="0"/>
        </w:rPr>
        <w:t xml:space="preserve">ThrivePush™ – Automated Web Push Notifications &amp; Drip Campaigns</w:t>
      </w:r>
    </w:p>
    <w:p w:rsidR="00000000" w:rsidDel="00000000" w:rsidP="00000000" w:rsidRDefault="00000000" w:rsidRPr="00000000" w14:paraId="000008C8">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ThrivePush is CrownThrive’s </w:t>
      </w:r>
      <w:r w:rsidDel="00000000" w:rsidR="00000000" w:rsidRPr="00000000">
        <w:rPr>
          <w:b w:val="1"/>
          <w:rtl w:val="0"/>
        </w:rPr>
        <w:t xml:space="preserve">web push notification</w:t>
      </w:r>
      <w:r w:rsidDel="00000000" w:rsidR="00000000" w:rsidRPr="00000000">
        <w:rPr>
          <w:rtl w:val="0"/>
        </w:rPr>
        <w:t xml:space="preserve"> platform that enables us and our entrepreneurs to re-engage audiences with timely, personalized messages – even when they’re not currently on our site. Where CrownPulse focuses on on-page prompts, ThrivePush is about reaching users off-page (via browser notifications) to pull them back in. It functions similarly to one of our favorite marketing channels, email, but with typically higher immediacy and click-through rates. Subscribers opt in with one click (no personal info needed), and thereafter we can send them concise notifications that pop up on their desktop or phone. For example, </w:t>
      </w:r>
      <w:r w:rsidDel="00000000" w:rsidR="00000000" w:rsidRPr="00000000">
        <w:rPr>
          <w:i w:val="1"/>
          <w:rtl w:val="0"/>
        </w:rPr>
        <w:t xml:space="preserve">“🔥 CrownThrive update: New funding secured! Read about it”</w:t>
      </w:r>
      <w:r w:rsidDel="00000000" w:rsidR="00000000" w:rsidRPr="00000000">
        <w:rPr>
          <w:rtl w:val="0"/>
        </w:rPr>
        <w:t xml:space="preserve"> or </w:t>
      </w:r>
      <w:r w:rsidDel="00000000" w:rsidR="00000000" w:rsidRPr="00000000">
        <w:rPr>
          <w:i w:val="1"/>
          <w:rtl w:val="0"/>
        </w:rPr>
        <w:t xml:space="preserve">“Reminder: Exclusive webinar starting in 1 hour”</w:t>
      </w:r>
      <w:r w:rsidDel="00000000" w:rsidR="00000000" w:rsidRPr="00000000">
        <w:rPr>
          <w:rtl w:val="0"/>
        </w:rPr>
        <w:t xml:space="preserve">. These appear like app notifications, keeping us in users’ line of sight. The value is in </w:t>
      </w:r>
      <w:r w:rsidDel="00000000" w:rsidR="00000000" w:rsidRPr="00000000">
        <w:rPr>
          <w:b w:val="1"/>
          <w:rtl w:val="0"/>
        </w:rPr>
        <w:t xml:space="preserve">instant, high-visibility reach</w:t>
      </w:r>
      <w:r w:rsidDel="00000000" w:rsidR="00000000" w:rsidRPr="00000000">
        <w:rPr>
          <w:rtl w:val="0"/>
        </w:rPr>
        <w:t xml:space="preserve"> – studies show push notifications can have CTRs of 5-10% or more (significantly higher than typical email CTR around 2%) and are seen as less intrusive by many users. ThrivePush is not just a blunt tool – it offers rich segmentation and automation: we can schedule sequences (drip campaigns) such as a series of onboarding tips to a new subscriber, or segment by location to send city-specific news (e.g., “Dallas launch event this weekend – RSVP now!” only to Texas subscribers). Basically, ThrivePush gives us a </w:t>
      </w:r>
      <w:r w:rsidDel="00000000" w:rsidR="00000000" w:rsidRPr="00000000">
        <w:rPr>
          <w:b w:val="1"/>
          <w:rtl w:val="0"/>
        </w:rPr>
        <w:t xml:space="preserve">free, owned media channel</w:t>
      </w:r>
      <w:r w:rsidDel="00000000" w:rsidR="00000000" w:rsidRPr="00000000">
        <w:rPr>
          <w:rtl w:val="0"/>
        </w:rPr>
        <w:t xml:space="preserve"> to nurture leads and engage customers, bypassing clogged email inboxes and expensive ad retargeting. </w:t>
      </w:r>
    </w:p>
    <w:p w:rsidR="00000000" w:rsidDel="00000000" w:rsidP="00000000" w:rsidRDefault="00000000" w:rsidRPr="00000000" w14:paraId="000008C9">
      <w:pPr>
        <w:spacing w:after="240" w:before="240" w:lineRule="auto"/>
        <w:rPr/>
      </w:pPr>
      <w:r w:rsidDel="00000000" w:rsidR="00000000" w:rsidRPr="00000000">
        <w:rPr>
          <w:b w:val="1"/>
          <w:rtl w:val="0"/>
        </w:rPr>
        <w:t xml:space="preserve">Competitive Edge:</w:t>
      </w:r>
      <w:r w:rsidDel="00000000" w:rsidR="00000000" w:rsidRPr="00000000">
        <w:rPr>
          <w:rtl w:val="0"/>
        </w:rPr>
        <w:t xml:space="preserve"> Most companies would rely on services like OneSignal or PushEngage for this capability, or forego web push entirely. We built ThrivePush in-house, meaning it’s tightly integrated with our ecosystem. For instance, it can pull content from our RSS feeds or blog automatically to generate push alerts for new posts – saving us manual work. It also integrates with CrownPulse and CrownLytics, so we can combine data (if a user consistently ignores certain types of push, we know to adjust content or frequency). Importantly, </w:t>
      </w:r>
      <w:r w:rsidDel="00000000" w:rsidR="00000000" w:rsidRPr="00000000">
        <w:rPr>
          <w:b w:val="1"/>
          <w:rtl w:val="0"/>
        </w:rPr>
        <w:t xml:space="preserve">data ownership and compliance</w:t>
      </w:r>
      <w:r w:rsidDel="00000000" w:rsidR="00000000" w:rsidRPr="00000000">
        <w:rPr>
          <w:rtl w:val="0"/>
        </w:rPr>
        <w:t xml:space="preserve"> are advantages: subscriber data stays on our servers, and users can unsubscribe easily via our unified preference center. With regulations evolving (browser vendors change push rules often), having direct control via ThrivePush ensures we can adapt quickly, whereas third-party providers might lag. From a cost perspective, we avoid monthly fees that scale with number of subscribers or pushes (OneSignal, e.g., charges as your list grows). This means we can build a large push subscriber base without worrying about ballooning costs – crucial as we aim to engage tens of thousands of entrepreneurs and clients.</w:t>
      </w:r>
    </w:p>
    <w:p w:rsidR="00000000" w:rsidDel="00000000" w:rsidP="00000000" w:rsidRDefault="00000000" w:rsidRPr="00000000" w14:paraId="000008CA">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CB">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8CC">
      <w:pPr>
        <w:numPr>
          <w:ilvl w:val="0"/>
          <w:numId w:val="259"/>
        </w:numPr>
        <w:spacing w:after="0" w:afterAutospacing="0" w:before="240" w:lineRule="auto"/>
        <w:ind w:left="720" w:hanging="360"/>
      </w:pPr>
      <w:r w:rsidDel="00000000" w:rsidR="00000000" w:rsidRPr="00000000">
        <w:rPr>
          <w:b w:val="1"/>
          <w:rtl w:val="0"/>
        </w:rPr>
        <w:t xml:space="preserve">Set Up Push Opt-In Prompt:</w:t>
      </w:r>
      <w:r w:rsidDel="00000000" w:rsidR="00000000" w:rsidRPr="00000000">
        <w:rPr>
          <w:rtl w:val="0"/>
        </w:rPr>
        <w:t xml:space="preserve"> Implement a polite opt-in prompt on our website through ThrivePush. Rather than a generic browser prompt, ThrivePush allows a </w:t>
      </w:r>
      <w:r w:rsidDel="00000000" w:rsidR="00000000" w:rsidRPr="00000000">
        <w:rPr>
          <w:b w:val="1"/>
          <w:rtl w:val="0"/>
        </w:rPr>
        <w:t xml:space="preserve">custom pre-prompt</w:t>
      </w:r>
      <w:r w:rsidDel="00000000" w:rsidR="00000000" w:rsidRPr="00000000">
        <w:rPr>
          <w:rtl w:val="0"/>
        </w:rPr>
        <w:t xml:space="preserve"> widget – we’ll use this to explain the value (e.g., </w:t>
      </w:r>
      <w:r w:rsidDel="00000000" w:rsidR="00000000" w:rsidRPr="00000000">
        <w:rPr>
          <w:i w:val="1"/>
          <w:rtl w:val="0"/>
        </w:rPr>
        <w:t xml:space="preserve">“Get real-time CrownThrive updates and success tips – Allow notifications?”</w:t>
      </w:r>
      <w:r w:rsidDel="00000000" w:rsidR="00000000" w:rsidRPr="00000000">
        <w:rPr>
          <w:rtl w:val="0"/>
        </w:rPr>
        <w:t xml:space="preserve">). This will be shown to visitors on key pages or after a certain time on site.</w:t>
        <w:br w:type="textWrapping"/>
      </w:r>
    </w:p>
    <w:p w:rsidR="00000000" w:rsidDel="00000000" w:rsidP="00000000" w:rsidRDefault="00000000" w:rsidRPr="00000000" w14:paraId="000008CD">
      <w:pPr>
        <w:numPr>
          <w:ilvl w:val="0"/>
          <w:numId w:val="259"/>
        </w:numPr>
        <w:spacing w:after="0" w:afterAutospacing="0" w:before="0" w:beforeAutospacing="0" w:lineRule="auto"/>
        <w:ind w:left="720" w:hanging="360"/>
      </w:pPr>
      <w:r w:rsidDel="00000000" w:rsidR="00000000" w:rsidRPr="00000000">
        <w:rPr>
          <w:b w:val="1"/>
          <w:rtl w:val="0"/>
        </w:rPr>
        <w:t xml:space="preserve">Design Notification Templates:</w:t>
      </w:r>
      <w:r w:rsidDel="00000000" w:rsidR="00000000" w:rsidRPr="00000000">
        <w:rPr>
          <w:rtl w:val="0"/>
        </w:rPr>
        <w:t xml:space="preserve"> Create branded notification templates within ThrivePush – including our logo or relevant image (Rich Media). This ensures when a push goes out, it’s recognizable and visually appealing. For example, a push about a new blog will use our CrownThrive logo, whereas a Melanin Magic Suites announcement might use that logo. We’ll configure default settings like icon, colors, and maybe a sound/vibration for mobile (sparingly, for important alerts).</w:t>
        <w:br w:type="textWrapping"/>
      </w:r>
    </w:p>
    <w:p w:rsidR="00000000" w:rsidDel="00000000" w:rsidP="00000000" w:rsidRDefault="00000000" w:rsidRPr="00000000" w14:paraId="000008CE">
      <w:pPr>
        <w:numPr>
          <w:ilvl w:val="0"/>
          <w:numId w:val="259"/>
        </w:numPr>
        <w:spacing w:after="0" w:afterAutospacing="0" w:before="0" w:beforeAutospacing="0" w:lineRule="auto"/>
        <w:ind w:left="720" w:hanging="360"/>
      </w:pPr>
      <w:r w:rsidDel="00000000" w:rsidR="00000000" w:rsidRPr="00000000">
        <w:rPr>
          <w:b w:val="1"/>
          <w:rtl w:val="0"/>
        </w:rPr>
        <w:t xml:space="preserve">Automate Key Flows:</w:t>
      </w:r>
      <w:r w:rsidDel="00000000" w:rsidR="00000000" w:rsidRPr="00000000">
        <w:rPr>
          <w:rtl w:val="0"/>
        </w:rPr>
        <w:t xml:space="preserve"> Utilize ThrivePush’s </w:t>
      </w:r>
      <w:r w:rsidDel="00000000" w:rsidR="00000000" w:rsidRPr="00000000">
        <w:rPr>
          <w:b w:val="1"/>
          <w:rtl w:val="0"/>
        </w:rPr>
        <w:t xml:space="preserve">Flows</w:t>
      </w:r>
      <w:r w:rsidDel="00000000" w:rsidR="00000000" w:rsidRPr="00000000">
        <w:rPr>
          <w:rtl w:val="0"/>
        </w:rPr>
        <w:t xml:space="preserve"> feature to set up a few automated sequences. For launch, we’ll definitely implement: (a) a </w:t>
      </w:r>
      <w:r w:rsidDel="00000000" w:rsidR="00000000" w:rsidRPr="00000000">
        <w:rPr>
          <w:b w:val="1"/>
          <w:rtl w:val="0"/>
        </w:rPr>
        <w:t xml:space="preserve">Welcome Flow</w:t>
      </w:r>
      <w:r w:rsidDel="00000000" w:rsidR="00000000" w:rsidRPr="00000000">
        <w:rPr>
          <w:rtl w:val="0"/>
        </w:rPr>
        <w:t xml:space="preserve"> – e.g., 5 minutes after subscribing, user gets a “Thank you for joining CrownThrive notifications – here’s what to expect” push (perhaps linking to a welcome blog or our story page); (b) a </w:t>
      </w:r>
      <w:r w:rsidDel="00000000" w:rsidR="00000000" w:rsidRPr="00000000">
        <w:rPr>
          <w:b w:val="1"/>
          <w:rtl w:val="0"/>
        </w:rPr>
        <w:t xml:space="preserve">Follow-up Flow</w:t>
      </w:r>
      <w:r w:rsidDel="00000000" w:rsidR="00000000" w:rsidRPr="00000000">
        <w:rPr>
          <w:rtl w:val="0"/>
        </w:rPr>
        <w:t xml:space="preserve"> – 1 day later, a push with something like “Did you know? 60% of businesses… [a stat establishing why CrownThrive exists]” to keep them engaged; (c) a </w:t>
      </w:r>
      <w:r w:rsidDel="00000000" w:rsidR="00000000" w:rsidRPr="00000000">
        <w:rPr>
          <w:b w:val="1"/>
          <w:rtl w:val="0"/>
        </w:rPr>
        <w:t xml:space="preserve">7-day Offer</w:t>
      </w:r>
      <w:r w:rsidDel="00000000" w:rsidR="00000000" w:rsidRPr="00000000">
        <w:rPr>
          <w:rtl w:val="0"/>
        </w:rPr>
        <w:t xml:space="preserve"> – a week in, something like “Join our community forum and get insider tips – it’s free!” to pull them deeper. These flows mirror common drip email practices, but via push.</w:t>
        <w:br w:type="textWrapping"/>
      </w:r>
    </w:p>
    <w:p w:rsidR="00000000" w:rsidDel="00000000" w:rsidP="00000000" w:rsidRDefault="00000000" w:rsidRPr="00000000" w14:paraId="000008CF">
      <w:pPr>
        <w:numPr>
          <w:ilvl w:val="0"/>
          <w:numId w:val="259"/>
        </w:numPr>
        <w:spacing w:after="0" w:afterAutospacing="0" w:before="0" w:beforeAutospacing="0" w:lineRule="auto"/>
        <w:ind w:left="720" w:hanging="360"/>
      </w:pPr>
      <w:r w:rsidDel="00000000" w:rsidR="00000000" w:rsidRPr="00000000">
        <w:rPr>
          <w:b w:val="1"/>
          <w:rtl w:val="0"/>
        </w:rPr>
        <w:t xml:space="preserve">Segment Audiences:</w:t>
      </w:r>
      <w:r w:rsidDel="00000000" w:rsidR="00000000" w:rsidRPr="00000000">
        <w:rPr>
          <w:rtl w:val="0"/>
        </w:rPr>
        <w:t xml:space="preserve"> Leverage ThrivePush’s segmentation to prepare for different audiences. At launch, we’ll likely segment by interest if possible: e.g., segment those who visited franchise pages vs. those who visited Suite rental pages, and tailor pushes accordingly (“Investors update” vs “Entrepreneur tips”). We can also segment by geography using its location data – so if we announce a new location in Phase 1, send that push mainly to users in that state. We’ll import any known data (like if someone signed up with an email and location, we can tag their push subscription with that info for better targeting).</w:t>
        <w:br w:type="textWrapping"/>
      </w:r>
    </w:p>
    <w:p w:rsidR="00000000" w:rsidDel="00000000" w:rsidP="00000000" w:rsidRDefault="00000000" w:rsidRPr="00000000" w14:paraId="000008D0">
      <w:pPr>
        <w:numPr>
          <w:ilvl w:val="0"/>
          <w:numId w:val="259"/>
        </w:numPr>
        <w:spacing w:after="240" w:before="0" w:beforeAutospacing="0" w:lineRule="auto"/>
        <w:ind w:left="720" w:hanging="360"/>
      </w:pPr>
      <w:r w:rsidDel="00000000" w:rsidR="00000000" w:rsidRPr="00000000">
        <w:rPr>
          <w:b w:val="1"/>
          <w:rtl w:val="0"/>
        </w:rPr>
        <w:t xml:space="preserve">Dry Run &amp; Throttle:</w:t>
      </w:r>
      <w:r w:rsidDel="00000000" w:rsidR="00000000" w:rsidRPr="00000000">
        <w:rPr>
          <w:rtl w:val="0"/>
        </w:rPr>
        <w:t xml:space="preserve"> Do a dry-run test of push notifications on various devices and browsers (Chrome, Firefox, Edge, Safari, mobile Chrome/Android which supports web push now). Ensure the pushes display correctly and that clicking them leads to the intended URL (we’ll use ThrivePush’s custom URL feature to track this). Also, set throttling rules – e.g., no more than 1 push per user per X hours unless critical – to avoid over-messaging. ThrivePush gives control over urgency and TTL (time-to-live); we’ll fine-tune these for different types (a promotional push might expire in a day, a critical update might persist until seen).</w:t>
        <w:br w:type="textWrapping"/>
      </w:r>
    </w:p>
    <w:p w:rsidR="00000000" w:rsidDel="00000000" w:rsidP="00000000" w:rsidRDefault="00000000" w:rsidRPr="00000000" w14:paraId="000008D1">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D2">
      <w:pPr>
        <w:spacing w:after="240" w:before="240" w:lineRule="auto"/>
        <w:rPr/>
      </w:pPr>
      <w:r w:rsidDel="00000000" w:rsidR="00000000" w:rsidRPr="00000000">
        <w:rPr>
          <w:b w:val="1"/>
          <w:rtl w:val="0"/>
        </w:rPr>
        <w:t xml:space="preserve">Sample Campaign:</w:t>
      </w:r>
      <w:r w:rsidDel="00000000" w:rsidR="00000000" w:rsidRPr="00000000">
        <w:rPr>
          <w:rtl w:val="0"/>
        </w:rPr>
        <w:t xml:space="preserve"> Post-launch, one example campaign with ThrivePush is a </w:t>
      </w:r>
      <w:r w:rsidDel="00000000" w:rsidR="00000000" w:rsidRPr="00000000">
        <w:rPr>
          <w:b w:val="1"/>
          <w:rtl w:val="0"/>
        </w:rPr>
        <w:t xml:space="preserve">“Success Journey” series for new community members.</w:t>
      </w:r>
      <w:r w:rsidDel="00000000" w:rsidR="00000000" w:rsidRPr="00000000">
        <w:rPr>
          <w:rtl w:val="0"/>
        </w:rPr>
        <w:t xml:space="preserve"> Suppose someone comes to our site and subscribes to notifications (perhaps they aren’t ready to fill a form yet). Over the next month, ThrivePush will gently guide them down the funnel: first a welcome as mentioned, then perhaps </w:t>
      </w:r>
      <w:r w:rsidDel="00000000" w:rsidR="00000000" w:rsidRPr="00000000">
        <w:rPr>
          <w:i w:val="1"/>
          <w:rtl w:val="0"/>
        </w:rPr>
        <w:t xml:space="preserve">“Meet [Founder Name]: Watch her story of starting CrownThrive”</w:t>
      </w:r>
      <w:r w:rsidDel="00000000" w:rsidR="00000000" w:rsidRPr="00000000">
        <w:rPr>
          <w:rtl w:val="0"/>
        </w:rPr>
        <w:t xml:space="preserve"> (linking to a short video), later </w:t>
      </w:r>
      <w:r w:rsidDel="00000000" w:rsidR="00000000" w:rsidRPr="00000000">
        <w:rPr>
          <w:i w:val="1"/>
          <w:rtl w:val="0"/>
        </w:rPr>
        <w:t xml:space="preserve">“🚀 Tip 3/5 for new entrepreneurs: …”</w:t>
      </w:r>
      <w:r w:rsidDel="00000000" w:rsidR="00000000" w:rsidRPr="00000000">
        <w:rPr>
          <w:rtl w:val="0"/>
        </w:rPr>
        <w:t xml:space="preserve"> – valuable content that builds trust. Finally, after a few of these value-adding touches, we send a push: </w:t>
      </w:r>
      <w:r w:rsidDel="00000000" w:rsidR="00000000" w:rsidRPr="00000000">
        <w:rPr>
          <w:i w:val="1"/>
          <w:rtl w:val="0"/>
        </w:rPr>
        <w:t xml:space="preserve">“Ready to launch your dream? See how CrownThrive can help – book a free strategy call.”</w:t>
      </w:r>
      <w:r w:rsidDel="00000000" w:rsidR="00000000" w:rsidRPr="00000000">
        <w:rPr>
          <w:rtl w:val="0"/>
        </w:rPr>
        <w:t xml:space="preserve"> This is akin to an email nurture sequence but likely sees faster response because push messages appear instantly and prominently. On the client side, imagine a Suite Pro using ThrivePush: a stylist could have their clients subscribe to her push notifications via ThriveSeat (allowed if clients opt in). She could then send a quick broadcast like </w:t>
      </w:r>
      <w:r w:rsidDel="00000000" w:rsidR="00000000" w:rsidRPr="00000000">
        <w:rPr>
          <w:i w:val="1"/>
          <w:rtl w:val="0"/>
        </w:rPr>
        <w:t xml:space="preserve">“🌟 This week’s special: 10% off color services, book now!”</w:t>
      </w:r>
      <w:r w:rsidDel="00000000" w:rsidR="00000000" w:rsidRPr="00000000">
        <w:rPr>
          <w:rtl w:val="0"/>
        </w:rPr>
        <w:t xml:space="preserve"> and it hits her clients’ screens immediately, driving bookings. We will pilot such usage with a few Suite Pros to validate how ThrivePush boosts their revenue. Another scenario: </w:t>
      </w:r>
      <w:r w:rsidDel="00000000" w:rsidR="00000000" w:rsidRPr="00000000">
        <w:rPr>
          <w:b w:val="1"/>
          <w:rtl w:val="0"/>
        </w:rPr>
        <w:t xml:space="preserve">Geo-targeted flash alerts</w:t>
      </w:r>
      <w:r w:rsidDel="00000000" w:rsidR="00000000" w:rsidRPr="00000000">
        <w:rPr>
          <w:rtl w:val="0"/>
        </w:rPr>
        <w:t xml:space="preserve"> – say we’re at a conference in Phase 1, we could geo-fence the venue and send a push to users in that city: </w:t>
      </w:r>
      <w:r w:rsidDel="00000000" w:rsidR="00000000" w:rsidRPr="00000000">
        <w:rPr>
          <w:i w:val="1"/>
          <w:rtl w:val="0"/>
        </w:rPr>
        <w:t xml:space="preserve">“Come meet CrownThrive at Booth 12, today only – special gift for stopping by!”</w:t>
      </w:r>
      <w:r w:rsidDel="00000000" w:rsidR="00000000" w:rsidRPr="00000000">
        <w:rPr>
          <w:rtl w:val="0"/>
        </w:rPr>
        <w:t xml:space="preserve"> This kind of hyper-local, time-sensitive marketing is very hard to do via email or ads without waste, but ThrivePush gives us a pinpoint tool. We expect high engagement from such creative use.</w:t>
      </w:r>
    </w:p>
    <w:p w:rsidR="00000000" w:rsidDel="00000000" w:rsidP="00000000" w:rsidRDefault="00000000" w:rsidRPr="00000000" w14:paraId="000008D3">
      <w:pPr>
        <w:spacing w:after="240" w:before="240" w:lineRule="auto"/>
        <w:rPr/>
      </w:pPr>
      <w:r w:rsidDel="00000000" w:rsidR="00000000" w:rsidRPr="00000000">
        <w:rPr>
          <w:b w:val="1"/>
          <w:rtl w:val="0"/>
        </w:rPr>
        <w:t xml:space="preserve">Key Metrics:</w:t>
      </w:r>
      <w:r w:rsidDel="00000000" w:rsidR="00000000" w:rsidRPr="00000000">
        <w:rPr>
          <w:rtl w:val="0"/>
        </w:rPr>
        <w:t xml:space="preserve"> A key KPI for ThrivePush is the </w:t>
      </w:r>
      <w:r w:rsidDel="00000000" w:rsidR="00000000" w:rsidRPr="00000000">
        <w:rPr>
          <w:b w:val="1"/>
          <w:rtl w:val="0"/>
        </w:rPr>
        <w:t xml:space="preserve">Opt-in Rate</w:t>
      </w:r>
      <w:r w:rsidDel="00000000" w:rsidR="00000000" w:rsidRPr="00000000">
        <w:rPr>
          <w:rtl w:val="0"/>
        </w:rPr>
        <w:t xml:space="preserve"> – what percentage of site visitors allow notifications. Industry benchmarks vary, but a good target is 5-15% opt-in. We will monitor this closely and adjust our prompt approach to improve it (maybe offering a clear benefit increases opt-ins). Next, the </w:t>
      </w:r>
      <w:r w:rsidDel="00000000" w:rsidR="00000000" w:rsidRPr="00000000">
        <w:rPr>
          <w:b w:val="1"/>
          <w:rtl w:val="0"/>
        </w:rPr>
        <w:t xml:space="preserve">Delivery and Open Rate</w:t>
      </w:r>
      <w:r w:rsidDel="00000000" w:rsidR="00000000" w:rsidRPr="00000000">
        <w:rPr>
          <w:rtl w:val="0"/>
        </w:rPr>
        <w:t xml:space="preserve"> of pushes: how many subscribers actually receive and click. Push has an advantage that delivery is immediate (no spam filters), but users can ignore or disable them. We aim for an initial push </w:t>
      </w:r>
      <w:r w:rsidDel="00000000" w:rsidR="00000000" w:rsidRPr="00000000">
        <w:rPr>
          <w:b w:val="1"/>
          <w:rtl w:val="0"/>
        </w:rPr>
        <w:t xml:space="preserve">CTR around 5%</w:t>
      </w:r>
      <w:r w:rsidDel="00000000" w:rsidR="00000000" w:rsidRPr="00000000">
        <w:rPr>
          <w:rtl w:val="0"/>
        </w:rPr>
        <w:t xml:space="preserve">, and will compare it to our email CTR to gauge relative effectiveness (push CTRs often outpace email by 2x or more). We’ll also track </w:t>
      </w:r>
      <w:r w:rsidDel="00000000" w:rsidR="00000000" w:rsidRPr="00000000">
        <w:rPr>
          <w:b w:val="1"/>
          <w:rtl w:val="0"/>
        </w:rPr>
        <w:t xml:space="preserve">Conversion Rate from push</w:t>
      </w:r>
      <w:r w:rsidDel="00000000" w:rsidR="00000000" w:rsidRPr="00000000">
        <w:rPr>
          <w:rtl w:val="0"/>
        </w:rPr>
        <w:t xml:space="preserve"> – e.g., if a push invites event sign-ups, what % of recipients register. Because push is short-lived, we might see immediate spikes. Another metric is </w:t>
      </w:r>
      <w:r w:rsidDel="00000000" w:rsidR="00000000" w:rsidRPr="00000000">
        <w:rPr>
          <w:b w:val="1"/>
          <w:rtl w:val="0"/>
        </w:rPr>
        <w:t xml:space="preserve">Retention/Churn of subscribers</w:t>
      </w:r>
      <w:r w:rsidDel="00000000" w:rsidR="00000000" w:rsidRPr="00000000">
        <w:rPr>
          <w:rtl w:val="0"/>
        </w:rPr>
        <w:t xml:space="preserve">: do many users unsubscribe from push over time? If we keep it engaging and not too frequent, we hope to minimize opt-outs (for instance, data shows users tolerate up to ~5 pushes a day before opt-out rates climb sharply, and we’ll stay well under that). Lastly, we’ll measure the </w:t>
      </w:r>
      <w:r w:rsidDel="00000000" w:rsidR="00000000" w:rsidRPr="00000000">
        <w:rPr>
          <w:b w:val="1"/>
          <w:rtl w:val="0"/>
        </w:rPr>
        <w:t xml:space="preserve">incremental revenue or actions attributed to push</w:t>
      </w:r>
      <w:r w:rsidDel="00000000" w:rsidR="00000000" w:rsidRPr="00000000">
        <w:rPr>
          <w:rtl w:val="0"/>
        </w:rPr>
        <w:t xml:space="preserve">. For example, if a push about a product sale leads to X sales that wouldn’t have happened otherwise, we can quantify push’s impact. Over Phase 1/2, building a solid push list is itself a metric – getting, say, 5,000+ subscribers means we have a free broadcast medium equivalent to an email list (which is gold for marketing). We’ll compare conversion outcomes between those who engage with push vs those who don’t, to keep proving its ROI. (It’s worth noting that email marketing’s ROI is famously high – ~$36 return per $1 spent – and while push is a newer channel, it complements email by catching users in real time; combined, they can significantly amplify engagement.)</w:t>
      </w:r>
    </w:p>
    <w:p w:rsidR="00000000" w:rsidDel="00000000" w:rsidP="00000000" w:rsidRDefault="00000000" w:rsidRPr="00000000" w14:paraId="000008D4">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D5">
      <w:pPr>
        <w:spacing w:after="240" w:before="240" w:lineRule="auto"/>
        <w:rPr>
          <w:b w:val="1"/>
        </w:rPr>
      </w:pPr>
      <w:r w:rsidDel="00000000" w:rsidR="00000000" w:rsidRPr="00000000">
        <w:rPr>
          <w:b w:val="1"/>
          <w:rtl w:val="0"/>
        </w:rPr>
        <w:t xml:space="preserve">Phase-Wise Rollout:</w:t>
      </w:r>
    </w:p>
    <w:p w:rsidR="00000000" w:rsidDel="00000000" w:rsidP="00000000" w:rsidRDefault="00000000" w:rsidRPr="00000000" w14:paraId="000008D6">
      <w:pPr>
        <w:numPr>
          <w:ilvl w:val="0"/>
          <w:numId w:val="50"/>
        </w:numPr>
        <w:spacing w:after="0" w:afterAutospacing="0" w:before="240" w:lineRule="auto"/>
        <w:ind w:left="720" w:hanging="360"/>
      </w:pPr>
      <w:r w:rsidDel="00000000" w:rsidR="00000000" w:rsidRPr="00000000">
        <w:rPr>
          <w:b w:val="1"/>
          <w:rtl w:val="0"/>
        </w:rPr>
        <w:t xml:space="preserve">Phase 1 – Internal Launch &amp; Lead Nurturing:</w:t>
      </w:r>
      <w:r w:rsidDel="00000000" w:rsidR="00000000" w:rsidRPr="00000000">
        <w:rPr>
          <w:rtl w:val="0"/>
        </w:rPr>
        <w:t xml:space="preserve"> We begin using ThrivePush on our main site and Collab Portal in a controlled way. Because this is a new channel for our audience, Phase 1 is about building that subscriber base and learning what content works. We will likely limit push campaigns to the most important updates (so as not to annoy early adopters). This phase will also see internal use of push for critical alerts: e.g., if there’s an important system update or a last-minute event change, a push will go out to all relevant users (ensuring no one misses it). Essentially, Phase 1 proves that web push can move the needle on engagement. The focus is on </w:t>
      </w:r>
      <w:r w:rsidDel="00000000" w:rsidR="00000000" w:rsidRPr="00000000">
        <w:rPr>
          <w:b w:val="1"/>
          <w:rtl w:val="0"/>
        </w:rPr>
        <w:t xml:space="preserve">lead nurturing</w:t>
      </w:r>
      <w:r w:rsidDel="00000000" w:rsidR="00000000" w:rsidRPr="00000000">
        <w:rPr>
          <w:rtl w:val="0"/>
        </w:rPr>
        <w:t xml:space="preserve"> as described – turning cold visitors warm. We’ll refine segmentation in this phase, learning for instance that franchise-investor types click more on data/statistics pushes, whereas creatives click more on inspirational quotes or success stories. This intelligence prepares us for scaled use.</w:t>
        <w:br w:type="textWrapping"/>
      </w:r>
    </w:p>
    <w:p w:rsidR="00000000" w:rsidDel="00000000" w:rsidP="00000000" w:rsidRDefault="00000000" w:rsidRPr="00000000" w14:paraId="000008D7">
      <w:pPr>
        <w:numPr>
          <w:ilvl w:val="0"/>
          <w:numId w:val="50"/>
        </w:numPr>
        <w:spacing w:after="0" w:afterAutospacing="0" w:before="0" w:beforeAutospacing="0" w:lineRule="auto"/>
        <w:ind w:left="720" w:hanging="360"/>
      </w:pPr>
      <w:r w:rsidDel="00000000" w:rsidR="00000000" w:rsidRPr="00000000">
        <w:rPr>
          <w:b w:val="1"/>
          <w:rtl w:val="0"/>
        </w:rPr>
        <w:t xml:space="preserve">Phase 2 – Broad Adoption &amp; Franchisee Usage:</w:t>
      </w:r>
      <w:r w:rsidDel="00000000" w:rsidR="00000000" w:rsidRPr="00000000">
        <w:rPr>
          <w:rtl w:val="0"/>
        </w:rPr>
        <w:t xml:space="preserve"> As our user base grows, ThrivePush becomes a mainstream communication channel for CrownThrive. By now, we will have a few thousand subscribers, and we’ll ramp up the frequency of pushes slightly (still maintaining quality content). Phase 2 is when we encourage </w:t>
      </w:r>
      <w:r w:rsidDel="00000000" w:rsidR="00000000" w:rsidRPr="00000000">
        <w:rPr>
          <w:b w:val="1"/>
          <w:rtl w:val="0"/>
        </w:rPr>
        <w:t xml:space="preserve">franchisees and Suite Pros to leverage ThrivePush</w:t>
      </w:r>
      <w:r w:rsidDel="00000000" w:rsidR="00000000" w:rsidRPr="00000000">
        <w:rPr>
          <w:rtl w:val="0"/>
        </w:rPr>
        <w:t xml:space="preserve"> for their own engagement, within guidelines. We might integrate a feature where a Suite Pro can schedule a push to her clients from her dashboard (with corporate-approved templates to maintain brand consistency). For franchisees, if they have region-specific promotions (say a grand opening of a new location), they can coordinate with HQ to send a targeted push to users in that region. We will likely develop a permission system – corporate marketing may review/approve push campaigns created by franchisees to ensure messaging aligns. Additionally, Phase 2 may involve integrating ThrivePush with </w:t>
      </w:r>
      <w:r w:rsidDel="00000000" w:rsidR="00000000" w:rsidRPr="00000000">
        <w:rPr>
          <w:b w:val="1"/>
          <w:rtl w:val="0"/>
        </w:rPr>
        <w:t xml:space="preserve">mobile app</w:t>
      </w:r>
      <w:r w:rsidDel="00000000" w:rsidR="00000000" w:rsidRPr="00000000">
        <w:rPr>
          <w:rtl w:val="0"/>
        </w:rPr>
        <w:t xml:space="preserve"> if we launch one (web push covers desktop and Android browsers; for iOS, we might either rely on Safari’s new web push support or piggyback off any CrownThrive app notifications). At this stage, our push strategy gets more sophisticated: we’ll use A/B testing on push content, experiment with rich media (images, emojis) which can improve engagement (rich pushes can boost CTR significantly), and align push notifications with email and social campaigns (cross-channel coordination). Essentially, push becomes part of every campaign’s rollout: for any major announcement, we’ll have an email, a social post, and a push – covering all bases.</w:t>
        <w:br w:type="textWrapping"/>
      </w:r>
    </w:p>
    <w:p w:rsidR="00000000" w:rsidDel="00000000" w:rsidP="00000000" w:rsidRDefault="00000000" w:rsidRPr="00000000" w14:paraId="000008D8">
      <w:pPr>
        <w:numPr>
          <w:ilvl w:val="0"/>
          <w:numId w:val="50"/>
        </w:numPr>
        <w:spacing w:after="240" w:before="0" w:beforeAutospacing="0" w:lineRule="auto"/>
        <w:ind w:left="720" w:hanging="360"/>
      </w:pPr>
      <w:r w:rsidDel="00000000" w:rsidR="00000000" w:rsidRPr="00000000">
        <w:rPr>
          <w:b w:val="1"/>
          <w:rtl w:val="0"/>
        </w:rPr>
        <w:t xml:space="preserve">Phase 3 – Full Integration &amp; Monetization:</w:t>
      </w:r>
      <w:r w:rsidDel="00000000" w:rsidR="00000000" w:rsidRPr="00000000">
        <w:rPr>
          <w:rtl w:val="0"/>
        </w:rPr>
        <w:t xml:space="preserve"> In Phase 3, ThrivePush is fully entrenched in CrownThrive’s communications. All stakeholders, including possibly external partners, utilize it. For example, by this time we might allow carefully selected third parties (that offer value to our community) to send pushes via our network – sort of like sponsored messages, which could be a revenue stream. We would do this very judiciously to avoid spamming our users, but imagine a scenario: a fintech partner providing microloans wants to notify our entrepreneurs of a new program – we could send that as a co-branded push, and either get a referral fee or sponsorship deal in return. Technically, Phase 3 might also bring </w:t>
      </w:r>
      <w:r w:rsidDel="00000000" w:rsidR="00000000" w:rsidRPr="00000000">
        <w:rPr>
          <w:b w:val="1"/>
          <w:rtl w:val="0"/>
        </w:rPr>
        <w:t xml:space="preserve">AI-driven optimization</w:t>
      </w:r>
      <w:r w:rsidDel="00000000" w:rsidR="00000000" w:rsidRPr="00000000">
        <w:rPr>
          <w:rtl w:val="0"/>
        </w:rPr>
        <w:t xml:space="preserve"> to ThrivePush: our Thrive AI Studio could analyze push performance and suggest the best times or wordings automatically. Also, we’ll integrate push deeply with CrownLytics so that, for instance, franchisees can see in their dashboard “Push Campaign X sent on 10/1 resulted in 30 bookings and 5 new sign-ups” – closing the loop clearly. If we decide to open ThrivePush externally (SaaS offering to other businesses), Phase 3 is when we scale infrastructure and add self-service onboarding for outside clients. That could position CrownThrive as not just a consumer-facing company but a tech provider (which might warrant spinning off a tech subsidiary or at least showcasing the added value to investors). By the end of Phase 3, any concern that “people might ignore push notifications as novelty wears off” should be mitigated by our careful content strategy and integration – push will be an ongoing valuable channel with tens of thousands of subscribers across our ecosystem. In a nutshell, Phase 3 ThrivePush helps CrownThrive drive retention and lifetime value: both for us (keeping our community engaged for the long haul with helpful nudges) and for our Suite Pros (helping them retain clients). It becomes as standard as email in our marketing toolkit – with the benefit that we own it fully, a significant asset in the digital marketing arsenal.</w:t>
        <w:br w:type="textWrapping"/>
      </w:r>
    </w:p>
    <w:p w:rsidR="00000000" w:rsidDel="00000000" w:rsidP="00000000" w:rsidRDefault="00000000" w:rsidRPr="00000000" w14:paraId="000008D9">
      <w:pPr>
        <w:pStyle w:val="Heading4"/>
        <w:keepNext w:val="0"/>
        <w:keepLines w:val="0"/>
        <w:spacing w:before="240" w:lineRule="auto"/>
        <w:rPr>
          <w:b w:val="1"/>
          <w:i w:val="0"/>
          <w:color w:val="000000"/>
          <w:sz w:val="22"/>
          <w:szCs w:val="22"/>
        </w:rPr>
      </w:pPr>
      <w:bookmarkStart w:colFirst="0" w:colLast="0" w:name="_heading=h.dgpl5iiedx3d" w:id="307"/>
      <w:bookmarkEnd w:id="307"/>
      <w:r w:rsidDel="00000000" w:rsidR="00000000" w:rsidRPr="00000000">
        <w:br w:type="page"/>
      </w:r>
      <w:r w:rsidDel="00000000" w:rsidR="00000000" w:rsidRPr="00000000">
        <w:rPr>
          <w:rtl w:val="0"/>
        </w:rPr>
      </w:r>
    </w:p>
    <w:p w:rsidR="00000000" w:rsidDel="00000000" w:rsidP="00000000" w:rsidRDefault="00000000" w:rsidRPr="00000000" w14:paraId="000008DA">
      <w:pPr>
        <w:pStyle w:val="Heading4"/>
        <w:keepNext w:val="0"/>
        <w:keepLines w:val="0"/>
        <w:spacing w:before="240" w:lineRule="auto"/>
        <w:rPr>
          <w:b w:val="1"/>
          <w:i w:val="0"/>
          <w:color w:val="000000"/>
          <w:sz w:val="22"/>
          <w:szCs w:val="22"/>
        </w:rPr>
      </w:pPr>
      <w:bookmarkStart w:colFirst="0" w:colLast="0" w:name="_heading=h.3zqonpkkh3wg" w:id="308"/>
      <w:bookmarkEnd w:id="308"/>
      <w:r w:rsidDel="00000000" w:rsidR="00000000" w:rsidRPr="00000000">
        <w:rPr>
          <w:b w:val="1"/>
          <w:i w:val="0"/>
          <w:color w:val="000000"/>
          <w:sz w:val="22"/>
          <w:szCs w:val="22"/>
          <w:rtl w:val="0"/>
        </w:rPr>
        <w:t xml:space="preserve">CrownLytics™ – Unified Analytics &amp; Insights Engine</w:t>
      </w:r>
    </w:p>
    <w:p w:rsidR="00000000" w:rsidDel="00000000" w:rsidP="00000000" w:rsidRDefault="00000000" w:rsidRPr="00000000" w14:paraId="000008DB">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CrownLytics is our proprietary analytics and business intelligence platform that </w:t>
      </w:r>
      <w:r w:rsidDel="00000000" w:rsidR="00000000" w:rsidRPr="00000000">
        <w:rPr>
          <w:b w:val="1"/>
          <w:rtl w:val="0"/>
        </w:rPr>
        <w:t xml:space="preserve">aggregates data from all CrownThrive systems into actionable insights</w:t>
      </w:r>
      <w:r w:rsidDel="00000000" w:rsidR="00000000" w:rsidRPr="00000000">
        <w:rPr>
          <w:rtl w:val="0"/>
        </w:rPr>
        <w:t xml:space="preserve">. Think of it as our in-house mix of Google Analytics, Mixpanel, and Tableau – custom-built for the CrownThrive ecosystem. Its core value is providing a 360° view of performance in real time, which is crucial for a data-driven launch. Instead of looking at siloed reports (website traffic in Google Analytics, sales in a POS system, social metrics elsewhere), CrownLytics pulls everything into one dashboard. For example, on one screen we can see web visitors (from ThrivePush/website), conversion rates (from CrownPulse and forms), revenue per franchise (from ThriveSeat bookings and subscriptions), and even social sentiment (from CrownFluence monitoring) – all correlated and updated live. This </w:t>
      </w:r>
      <w:r w:rsidDel="00000000" w:rsidR="00000000" w:rsidRPr="00000000">
        <w:rPr>
          <w:b w:val="1"/>
          <w:rtl w:val="0"/>
        </w:rPr>
        <w:t xml:space="preserve">holistic visibility</w:t>
      </w:r>
      <w:r w:rsidDel="00000000" w:rsidR="00000000" w:rsidRPr="00000000">
        <w:rPr>
          <w:rtl w:val="0"/>
        </w:rPr>
        <w:t xml:space="preserve"> allows us to spot patterns and respond quickly. For instance, we might notice that a spike in website traffic from a particular Instagram influencer corresponds to increased waitlist sign-ups in that region – insight we get immediately, not weeks later in a marketing meeting. CrownLytics also leverages AI for trend analysis and forecasting. Over time, it will learn seasonal patterns or flag anomalies (like if a normally steady metric drops suddenly, it can alert us). </w:t>
      </w:r>
    </w:p>
    <w:p w:rsidR="00000000" w:rsidDel="00000000" w:rsidP="00000000" w:rsidRDefault="00000000" w:rsidRPr="00000000" w14:paraId="000008DC">
      <w:pPr>
        <w:spacing w:after="240" w:before="240" w:lineRule="auto"/>
        <w:rPr/>
      </w:pPr>
      <w:r w:rsidDel="00000000" w:rsidR="00000000" w:rsidRPr="00000000">
        <w:rPr>
          <w:b w:val="1"/>
          <w:rtl w:val="0"/>
        </w:rPr>
        <w:t xml:space="preserve">Competitive Edge:</w:t>
      </w:r>
      <w:r w:rsidDel="00000000" w:rsidR="00000000" w:rsidRPr="00000000">
        <w:rPr>
          <w:rtl w:val="0"/>
        </w:rPr>
        <w:t xml:space="preserve"> Many startups rely on off-the-shelf analytics (Google Analytics for web, plus a separate CRM reporting, etc.), which can be limiting and not tailored. By owning CrownLytics, we ensure that metrics important to </w:t>
      </w:r>
      <w:r w:rsidDel="00000000" w:rsidR="00000000" w:rsidRPr="00000000">
        <w:rPr>
          <w:i w:val="1"/>
          <w:rtl w:val="0"/>
        </w:rPr>
        <w:t xml:space="preserve">us</w:t>
      </w:r>
      <w:r w:rsidDel="00000000" w:rsidR="00000000" w:rsidRPr="00000000">
        <w:rPr>
          <w:rtl w:val="0"/>
        </w:rPr>
        <w:t xml:space="preserve"> are front-and-center. For example, “community engagement score” (maybe a composite of Kamora360 posts, event RSVPs, referrals) is not something Google Analytics would ever know – but CrownLytics can track it because of our integrated data. Also, external tools often struggle to connect data across domains, whereas CrownLytics was built with integration in mind (thanks to CHLOM’s unified ledger, it can join referral data with transaction data confidently). From an investor’s standpoint, having our own BI platform is a mark of sophistication; it shows we measure what matters and can pivot with evidence. It’s akin to how top tech companies have proprietary dashboards beyond Google Analytics. Additionally, it saves cost in the long run – enterprise BI tools or analysts can be expensive, but CrownLytics automates much of that. </w:t>
      </w:r>
      <w:r w:rsidDel="00000000" w:rsidR="00000000" w:rsidRPr="00000000">
        <w:rPr>
          <w:b w:val="1"/>
          <w:rtl w:val="0"/>
        </w:rPr>
        <w:t xml:space="preserve">Comparison:</w:t>
      </w:r>
      <w:r w:rsidDel="00000000" w:rsidR="00000000" w:rsidRPr="00000000">
        <w:rPr>
          <w:rtl w:val="0"/>
        </w:rPr>
        <w:t xml:space="preserve"> If we compare to Mixpanel (great for user behavior analytics in apps) or Google’s suite, CrownLytics doesn’t have to generalize – it’s purpose-built for our multi-sided business. While Google Analytics tells us page views and such, CrownLytics might tell us </w:t>
      </w:r>
      <w:r w:rsidDel="00000000" w:rsidR="00000000" w:rsidRPr="00000000">
        <w:rPr>
          <w:i w:val="1"/>
          <w:rtl w:val="0"/>
        </w:rPr>
        <w:t xml:space="preserve">“which marketing channel led to the most franchise inquiries that converted to deals”</w:t>
      </w:r>
      <w:r w:rsidDel="00000000" w:rsidR="00000000" w:rsidRPr="00000000">
        <w:rPr>
          <w:rtl w:val="0"/>
        </w:rPr>
        <w:t xml:space="preserve"> because it can follow a user journey across our platforms (web to Collab Portal to signed contract). That level of attribution is usually very hard with off-the-shelf tools. Also, CrownLytics ensures </w:t>
      </w:r>
      <w:r w:rsidDel="00000000" w:rsidR="00000000" w:rsidRPr="00000000">
        <w:rPr>
          <w:b w:val="1"/>
          <w:rtl w:val="0"/>
        </w:rPr>
        <w:t xml:space="preserve">data privacy</w:t>
      </w:r>
      <w:r w:rsidDel="00000000" w:rsidR="00000000" w:rsidRPr="00000000">
        <w:rPr>
          <w:rtl w:val="0"/>
        </w:rPr>
        <w:t xml:space="preserve"> by not sharing our sensitive metrics with a third-party cloud – all investor and financial metrics stay within our controlled environment.</w:t>
      </w:r>
    </w:p>
    <w:p w:rsidR="00000000" w:rsidDel="00000000" w:rsidP="00000000" w:rsidRDefault="00000000" w:rsidRPr="00000000" w14:paraId="000008DD">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DE">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8DF">
      <w:pPr>
        <w:numPr>
          <w:ilvl w:val="0"/>
          <w:numId w:val="245"/>
        </w:numPr>
        <w:spacing w:after="0" w:afterAutospacing="0" w:before="240" w:lineRule="auto"/>
        <w:ind w:left="720" w:hanging="360"/>
      </w:pPr>
      <w:r w:rsidDel="00000000" w:rsidR="00000000" w:rsidRPr="00000000">
        <w:rPr>
          <w:b w:val="1"/>
          <w:rtl w:val="0"/>
        </w:rPr>
        <w:t xml:space="preserve">Data Source Integration:</w:t>
      </w:r>
      <w:r w:rsidDel="00000000" w:rsidR="00000000" w:rsidRPr="00000000">
        <w:rPr>
          <w:rtl w:val="0"/>
        </w:rPr>
        <w:t xml:space="preserve"> Connect each platform’s data feed into CrownLytics. We have to ensure that APIs or databases from ThriveSeat, CrownPulse, ThrivePush, etc., all pipe into CrownLytics. Pre-launch, our developers have set up connectors (some were likely built alongside each platform). For web analytics, we’ll add a CrownLytics tracking code to our sites (similar to adding Google Analytics script) to capture visitor info, events (button clicks, form submissions), and referral sources.</w:t>
        <w:br w:type="textWrapping"/>
      </w:r>
    </w:p>
    <w:p w:rsidR="00000000" w:rsidDel="00000000" w:rsidP="00000000" w:rsidRDefault="00000000" w:rsidRPr="00000000" w14:paraId="000008E0">
      <w:pPr>
        <w:numPr>
          <w:ilvl w:val="0"/>
          <w:numId w:val="245"/>
        </w:numPr>
        <w:spacing w:after="0" w:afterAutospacing="0" w:before="0" w:beforeAutospacing="0" w:lineRule="auto"/>
        <w:ind w:left="720" w:hanging="360"/>
      </w:pPr>
      <w:r w:rsidDel="00000000" w:rsidR="00000000" w:rsidRPr="00000000">
        <w:rPr>
          <w:b w:val="1"/>
          <w:rtl w:val="0"/>
        </w:rPr>
        <w:t xml:space="preserve">Define KPIs &amp; Dashboards:</w:t>
      </w:r>
      <w:r w:rsidDel="00000000" w:rsidR="00000000" w:rsidRPr="00000000">
        <w:rPr>
          <w:rtl w:val="0"/>
        </w:rPr>
        <w:t xml:space="preserve"> Work with the team to define the key metrics we want to monitor during launch. Likely dashboards: </w:t>
      </w:r>
      <w:r w:rsidDel="00000000" w:rsidR="00000000" w:rsidRPr="00000000">
        <w:rPr>
          <w:b w:val="1"/>
          <w:rtl w:val="0"/>
        </w:rPr>
        <w:t xml:space="preserve">Marketing Funnel</w:t>
      </w:r>
      <w:r w:rsidDel="00000000" w:rsidR="00000000" w:rsidRPr="00000000">
        <w:rPr>
          <w:rtl w:val="0"/>
        </w:rPr>
        <w:t xml:space="preserve"> (visitors → sign-ups → conversions, by channel), </w:t>
      </w:r>
      <w:r w:rsidDel="00000000" w:rsidR="00000000" w:rsidRPr="00000000">
        <w:rPr>
          <w:b w:val="1"/>
          <w:rtl w:val="0"/>
        </w:rPr>
        <w:t xml:space="preserve">Operations</w:t>
      </w:r>
      <w:r w:rsidDel="00000000" w:rsidR="00000000" w:rsidRPr="00000000">
        <w:rPr>
          <w:rtl w:val="0"/>
        </w:rPr>
        <w:t xml:space="preserve"> (suite occupancy, average revenue per Suite Pro, franchise sales pipeline), and </w:t>
      </w:r>
      <w:r w:rsidDel="00000000" w:rsidR="00000000" w:rsidRPr="00000000">
        <w:rPr>
          <w:b w:val="1"/>
          <w:rtl w:val="0"/>
        </w:rPr>
        <w:t xml:space="preserve">Engagement</w:t>
      </w:r>
      <w:r w:rsidDel="00000000" w:rsidR="00000000" w:rsidRPr="00000000">
        <w:rPr>
          <w:rtl w:val="0"/>
        </w:rPr>
        <w:t xml:space="preserve"> (community posts, event sign-ups, referral activity). We will configure these dashboards in CrownLytics, using its widgets for charts, tables, and funnels. Each should update in near real-time. For example, a funnel chart of “Leads this week” that breaks down sources (PR vs ads vs referrals) – this can guide daily spend adjustments.</w:t>
        <w:br w:type="textWrapping"/>
      </w:r>
    </w:p>
    <w:p w:rsidR="00000000" w:rsidDel="00000000" w:rsidP="00000000" w:rsidRDefault="00000000" w:rsidRPr="00000000" w14:paraId="000008E1">
      <w:pPr>
        <w:numPr>
          <w:ilvl w:val="0"/>
          <w:numId w:val="245"/>
        </w:numPr>
        <w:spacing w:after="0" w:afterAutospacing="0" w:before="0" w:beforeAutospacing="0" w:lineRule="auto"/>
        <w:ind w:left="720" w:hanging="360"/>
      </w:pPr>
      <w:r w:rsidDel="00000000" w:rsidR="00000000" w:rsidRPr="00000000">
        <w:rPr>
          <w:b w:val="1"/>
          <w:rtl w:val="0"/>
        </w:rPr>
        <w:t xml:space="preserve">Alerts &amp; Goals:</w:t>
      </w:r>
      <w:r w:rsidDel="00000000" w:rsidR="00000000" w:rsidRPr="00000000">
        <w:rPr>
          <w:rtl w:val="0"/>
        </w:rPr>
        <w:t xml:space="preserve"> Set up alert rules in CrownLytics. If a metric exceeds or drops below a threshold, automatic alerts (via email or CrownPulse notification) will be sent. For launch, a crucial alert might be if website conversion rate falls below, say, 3% for a sustained period (perhaps indicating a landing page issue) or if any platform’s uptime is affected (though we have separate monitoring, CrownLytics can also track event flows – if no events come through in X minutes, that’s a red flag). We’ll also configure goals/targets in the system: e.g., goal of 500 waitlist signups by end of month – CrownLytics can then show progress bars and forecast if we’re on track.</w:t>
        <w:br w:type="textWrapping"/>
      </w:r>
    </w:p>
    <w:p w:rsidR="00000000" w:rsidDel="00000000" w:rsidP="00000000" w:rsidRDefault="00000000" w:rsidRPr="00000000" w14:paraId="000008E2">
      <w:pPr>
        <w:numPr>
          <w:ilvl w:val="0"/>
          <w:numId w:val="245"/>
        </w:numPr>
        <w:spacing w:after="0" w:afterAutospacing="0" w:before="0" w:beforeAutospacing="0" w:lineRule="auto"/>
        <w:ind w:left="720" w:hanging="360"/>
      </w:pPr>
      <w:r w:rsidDel="00000000" w:rsidR="00000000" w:rsidRPr="00000000">
        <w:rPr>
          <w:b w:val="1"/>
          <w:rtl w:val="0"/>
        </w:rPr>
        <w:t xml:space="preserve">User Access &amp; Training:</w:t>
      </w:r>
      <w:r w:rsidDel="00000000" w:rsidR="00000000" w:rsidRPr="00000000">
        <w:rPr>
          <w:rtl w:val="0"/>
        </w:rPr>
        <w:t xml:space="preserve"> Provide relevant team members (and potentially investors or advisors, with read-only access) accounts on CrownLytics. We’ll train them how to use it – though we aim to keep it simple. For example, our community manager should be able to see at a glance engagement metrics without having to export data to Excel. We’ll prepare a quick reference sheet for interpreting each dashboard. During launch, we might have a large screen in our office running a CrownLytics live dashboard as the “mission control” display, motivating the team and visualizing success in real time.</w:t>
        <w:br w:type="textWrapping"/>
      </w:r>
    </w:p>
    <w:p w:rsidR="00000000" w:rsidDel="00000000" w:rsidP="00000000" w:rsidRDefault="00000000" w:rsidRPr="00000000" w14:paraId="000008E3">
      <w:pPr>
        <w:numPr>
          <w:ilvl w:val="0"/>
          <w:numId w:val="245"/>
        </w:numPr>
        <w:spacing w:after="240" w:before="0" w:beforeAutospacing="0" w:lineRule="auto"/>
        <w:ind w:left="720" w:hanging="360"/>
      </w:pPr>
      <w:r w:rsidDel="00000000" w:rsidR="00000000" w:rsidRPr="00000000">
        <w:rPr>
          <w:b w:val="1"/>
          <w:rtl w:val="0"/>
        </w:rPr>
        <w:t xml:space="preserve">Test Data Accuracy:</w:t>
      </w:r>
      <w:r w:rsidDel="00000000" w:rsidR="00000000" w:rsidRPr="00000000">
        <w:rPr>
          <w:rtl w:val="0"/>
        </w:rPr>
        <w:t xml:space="preserve"> Cross-verify CrownLytics numbers against known benchmarks. For instance, ensure the number of website visitors CrownLytics shows for a day matches what a quick Google Analytics (if we run it in parallel) or server log shows – to catch any tracking gaps. Similarly, verify that a test booking on ThriveSeat increments the “sales” metric appropriately. This QA step ensures we’re not flying blind with wrong data. Since decisions will be made off CrownLytics, we need confidence in it. We’ll also test the </w:t>
      </w:r>
      <w:r w:rsidDel="00000000" w:rsidR="00000000" w:rsidRPr="00000000">
        <w:rPr>
          <w:b w:val="1"/>
          <w:rtl w:val="0"/>
        </w:rPr>
        <w:t xml:space="preserve">attribution linking</w:t>
      </w:r>
      <w:r w:rsidDel="00000000" w:rsidR="00000000" w:rsidRPr="00000000">
        <w:rPr>
          <w:rtl w:val="0"/>
        </w:rPr>
        <w:t xml:space="preserve">: e.g., if a user clicks a specific ad, does CrownLytics properly attribute their subsequent sign-up to that campaign (thanks to integration with AdLuxe and SocialAIly’s tracking codes)? Getting attribution nearly 99% right is a big goal, and we’ll refine any misses.</w:t>
        <w:br w:type="textWrapping"/>
      </w:r>
    </w:p>
    <w:p w:rsidR="00000000" w:rsidDel="00000000" w:rsidP="00000000" w:rsidRDefault="00000000" w:rsidRPr="00000000" w14:paraId="000008E4">
      <w:pPr>
        <w:spacing w:after="240" w:before="240" w:lineRule="auto"/>
        <w:rPr/>
      </w:pPr>
      <w:r w:rsidDel="00000000" w:rsidR="00000000" w:rsidRPr="00000000">
        <w:rPr>
          <w:b w:val="1"/>
          <w:rtl w:val="0"/>
        </w:rPr>
        <w:t xml:space="preserve">Sample Use Case:</w:t>
      </w:r>
      <w:r w:rsidDel="00000000" w:rsidR="00000000" w:rsidRPr="00000000">
        <w:rPr>
          <w:rtl w:val="0"/>
        </w:rPr>
        <w:t xml:space="preserve"> On launch day, our team heavily uses CrownLytics to monitor the impact of the press release and marketing. The PR goes live at 9am; within an hour CrownLytics’ </w:t>
      </w:r>
      <w:r w:rsidDel="00000000" w:rsidR="00000000" w:rsidRPr="00000000">
        <w:rPr>
          <w:b w:val="1"/>
          <w:rtl w:val="0"/>
        </w:rPr>
        <w:t xml:space="preserve">Real-Time dashboard</w:t>
      </w:r>
      <w:r w:rsidDel="00000000" w:rsidR="00000000" w:rsidRPr="00000000">
        <w:rPr>
          <w:rtl w:val="0"/>
        </w:rPr>
        <w:t xml:space="preserve"> shows a spike of 1,000 visitors. Not just that – we see which source is driving it (maybe 600 from a TechCrunch article, 300 from Facebook shares, etc., displayed in a dynamic pie chart). As sign-ups come in, the “Leads” counter ticks up live. Suppose we notice a lot of traffic but below-expected sign-ups from one source – we can investigate immediately (maybe the CrownPulse widget on that landing page malfunctioned, or the messaging is off) and fix it </w:t>
      </w:r>
      <w:r w:rsidDel="00000000" w:rsidR="00000000" w:rsidRPr="00000000">
        <w:rPr>
          <w:i w:val="1"/>
          <w:rtl w:val="0"/>
        </w:rPr>
        <w:t xml:space="preserve">during</w:t>
      </w:r>
      <w:r w:rsidDel="00000000" w:rsidR="00000000" w:rsidRPr="00000000">
        <w:rPr>
          <w:rtl w:val="0"/>
        </w:rPr>
        <w:t xml:space="preserve"> the launch day, not after. CrownLytics also helps manage PPC spend: integrated with SocialAIly/AdLuxe, it could show that by midday, our Google Ads are yielding $5 per lead while Facebook Ads are $15 per lead, so we reallocate budget by afternoon to maximize efficiency. In another scenario, a franchise prospect submits a form – CrownLytics logs that as a “Conversion – Franchise Lead”. We can drill down and see that this prospect originally came from an event we did (the system knows because they scanned a QR code tracked by AdLuxe at that event). That kind of closed-loop insight (event → site → lead) is hard to achieve normally, but our integrated approach makes it possible. For daily operations, a franchisee might log into their CrownThrive IO dashboard (powered by CrownLytics data) and see something like: </w:t>
      </w:r>
      <w:r w:rsidDel="00000000" w:rsidR="00000000" w:rsidRPr="00000000">
        <w:rPr>
          <w:i w:val="1"/>
          <w:rtl w:val="0"/>
        </w:rPr>
        <w:t xml:space="preserve">“Today: 25 bookings across your suites, $2,500 revenue. This week vs last week: +10%. Top referrer: Instagram (5 bookings).”</w:t>
      </w:r>
      <w:r w:rsidDel="00000000" w:rsidR="00000000" w:rsidRPr="00000000">
        <w:rPr>
          <w:rtl w:val="0"/>
        </w:rPr>
        <w:t xml:space="preserve"> Those insights encourage them to keep pushing what works and alerts them if something dips. During the launch, CrownLytics will also feed us qualitative signals: if our social sentiment analysis (plugged in via maybe scanning CrownFluence campaign comments) shows an unusual uptick in negative words, we can intervene in PR. On the flip side, positive trends (e.g., “referral sign-ups up 20% after Ambassador push”) will be immediately visible and we can double down. Essentially, CrownLytics is the nerve center that lets us </w:t>
      </w:r>
      <w:r w:rsidDel="00000000" w:rsidR="00000000" w:rsidRPr="00000000">
        <w:rPr>
          <w:i w:val="1"/>
          <w:rtl w:val="0"/>
        </w:rPr>
        <w:t xml:space="preserve">manage the launch scientifically rather than by gut</w:t>
      </w:r>
      <w:r w:rsidDel="00000000" w:rsidR="00000000" w:rsidRPr="00000000">
        <w:rPr>
          <w:rtl w:val="0"/>
        </w:rPr>
        <w:t xml:space="preserve">.</w:t>
      </w:r>
    </w:p>
    <w:p w:rsidR="00000000" w:rsidDel="00000000" w:rsidP="00000000" w:rsidRDefault="00000000" w:rsidRPr="00000000" w14:paraId="000008E5">
      <w:pPr>
        <w:spacing w:after="240" w:before="240" w:lineRule="auto"/>
        <w:rPr/>
      </w:pPr>
      <w:r w:rsidDel="00000000" w:rsidR="00000000" w:rsidRPr="00000000">
        <w:rPr>
          <w:b w:val="1"/>
          <w:rtl w:val="0"/>
        </w:rPr>
        <w:t xml:space="preserve">Key Metrics:</w:t>
      </w:r>
      <w:r w:rsidDel="00000000" w:rsidR="00000000" w:rsidRPr="00000000">
        <w:rPr>
          <w:rtl w:val="0"/>
        </w:rPr>
        <w:t xml:space="preserve"> It might be meta, but one metric is the </w:t>
      </w:r>
      <w:r w:rsidDel="00000000" w:rsidR="00000000" w:rsidRPr="00000000">
        <w:rPr>
          <w:b w:val="1"/>
          <w:rtl w:val="0"/>
        </w:rPr>
        <w:t xml:space="preserve">adoption of CrownLytics itself</w:t>
      </w:r>
      <w:r w:rsidDel="00000000" w:rsidR="00000000" w:rsidRPr="00000000">
        <w:rPr>
          <w:rtl w:val="0"/>
        </w:rPr>
        <w:t xml:space="preserve"> – are team members logging in and using the data? Our goal is to have daily active users on the team checking it, which signifies a data-driven culture. More concretely, the metrics CrownLytics surfaces become our guide: things like </w:t>
      </w:r>
      <w:r w:rsidDel="00000000" w:rsidR="00000000" w:rsidRPr="00000000">
        <w:rPr>
          <w:b w:val="1"/>
          <w:rtl w:val="0"/>
        </w:rPr>
        <w:t xml:space="preserve">Cost Per Lead (CPL)</w:t>
      </w:r>
      <w:r w:rsidDel="00000000" w:rsidR="00000000" w:rsidRPr="00000000">
        <w:rPr>
          <w:rtl w:val="0"/>
        </w:rPr>
        <w:t xml:space="preserve"> by channel, </w:t>
      </w:r>
      <w:r w:rsidDel="00000000" w:rsidR="00000000" w:rsidRPr="00000000">
        <w:rPr>
          <w:b w:val="1"/>
          <w:rtl w:val="0"/>
        </w:rPr>
        <w:t xml:space="preserve">Conversion Rate</w:t>
      </w:r>
      <w:r w:rsidDel="00000000" w:rsidR="00000000" w:rsidRPr="00000000">
        <w:rPr>
          <w:rtl w:val="0"/>
        </w:rPr>
        <w:t xml:space="preserve"> of site visitors to sign-ups, </w:t>
      </w:r>
      <w:r w:rsidDel="00000000" w:rsidR="00000000" w:rsidRPr="00000000">
        <w:rPr>
          <w:b w:val="1"/>
          <w:rtl w:val="0"/>
        </w:rPr>
        <w:t xml:space="preserve">Engagement Rate</w:t>
      </w:r>
      <w:r w:rsidDel="00000000" w:rsidR="00000000" w:rsidRPr="00000000">
        <w:rPr>
          <w:rtl w:val="0"/>
        </w:rPr>
        <w:t xml:space="preserve"> in community (posts per user), etc. We will focus on a few north-star metrics: for example, </w:t>
      </w:r>
      <w:r w:rsidDel="00000000" w:rsidR="00000000" w:rsidRPr="00000000">
        <w:rPr>
          <w:b w:val="1"/>
          <w:rtl w:val="0"/>
        </w:rPr>
        <w:t xml:space="preserve">Customer Acquisition Cost (CAC)</w:t>
      </w:r>
      <w:r w:rsidDel="00000000" w:rsidR="00000000" w:rsidRPr="00000000">
        <w:rPr>
          <w:rtl w:val="0"/>
        </w:rPr>
        <w:t xml:space="preserve"> and </w:t>
      </w:r>
      <w:r w:rsidDel="00000000" w:rsidR="00000000" w:rsidRPr="00000000">
        <w:rPr>
          <w:b w:val="1"/>
          <w:rtl w:val="0"/>
        </w:rPr>
        <w:t xml:space="preserve">Lifetime Value (LTV)</w:t>
      </w:r>
      <w:r w:rsidDel="00000000" w:rsidR="00000000" w:rsidRPr="00000000">
        <w:rPr>
          <w:rtl w:val="0"/>
        </w:rPr>
        <w:t xml:space="preserve">, which CrownLytics can estimate by blending marketing spend data with revenue data. Early on, CAC might be high and LTV hypothetical; CrownLytics will allow us to refine those quickly as real data comes in (and we’ll present improvements in these metrics to investors as validation). Another metric is </w:t>
      </w:r>
      <w:r w:rsidDel="00000000" w:rsidR="00000000" w:rsidRPr="00000000">
        <w:rPr>
          <w:b w:val="1"/>
          <w:rtl w:val="0"/>
        </w:rPr>
        <w:t xml:space="preserve">Data Freshness</w:t>
      </w:r>
      <w:r w:rsidDel="00000000" w:rsidR="00000000" w:rsidRPr="00000000">
        <w:rPr>
          <w:rtl w:val="0"/>
        </w:rPr>
        <w:t xml:space="preserve"> – we want CrownLytics to reflect near real-time data (latency measured in seconds/minutes). If there are delays, we note that as an issue to fix (though slight delays are normal when aggregating large data). </w:t>
      </w:r>
      <w:r w:rsidDel="00000000" w:rsidR="00000000" w:rsidRPr="00000000">
        <w:rPr>
          <w:b w:val="1"/>
          <w:rtl w:val="0"/>
        </w:rPr>
        <w:t xml:space="preserve">Accuracy</w:t>
      </w:r>
      <w:r w:rsidDel="00000000" w:rsidR="00000000" w:rsidRPr="00000000">
        <w:rPr>
          <w:rtl w:val="0"/>
        </w:rPr>
        <w:t xml:space="preserve"> is critical: we’ll periodically measure CrownLytics numbers against raw sources (like financial reports) to ensure they match – maintaining, say, 99% accuracy in automated reporting. Additionally, </w:t>
      </w:r>
      <w:r w:rsidDel="00000000" w:rsidR="00000000" w:rsidRPr="00000000">
        <w:rPr>
          <w:b w:val="1"/>
          <w:rtl w:val="0"/>
        </w:rPr>
        <w:t xml:space="preserve">Attribution Rate</w:t>
      </w:r>
      <w:r w:rsidDel="00000000" w:rsidR="00000000" w:rsidRPr="00000000">
        <w:rPr>
          <w:rtl w:val="0"/>
        </w:rPr>
        <w:t xml:space="preserve"> (ability to attribute a conversion to a source) is a metric we care about; with CrownLytics and our integrated tracking, we aim for a very high attribution rate (i.e., minimize “direct/unknown” conversions). For instance, if 90%+ of our sign-ups in launch week have a known origin tagged (PR, search, referral, etc.), that’s excellent (industry norm often has a big chunk unattribuable; we want to beat that via our unified platform). Finally, the </w:t>
      </w:r>
      <w:r w:rsidDel="00000000" w:rsidR="00000000" w:rsidRPr="00000000">
        <w:rPr>
          <w:b w:val="1"/>
          <w:rtl w:val="0"/>
        </w:rPr>
        <w:t xml:space="preserve">Insight-to-Action time</w:t>
      </w:r>
      <w:r w:rsidDel="00000000" w:rsidR="00000000" w:rsidRPr="00000000">
        <w:rPr>
          <w:rtl w:val="0"/>
        </w:rPr>
        <w:t xml:space="preserve"> is a somewhat qualitative metric – basically, how quickly can we act on CrownLytics insights. During launch, we hope to identify and respond to key trends within hours, not days. If CrownLytics shows a certain city’s traffic surging, we might decide the next day to accelerate franchise marketing there – that agility is hard to quantify but will be evident if we can cite decisions made due to CrownLytics data.</w:t>
      </w:r>
    </w:p>
    <w:p w:rsidR="00000000" w:rsidDel="00000000" w:rsidP="00000000" w:rsidRDefault="00000000" w:rsidRPr="00000000" w14:paraId="000008E6">
      <w:pPr>
        <w:spacing w:after="240" w:before="240" w:lineRule="auto"/>
        <w:rPr>
          <w:b w:val="1"/>
        </w:rPr>
      </w:pPr>
      <w:r w:rsidDel="00000000" w:rsidR="00000000" w:rsidRPr="00000000">
        <w:rPr>
          <w:b w:val="1"/>
          <w:rtl w:val="0"/>
        </w:rPr>
        <w:t xml:space="preserve">Phase-Wise Rollout:</w:t>
      </w:r>
    </w:p>
    <w:p w:rsidR="00000000" w:rsidDel="00000000" w:rsidP="00000000" w:rsidRDefault="00000000" w:rsidRPr="00000000" w14:paraId="000008E7">
      <w:pPr>
        <w:numPr>
          <w:ilvl w:val="0"/>
          <w:numId w:val="248"/>
        </w:numPr>
        <w:spacing w:after="0" w:afterAutospacing="0" w:before="240" w:lineRule="auto"/>
        <w:ind w:left="720" w:hanging="360"/>
      </w:pPr>
      <w:r w:rsidDel="00000000" w:rsidR="00000000" w:rsidRPr="00000000">
        <w:rPr>
          <w:b w:val="1"/>
          <w:rtl w:val="0"/>
        </w:rPr>
        <w:t xml:space="preserve">Phase 1 – Real-Time Command Center:</w:t>
      </w:r>
      <w:r w:rsidDel="00000000" w:rsidR="00000000" w:rsidRPr="00000000">
        <w:rPr>
          <w:rtl w:val="0"/>
        </w:rPr>
        <w:t xml:space="preserve"> In the pilot and immediate launch phase, CrownLytics is used by the core team intensively to monitor all launch metrics. We will be tweaking and fine-tuning dashboards in this phase as we learn what information we need at a glance. It’s also during Phase 1 that we’ll create the </w:t>
      </w:r>
      <w:r w:rsidDel="00000000" w:rsidR="00000000" w:rsidRPr="00000000">
        <w:rPr>
          <w:b w:val="1"/>
          <w:rtl w:val="0"/>
        </w:rPr>
        <w:t xml:space="preserve">initial reporting templates</w:t>
      </w:r>
      <w:r w:rsidDel="00000000" w:rsidR="00000000" w:rsidRPr="00000000">
        <w:rPr>
          <w:rtl w:val="0"/>
        </w:rPr>
        <w:t xml:space="preserve"> (daily or weekly email summaries generated by CrownLytics for the team and investors). The system primarily serves HQ and gives franchise-level insight for the pilot location(s). We might not expose too much of it directly to Suite Pros yet (to avoid overwhelming them), except maybe a simple personal dashboard as part of their onboarding (like “your earnings this month, your new clients, etc.”). Phase 1 success is if CrownLytics alerts helped us catch a potential issue or opportunity that we would’ve otherwise missed – essentially validating its purpose. For example, identifying that one marketing channel was underperforming early and reallocating saved us $X, or noticing an unusual traffic source that led to a partnership opportunity.</w:t>
        <w:br w:type="textWrapping"/>
      </w:r>
    </w:p>
    <w:p w:rsidR="00000000" w:rsidDel="00000000" w:rsidP="00000000" w:rsidRDefault="00000000" w:rsidRPr="00000000" w14:paraId="000008E8">
      <w:pPr>
        <w:numPr>
          <w:ilvl w:val="0"/>
          <w:numId w:val="248"/>
        </w:numPr>
        <w:spacing w:after="0" w:afterAutospacing="0" w:before="0" w:beforeAutospacing="0" w:lineRule="auto"/>
        <w:ind w:left="720" w:hanging="360"/>
      </w:pPr>
      <w:r w:rsidDel="00000000" w:rsidR="00000000" w:rsidRPr="00000000">
        <w:rPr>
          <w:b w:val="1"/>
          <w:rtl w:val="0"/>
        </w:rPr>
        <w:t xml:space="preserve">Phase 2 – Network-Wide Analytics &amp; Benchmarking:</w:t>
      </w:r>
      <w:r w:rsidDel="00000000" w:rsidR="00000000" w:rsidRPr="00000000">
        <w:rPr>
          <w:rtl w:val="0"/>
        </w:rPr>
        <w:t xml:space="preserve"> By Phase 2, with multiple franchises and more data, CrownLytics evolves to offer </w:t>
      </w:r>
      <w:r w:rsidDel="00000000" w:rsidR="00000000" w:rsidRPr="00000000">
        <w:rPr>
          <w:b w:val="1"/>
          <w:rtl w:val="0"/>
        </w:rPr>
        <w:t xml:space="preserve">benchmarking</w:t>
      </w:r>
      <w:r w:rsidDel="00000000" w:rsidR="00000000" w:rsidRPr="00000000">
        <w:rPr>
          <w:rtl w:val="0"/>
        </w:rPr>
        <w:t xml:space="preserve"> and more granular role-based views. Franchisees will get access to richer analytics for their specific location(s) – including comparisons: e.g., how their monthly growth rate stacks against system average (anonymously). This can motivate healthy competition and also flag if someone is lagging so support can be offered. Suite Pros might start getting a monthly CrownLytics “business health report” email: number of new clients, repeat booking rate, retail product sales, etc., drawn from ThriveSeat and CrownPayments data. This essentially gives our entrepreneurs a mini analytics report they likely never had access to before (many stylists don’t track their client return rate, for instance). Providing this adds to our value proposition for them – </w:t>
      </w:r>
      <w:r w:rsidDel="00000000" w:rsidR="00000000" w:rsidRPr="00000000">
        <w:rPr>
          <w:i w:val="1"/>
          <w:rtl w:val="0"/>
        </w:rPr>
        <w:t xml:space="preserve">“CrownThrive gives you enterprise-grade insights into your small business”</w:t>
      </w:r>
      <w:r w:rsidDel="00000000" w:rsidR="00000000" w:rsidRPr="00000000">
        <w:rPr>
          <w:rtl w:val="0"/>
        </w:rPr>
        <w:t xml:space="preserve">. On the corporate side, Phase 2 CrownLytics will integrate financial accounting data as well (if not already) to track overall P&amp;L in near real-time. We’ll start using it to model scenarios too – e.g., “if we double marketing spend next month, what’s the projected outcome” (some predictive analytics features may come into play, leveraging historical data). CrownLytics might also feed a </w:t>
      </w:r>
      <w:r w:rsidDel="00000000" w:rsidR="00000000" w:rsidRPr="00000000">
        <w:rPr>
          <w:b w:val="1"/>
          <w:rtl w:val="0"/>
        </w:rPr>
        <w:t xml:space="preserve">public dashboard</w:t>
      </w:r>
      <w:r w:rsidDel="00000000" w:rsidR="00000000" w:rsidRPr="00000000">
        <w:rPr>
          <w:rtl w:val="0"/>
        </w:rPr>
        <w:t xml:space="preserve"> on our website by this phase, highlighting impact stats for PR (e.g., a live counter of entrepreneurs empowered, aggregate revenue generated by them, etc., drawing from our database). Technologically, Phase 2 may require scaling CrownLytics infrastructure to handle the data influx; we’ll optimize queries and possibly use a data warehouse for heavy crunching, ensuring the user-facing side remains fast.</w:t>
        <w:br w:type="textWrapping"/>
      </w:r>
    </w:p>
    <w:p w:rsidR="00000000" w:rsidDel="00000000" w:rsidP="00000000" w:rsidRDefault="00000000" w:rsidRPr="00000000" w14:paraId="000008E9">
      <w:pPr>
        <w:numPr>
          <w:ilvl w:val="0"/>
          <w:numId w:val="248"/>
        </w:numPr>
        <w:spacing w:after="240" w:before="0" w:beforeAutospacing="0" w:lineRule="auto"/>
        <w:ind w:left="720" w:hanging="360"/>
      </w:pPr>
      <w:r w:rsidDel="00000000" w:rsidR="00000000" w:rsidRPr="00000000">
        <w:rPr>
          <w:b w:val="1"/>
          <w:rtl w:val="0"/>
        </w:rPr>
        <w:t xml:space="preserve">Phase 3 – Advanced AI Insights &amp; External Clients:</w:t>
      </w:r>
      <w:r w:rsidDel="00000000" w:rsidR="00000000" w:rsidRPr="00000000">
        <w:rPr>
          <w:rtl w:val="0"/>
        </w:rPr>
        <w:t xml:space="preserve"> In Phase 3, CrownLytics becomes increasingly AI-driven, providing prescriptive insights, not just descriptive. For instance, it might proactively advise “Locations with higher social media engagement (via CrownFluence) also see higher revenue – franchisees should invest more in local social campaigns” or “Suite Pros who offer 2+ service types retain 30% more clients – consider cross-training programs.” These kinds of insights can come from machine learning analyzing our large dataset. We will also integrate </w:t>
      </w:r>
      <w:r w:rsidDel="00000000" w:rsidR="00000000" w:rsidRPr="00000000">
        <w:rPr>
          <w:b w:val="1"/>
          <w:rtl w:val="0"/>
        </w:rPr>
        <w:t xml:space="preserve">external data</w:t>
      </w:r>
      <w:r w:rsidDel="00000000" w:rsidR="00000000" w:rsidRPr="00000000">
        <w:rPr>
          <w:rtl w:val="0"/>
        </w:rPr>
        <w:t xml:space="preserve"> as needed – maybe industry benchmarks or economic indicators – to enrich our analysis (e.g., comparing our franchise growth to industry averages from reports, etc.). By Phase 3, CrownLytics is sophisticated enough that we could think about offering </w:t>
      </w:r>
      <w:r w:rsidDel="00000000" w:rsidR="00000000" w:rsidRPr="00000000">
        <w:rPr>
          <w:b w:val="1"/>
          <w:rtl w:val="0"/>
        </w:rPr>
        <w:t xml:space="preserve">analytics services to others</w:t>
      </w:r>
      <w:r w:rsidDel="00000000" w:rsidR="00000000" w:rsidRPr="00000000">
        <w:rPr>
          <w:rtl w:val="0"/>
        </w:rPr>
        <w:t xml:space="preserve">: perhaps other incubators or organizations could plug some of their data in and get value (though that’s more of a stretch goal). More concretely, we may monetize CrownLytics by packaging insights in reports for stakeholders: for example, a </w:t>
      </w:r>
      <w:r w:rsidDel="00000000" w:rsidR="00000000" w:rsidRPr="00000000">
        <w:rPr>
          <w:b w:val="1"/>
          <w:rtl w:val="0"/>
        </w:rPr>
        <w:t xml:space="preserve">“CrownThrive Impact Report”</w:t>
      </w:r>
      <w:r w:rsidDel="00000000" w:rsidR="00000000" w:rsidRPr="00000000">
        <w:rPr>
          <w:rtl w:val="0"/>
        </w:rPr>
        <w:t xml:space="preserve"> annually that we can share with investors, sponsors, even media, loaded with data and graphs straight from CrownLytics. This positions us as thought leaders because we have unique data on minority entrepreneurship (how many jobs created, revenue uplift, etc.). Another extension in Phase 3: using CrownLytics to power a </w:t>
      </w:r>
      <w:r w:rsidDel="00000000" w:rsidR="00000000" w:rsidRPr="00000000">
        <w:rPr>
          <w:b w:val="1"/>
          <w:rtl w:val="0"/>
        </w:rPr>
        <w:t xml:space="preserve">recommendation engine</w:t>
      </w:r>
      <w:r w:rsidDel="00000000" w:rsidR="00000000" w:rsidRPr="00000000">
        <w:rPr>
          <w:rtl w:val="0"/>
        </w:rPr>
        <w:t xml:space="preserve"> in our platforms – e.g., CrownThriveU course suggestions to a user based on CrownLytics identifying skill gaps, or recommending a particular product line to a Suite Pro because analytics show it’s trending in her area. Essentially, CrownLytics becomes not just retrospective but proactive in improving each stakeholder’s outcomes. It remains an internal tool (no plan to sell it standalone, as its value is greatest coupled with our ecosystem), but it becomes a backbone of decision-making at all levels. By Phase 3, any strategic move – from entering a new country to launching a new product line – will be backed by CrownLytics data, which dramatically de-risks our scaling and impresses investors (they love when companies can quantitatively justify strategy). In sum, CrownLytics in Phase 3 solidifies CrownThrive’s identity as a </w:t>
      </w:r>
      <w:r w:rsidDel="00000000" w:rsidR="00000000" w:rsidRPr="00000000">
        <w:rPr>
          <w:b w:val="1"/>
          <w:rtl w:val="0"/>
        </w:rPr>
        <w:t xml:space="preserve">data-driven enterprise</w:t>
      </w:r>
      <w:r w:rsidDel="00000000" w:rsidR="00000000" w:rsidRPr="00000000">
        <w:rPr>
          <w:rtl w:val="0"/>
        </w:rPr>
        <w:t xml:space="preserve"> – not your typical franchise or incubator running on gut feel, but a modern, metrics-powered organization that can achieve consistent, replicable success for its network.</w:t>
        <w:br w:type="textWrapping"/>
      </w:r>
    </w:p>
    <w:p w:rsidR="00000000" w:rsidDel="00000000" w:rsidP="00000000" w:rsidRDefault="00000000" w:rsidRPr="00000000" w14:paraId="000008EA">
      <w:pPr>
        <w:pStyle w:val="Heading4"/>
        <w:keepNext w:val="0"/>
        <w:keepLines w:val="0"/>
        <w:spacing w:before="240" w:lineRule="auto"/>
        <w:rPr>
          <w:b w:val="1"/>
          <w:i w:val="0"/>
          <w:color w:val="000000"/>
          <w:sz w:val="22"/>
          <w:szCs w:val="22"/>
        </w:rPr>
      </w:pPr>
      <w:bookmarkStart w:colFirst="0" w:colLast="0" w:name="_heading=h.ho6jyzetjn3" w:id="309"/>
      <w:bookmarkEnd w:id="309"/>
      <w:r w:rsidDel="00000000" w:rsidR="00000000" w:rsidRPr="00000000">
        <w:br w:type="page"/>
      </w:r>
      <w:r w:rsidDel="00000000" w:rsidR="00000000" w:rsidRPr="00000000">
        <w:rPr>
          <w:rtl w:val="0"/>
        </w:rPr>
      </w:r>
    </w:p>
    <w:p w:rsidR="00000000" w:rsidDel="00000000" w:rsidP="00000000" w:rsidRDefault="00000000" w:rsidRPr="00000000" w14:paraId="000008EB">
      <w:pPr>
        <w:pStyle w:val="Heading4"/>
        <w:keepNext w:val="0"/>
        <w:keepLines w:val="0"/>
        <w:spacing w:before="240" w:lineRule="auto"/>
        <w:rPr>
          <w:b w:val="1"/>
          <w:i w:val="0"/>
          <w:color w:val="000000"/>
          <w:sz w:val="22"/>
          <w:szCs w:val="22"/>
        </w:rPr>
      </w:pPr>
      <w:bookmarkStart w:colFirst="0" w:colLast="0" w:name="_heading=h.wefnhlr0oqsv" w:id="310"/>
      <w:bookmarkEnd w:id="310"/>
      <w:r w:rsidDel="00000000" w:rsidR="00000000" w:rsidRPr="00000000">
        <w:rPr>
          <w:b w:val="1"/>
          <w:i w:val="0"/>
          <w:color w:val="000000"/>
          <w:sz w:val="22"/>
          <w:szCs w:val="22"/>
          <w:rtl w:val="0"/>
        </w:rPr>
        <w:t xml:space="preserve">ThriveTools SEO™ (and OPT) – AI-Powered SEO &amp; Site Optimization</w:t>
      </w:r>
    </w:p>
    <w:p w:rsidR="00000000" w:rsidDel="00000000" w:rsidP="00000000" w:rsidRDefault="00000000" w:rsidRPr="00000000" w14:paraId="000008EC">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ThriveTools SEO is our suite of </w:t>
      </w:r>
      <w:r w:rsidDel="00000000" w:rsidR="00000000" w:rsidRPr="00000000">
        <w:rPr>
          <w:b w:val="1"/>
          <w:rtl w:val="0"/>
        </w:rPr>
        <w:t xml:space="preserve">search engine optimization and site performance tools</w:t>
      </w:r>
      <w:r w:rsidDel="00000000" w:rsidR="00000000" w:rsidRPr="00000000">
        <w:rPr>
          <w:rtl w:val="0"/>
        </w:rPr>
        <w:t xml:space="preserve">, built to ensure CrownThrive’s online presence is highly visible and technically sound. In the lead-up to launch and beyond, having strong SEO is crucial – organic search will be a major channel for attracting entrepreneurs (many of whom might be Googling “salon suite franchise” or “start a beauty business support”). ThriveTools SEO automates the heavy lifting of SEO audits and improvements: it can crawl our sites to identify issues (broken links, missing meta tags, slow pages), perform keyword analysis, and even auto-generate optimized content suggestions. It also handles </w:t>
      </w:r>
      <w:r w:rsidDel="00000000" w:rsidR="00000000" w:rsidRPr="00000000">
        <w:rPr>
          <w:b w:val="1"/>
          <w:rtl w:val="0"/>
        </w:rPr>
        <w:t xml:space="preserve">image optimization</w:t>
      </w:r>
      <w:r w:rsidDel="00000000" w:rsidR="00000000" w:rsidRPr="00000000">
        <w:rPr>
          <w:rtl w:val="0"/>
        </w:rPr>
        <w:t xml:space="preserve"> (compressing images, adding alt tags) and monitors site health regularly. Essentially, it’s like having a whole SEO team on autopilot – ensuring our pages rank well and load fast. In addition to the SEO aspect, ThriveTools OPT (Optimization) extends into content generation and other site optimizations. For example, it has an AI content generator which can help produce SEO-friendly blog posts or landing page copy, and various “converter” and “checker” tools (perhaps for file conversions, grammar checking, etc., as indicated under general ThriveTools). The value here is consistency and scale: as we roll out many location pages, blog articles, and platform pages, ThriveTools keeps them all adhering to best practices without needing to outsource to expensive SEO agencies. </w:t>
      </w:r>
    </w:p>
    <w:p w:rsidR="00000000" w:rsidDel="00000000" w:rsidP="00000000" w:rsidRDefault="00000000" w:rsidRPr="00000000" w14:paraId="000008ED">
      <w:pPr>
        <w:spacing w:after="240" w:before="240" w:lineRule="auto"/>
        <w:rPr/>
      </w:pPr>
      <w:r w:rsidDel="00000000" w:rsidR="00000000" w:rsidRPr="00000000">
        <w:rPr>
          <w:b w:val="1"/>
          <w:rtl w:val="0"/>
        </w:rPr>
        <w:t xml:space="preserve">Competitive Edge:</w:t>
      </w:r>
      <w:r w:rsidDel="00000000" w:rsidR="00000000" w:rsidRPr="00000000">
        <w:rPr>
          <w:rtl w:val="0"/>
        </w:rPr>
        <w:t xml:space="preserve"> Compared to using tools like Moz, SEMrush or Ahrefs (which cost hundreds per month and provide analysis but not fixes), ThriveTools not only flags issues but can fix or suggest fixes in an integrated way. For instance, if it finds our page titles aren’t compelling or missing a keyword, it can propose improved ones – we can one-click approve and update the site. Also, because it’s integrated, it can tie SEO efforts to actual conversions via CrownLytics (something external tools can’t directly do); we can see which SEO improvements led to more traffic or sign-ups. Another edge is </w:t>
      </w:r>
      <w:r w:rsidDel="00000000" w:rsidR="00000000" w:rsidRPr="00000000">
        <w:rPr>
          <w:b w:val="1"/>
          <w:rtl w:val="0"/>
        </w:rPr>
        <w:t xml:space="preserve">automation</w:t>
      </w:r>
      <w:r w:rsidDel="00000000" w:rsidR="00000000" w:rsidRPr="00000000">
        <w:rPr>
          <w:rtl w:val="0"/>
        </w:rPr>
        <w:t xml:space="preserve">: ThriveTools can run audits on a schedule, meaning as we update or add content (like a new franchise page), we’ll quickly get feedback if something’s off. And being custom to us, it can prioritize issues by our specific goals (maybe we care more about local SEO for “salon suites [city]” than a generic SEO tool might assume). This ensures our content strategy is laser-focused. As an example, if our goal is to dominate “Black entrepreneur incubator” keyword, ThriveTools tracks that and related terms, and alerts us if our rank drops or if competitors are gaining ground, prompting timely content updates.</w:t>
      </w:r>
    </w:p>
    <w:p w:rsidR="00000000" w:rsidDel="00000000" w:rsidP="00000000" w:rsidRDefault="00000000" w:rsidRPr="00000000" w14:paraId="000008EE">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EF">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8F0">
      <w:pPr>
        <w:numPr>
          <w:ilvl w:val="0"/>
          <w:numId w:val="40"/>
        </w:numPr>
        <w:spacing w:after="0" w:afterAutospacing="0" w:before="240" w:lineRule="auto"/>
        <w:ind w:left="720" w:hanging="360"/>
      </w:pPr>
      <w:r w:rsidDel="00000000" w:rsidR="00000000" w:rsidRPr="00000000">
        <w:rPr>
          <w:b w:val="1"/>
          <w:rtl w:val="0"/>
        </w:rPr>
        <w:t xml:space="preserve">Audit CrownThrive Web Properties:</w:t>
      </w:r>
      <w:r w:rsidDel="00000000" w:rsidR="00000000" w:rsidRPr="00000000">
        <w:rPr>
          <w:rtl w:val="0"/>
        </w:rPr>
        <w:t xml:space="preserve"> Before launch, run a comprehensive audit of crownthrive.com and all sub-sites (like locticians.com, any campaign microsites) using ThriveTools SEO. This will generate a list of SEO issues and technical fixes. We expect items like: page title lengths, meta descriptions missing or too long, H1 tags per page, schema markup suggestions, and page speed test results. We will systematically fix high-priority items: e.g., add meta descriptions to any pages lacking them (perhaps using ThriveTools’ recommendations), compress images flagged as too large, fix broken links (if any 404s are found), and ensure mobile-friendliness is 100% (though our site is designed mobile-first, the tool can confirm that).</w:t>
        <w:br w:type="textWrapping"/>
      </w:r>
    </w:p>
    <w:p w:rsidR="00000000" w:rsidDel="00000000" w:rsidP="00000000" w:rsidRDefault="00000000" w:rsidRPr="00000000" w14:paraId="000008F1">
      <w:pPr>
        <w:numPr>
          <w:ilvl w:val="0"/>
          <w:numId w:val="40"/>
        </w:numPr>
        <w:spacing w:after="0" w:afterAutospacing="0" w:before="0" w:beforeAutospacing="0" w:lineRule="auto"/>
        <w:ind w:left="720" w:hanging="360"/>
      </w:pPr>
      <w:r w:rsidDel="00000000" w:rsidR="00000000" w:rsidRPr="00000000">
        <w:rPr>
          <w:b w:val="1"/>
          <w:rtl w:val="0"/>
        </w:rPr>
        <w:t xml:space="preserve">Optimize Keywords &amp; Content:</w:t>
      </w:r>
      <w:r w:rsidDel="00000000" w:rsidR="00000000" w:rsidRPr="00000000">
        <w:rPr>
          <w:rtl w:val="0"/>
        </w:rPr>
        <w:t xml:space="preserve"> Use ThriveTools to perform </w:t>
      </w:r>
      <w:r w:rsidDel="00000000" w:rsidR="00000000" w:rsidRPr="00000000">
        <w:rPr>
          <w:b w:val="1"/>
          <w:rtl w:val="0"/>
        </w:rPr>
        <w:t xml:space="preserve">keyword research</w:t>
      </w:r>
      <w:r w:rsidDel="00000000" w:rsidR="00000000" w:rsidRPr="00000000">
        <w:rPr>
          <w:rtl w:val="0"/>
        </w:rPr>
        <w:t xml:space="preserve"> for our primary topics. It likely has a keyword analysis tool; we’ll input terms like “salon suite franchise,” “Black entrepreneur support,” “beauty business incubator,” etc., to see search volumes and difficulty. Based on that, refine our on-page content: for instance, if “salon suites for rent in [city]” is highly searched, ensure our location pages have that phrasing in headings. ThriveTools SEO might suggest related long-tail keywords; we’ll incorporate those naturally into our copy (or use the AI content generation in ThriveTools OPT to help weave them in). We’ll also make sure each key page has unique, compelling title tags (~60 chars) and meta descriptions (~155 chars) – possibly using its AI to draft options.</w:t>
        <w:br w:type="textWrapping"/>
      </w:r>
    </w:p>
    <w:p w:rsidR="00000000" w:rsidDel="00000000" w:rsidP="00000000" w:rsidRDefault="00000000" w:rsidRPr="00000000" w14:paraId="000008F2">
      <w:pPr>
        <w:numPr>
          <w:ilvl w:val="0"/>
          <w:numId w:val="40"/>
        </w:numPr>
        <w:spacing w:after="0" w:afterAutospacing="0" w:before="0" w:beforeAutospacing="0" w:lineRule="auto"/>
        <w:ind w:left="720" w:hanging="360"/>
      </w:pPr>
      <w:r w:rsidDel="00000000" w:rsidR="00000000" w:rsidRPr="00000000">
        <w:rPr>
          <w:b w:val="1"/>
          <w:rtl w:val="0"/>
        </w:rPr>
        <w:t xml:space="preserve">Implement Structured Data:</w:t>
      </w:r>
      <w:r w:rsidDel="00000000" w:rsidR="00000000" w:rsidRPr="00000000">
        <w:rPr>
          <w:rtl w:val="0"/>
        </w:rPr>
        <w:t xml:space="preserve"> Configure any </w:t>
      </w:r>
      <w:r w:rsidDel="00000000" w:rsidR="00000000" w:rsidRPr="00000000">
        <w:rPr>
          <w:b w:val="1"/>
          <w:rtl w:val="0"/>
        </w:rPr>
        <w:t xml:space="preserve">schema markup</w:t>
      </w:r>
      <w:r w:rsidDel="00000000" w:rsidR="00000000" w:rsidRPr="00000000">
        <w:rPr>
          <w:rtl w:val="0"/>
        </w:rPr>
        <w:t xml:space="preserve"> if recommended. For example, local business schema on location pages (address, hours), FAQ schema if we have a FAQ section (so we can get rich results in Google), and perhaps schema for “HowTo” or “Course” if relevant to CrownThriveU content. ThriveTools can guide schema implementation, and since we control our site, we can add the JSON-LD code. This will improve how our search listings appear (like showing star ratings or other info directly on Google results if applicable).</w:t>
        <w:br w:type="textWrapping"/>
      </w:r>
    </w:p>
    <w:p w:rsidR="00000000" w:rsidDel="00000000" w:rsidP="00000000" w:rsidRDefault="00000000" w:rsidRPr="00000000" w14:paraId="000008F3">
      <w:pPr>
        <w:numPr>
          <w:ilvl w:val="0"/>
          <w:numId w:val="40"/>
        </w:numPr>
        <w:spacing w:after="0" w:afterAutospacing="0" w:before="0" w:beforeAutospacing="0" w:lineRule="auto"/>
        <w:ind w:left="720" w:hanging="360"/>
      </w:pPr>
      <w:r w:rsidDel="00000000" w:rsidR="00000000" w:rsidRPr="00000000">
        <w:rPr>
          <w:b w:val="1"/>
          <w:rtl w:val="0"/>
        </w:rPr>
        <w:t xml:space="preserve">Page Speed Enhancements:</w:t>
      </w:r>
      <w:r w:rsidDel="00000000" w:rsidR="00000000" w:rsidRPr="00000000">
        <w:rPr>
          <w:rtl w:val="0"/>
        </w:rPr>
        <w:t xml:space="preserve"> Leverage ThriveTools for </w:t>
      </w:r>
      <w:r w:rsidDel="00000000" w:rsidR="00000000" w:rsidRPr="00000000">
        <w:rPr>
          <w:b w:val="1"/>
          <w:rtl w:val="0"/>
        </w:rPr>
        <w:t xml:space="preserve">performance optimization</w:t>
      </w:r>
      <w:r w:rsidDel="00000000" w:rsidR="00000000" w:rsidRPr="00000000">
        <w:rPr>
          <w:rtl w:val="0"/>
        </w:rPr>
        <w:t xml:space="preserve">. If it identifies heavy scripts or unoptimized code, we’ll address that (maybe delaying non-critical scripts, using caching, etc.). The tool’s image optimization (compression &amp; next-gen formats) will be applied – e.g., converting PNGs to compressed JPEG/WebP where quality is preserved. We’ll aim for a high score on Google PageSpeed Insights for key pages (often a score 90+ out of 100). Page speed is not just for SEO ranking but for user experience – important during launch when many will visit the site for the first time; a slow site could deter sign-ups.</w:t>
        <w:br w:type="textWrapping"/>
      </w:r>
    </w:p>
    <w:p w:rsidR="00000000" w:rsidDel="00000000" w:rsidP="00000000" w:rsidRDefault="00000000" w:rsidRPr="00000000" w14:paraId="000008F4">
      <w:pPr>
        <w:numPr>
          <w:ilvl w:val="0"/>
          <w:numId w:val="40"/>
        </w:numPr>
        <w:spacing w:after="240" w:before="0" w:beforeAutospacing="0" w:lineRule="auto"/>
        <w:ind w:left="720" w:hanging="360"/>
      </w:pPr>
      <w:r w:rsidDel="00000000" w:rsidR="00000000" w:rsidRPr="00000000">
        <w:rPr>
          <w:b w:val="1"/>
          <w:rtl w:val="0"/>
        </w:rPr>
        <w:t xml:space="preserve">Deploy SEO Monitoring:</w:t>
      </w:r>
      <w:r w:rsidDel="00000000" w:rsidR="00000000" w:rsidRPr="00000000">
        <w:rPr>
          <w:rtl w:val="0"/>
        </w:rPr>
        <w:t xml:space="preserve"> Set ThriveTools to </w:t>
      </w:r>
      <w:r w:rsidDel="00000000" w:rsidR="00000000" w:rsidRPr="00000000">
        <w:rPr>
          <w:b w:val="1"/>
          <w:rtl w:val="0"/>
        </w:rPr>
        <w:t xml:space="preserve">monitor and report</w:t>
      </w:r>
      <w:r w:rsidDel="00000000" w:rsidR="00000000" w:rsidRPr="00000000">
        <w:rPr>
          <w:rtl w:val="0"/>
        </w:rPr>
        <w:t xml:space="preserve">. We’ll schedule weekly (or daily during launch) audits so that if any new issue arises (like someone accidentally publishes a page with missing tags or a new broken link), we catch it quickly. Also, set up keyword rank tracking for our targeted terms in various cities (the tool likely can track our Google rank for set keywords over time). This way, if a competitor article starts to outrank us, we’ll know and can respond (maybe publish fresh content or build more internal links). Additionally, integrate ThriveTools with our CrownPulse/CrownLytics alerts: for example, if our site downtime is detected or if our domain authority changes, we get notified.</w:t>
        <w:br w:type="textWrapping"/>
      </w:r>
    </w:p>
    <w:p w:rsidR="00000000" w:rsidDel="00000000" w:rsidP="00000000" w:rsidRDefault="00000000" w:rsidRPr="00000000" w14:paraId="000008F5">
      <w:pPr>
        <w:spacing w:after="240" w:before="240" w:lineRule="auto"/>
        <w:rPr/>
      </w:pPr>
      <w:r w:rsidDel="00000000" w:rsidR="00000000" w:rsidRPr="00000000">
        <w:rPr>
          <w:b w:val="1"/>
          <w:rtl w:val="0"/>
        </w:rPr>
        <w:t xml:space="preserve">Sample Use Case:</w:t>
      </w:r>
      <w:r w:rsidDel="00000000" w:rsidR="00000000" w:rsidRPr="00000000">
        <w:rPr>
          <w:rtl w:val="0"/>
        </w:rPr>
        <w:t xml:space="preserve"> As we launch PR and content marketing, imagine we publish a cornerstone blog post like “10 Steps to Dominating Your Beauty Business – CrownThrive Playbook”. ThriveTools OPT’s </w:t>
      </w:r>
      <w:r w:rsidDel="00000000" w:rsidR="00000000" w:rsidRPr="00000000">
        <w:rPr>
          <w:b w:val="1"/>
          <w:rtl w:val="0"/>
        </w:rPr>
        <w:t xml:space="preserve">Content Generation</w:t>
      </w:r>
      <w:r w:rsidDel="00000000" w:rsidR="00000000" w:rsidRPr="00000000">
        <w:rPr>
          <w:rtl w:val="0"/>
        </w:rPr>
        <w:t xml:space="preserve"> feature can help optimize this post. We could input the draft and let the AI suggest tweaks such as a more keyword-rich title or adding a section that answers a common search query (e.g., “How do salon suite franchises work?” if that’s trending). Once published, ThriveTools SEO monitors how it ranks. Suppose after a month, we see it stuck on page 2 of Google for “beauty business tips”. ThriveTools might advise building more internal links to it or adding semantic keywords. We follow the advice, maybe linking it from our homepage and adding an FAQ section to the post. Next audit, it shows an improvement and soon we hit page 1. This continuous feedback loop means our content doesn’t stagnate. Another scenario: each time we open a new MM Suites location, we’ll create a page for that city. ThriveTools can provide a </w:t>
      </w:r>
      <w:r w:rsidDel="00000000" w:rsidR="00000000" w:rsidRPr="00000000">
        <w:rPr>
          <w:b w:val="1"/>
          <w:rtl w:val="0"/>
        </w:rPr>
        <w:t xml:space="preserve">Checklist for Local SEO</w:t>
      </w:r>
      <w:r w:rsidDel="00000000" w:rsidR="00000000" w:rsidRPr="00000000">
        <w:rPr>
          <w:rtl w:val="0"/>
        </w:rPr>
        <w:t xml:space="preserve">: include city name in title and headers, embed Google Map, ensure NAP (Name, Address, Phone) consistency, gather a couple of testimonials (which we can mark up with review schema), etc. By following this, our local pages should rank when people search “(City) salon suites” or “(City) beauty studios”. In fact, early on we saw in pilot that our Gretna location page ranked #1 for “Gretna salon suites” due in part to our focused content – ThriveTools will replicate that success city by city. </w:t>
      </w:r>
    </w:p>
    <w:p w:rsidR="00000000" w:rsidDel="00000000" w:rsidP="00000000" w:rsidRDefault="00000000" w:rsidRPr="00000000" w14:paraId="000008F6">
      <w:pPr>
        <w:spacing w:after="240" w:before="240" w:lineRule="auto"/>
        <w:rPr/>
      </w:pPr>
      <w:r w:rsidDel="00000000" w:rsidR="00000000" w:rsidRPr="00000000">
        <w:rPr>
          <w:rtl w:val="0"/>
        </w:rPr>
        <w:t xml:space="preserve">Another use: ThriveTools’ </w:t>
      </w:r>
      <w:r w:rsidDel="00000000" w:rsidR="00000000" w:rsidRPr="00000000">
        <w:rPr>
          <w:b w:val="1"/>
          <w:rtl w:val="0"/>
        </w:rPr>
        <w:t xml:space="preserve">Competitive Analysis</w:t>
      </w:r>
      <w:r w:rsidDel="00000000" w:rsidR="00000000" w:rsidRPr="00000000">
        <w:rPr>
          <w:rtl w:val="0"/>
        </w:rPr>
        <w:t xml:space="preserve"> might track a few competitor sites (like other salon suite franchises or incubators) to see how our SEO compares. If a competitor’s site is gaining backlinks or has a popular blog, the tool can alert us. We can then strategically counter – perhaps writing a better article on the same topic or reaching out to similar sites for backlinks to our content. Essentially, ThriveTools SEO ensures we are </w:t>
      </w:r>
      <w:r w:rsidDel="00000000" w:rsidR="00000000" w:rsidRPr="00000000">
        <w:rPr>
          <w:b w:val="1"/>
          <w:rtl w:val="0"/>
        </w:rPr>
        <w:t xml:space="preserve">proactive and data-driven</w:t>
      </w:r>
      <w:r w:rsidDel="00000000" w:rsidR="00000000" w:rsidRPr="00000000">
        <w:rPr>
          <w:rtl w:val="0"/>
        </w:rPr>
        <w:t xml:space="preserve"> in our organic marketing, rather than guessing. During launch, when budget is tight, ranking well organically is like free advertising – and ThriveTools is our secret weapon to achieve that.</w:t>
      </w:r>
    </w:p>
    <w:p w:rsidR="00000000" w:rsidDel="00000000" w:rsidP="00000000" w:rsidRDefault="00000000" w:rsidRPr="00000000" w14:paraId="000008F7">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F8">
      <w:pPr>
        <w:spacing w:after="240" w:before="240" w:lineRule="auto"/>
        <w:rPr/>
      </w:pPr>
      <w:r w:rsidDel="00000000" w:rsidR="00000000" w:rsidRPr="00000000">
        <w:rPr>
          <w:b w:val="1"/>
          <w:rtl w:val="0"/>
        </w:rPr>
        <w:t xml:space="preserve">Key Metrics:</w:t>
      </w:r>
      <w:r w:rsidDel="00000000" w:rsidR="00000000" w:rsidRPr="00000000">
        <w:rPr>
          <w:rtl w:val="0"/>
        </w:rPr>
        <w:t xml:space="preserve"> A primary metric is our </w:t>
      </w:r>
      <w:r w:rsidDel="00000000" w:rsidR="00000000" w:rsidRPr="00000000">
        <w:rPr>
          <w:b w:val="1"/>
          <w:rtl w:val="0"/>
        </w:rPr>
        <w:t xml:space="preserve">search engine rankings</w:t>
      </w:r>
      <w:r w:rsidDel="00000000" w:rsidR="00000000" w:rsidRPr="00000000">
        <w:rPr>
          <w:rtl w:val="0"/>
        </w:rPr>
        <w:t xml:space="preserve"> for a set of strategic keywords. We’ll monitor our position on Google/Bing for terms like “salon suites franchise”, “Black entrepreneur community”, etc. The goal is to climb those rankings quarter by quarter (if we start on page 3 and get to page 1, that’s huge). ThriveTools will provide these rank tracking metrics in a dashboard. Another metric is </w:t>
      </w:r>
      <w:r w:rsidDel="00000000" w:rsidR="00000000" w:rsidRPr="00000000">
        <w:rPr>
          <w:b w:val="1"/>
          <w:rtl w:val="0"/>
        </w:rPr>
        <w:t xml:space="preserve">organic traffic volume</w:t>
      </w:r>
      <w:r w:rsidDel="00000000" w:rsidR="00000000" w:rsidRPr="00000000">
        <w:rPr>
          <w:rtl w:val="0"/>
        </w:rPr>
        <w:t xml:space="preserve"> to our site and its growth rate. We’d like to see steady increases, indicating our SEO content is compounding. Post-launch, organic should ideally become the largest source of traffic (surpassing paid, as that’s more sustainable). We also track </w:t>
      </w:r>
      <w:r w:rsidDel="00000000" w:rsidR="00000000" w:rsidRPr="00000000">
        <w:rPr>
          <w:b w:val="1"/>
          <w:rtl w:val="0"/>
        </w:rPr>
        <w:t xml:space="preserve">site health score</w:t>
      </w:r>
      <w:r w:rsidDel="00000000" w:rsidR="00000000" w:rsidRPr="00000000">
        <w:rPr>
          <w:rtl w:val="0"/>
        </w:rPr>
        <w:t xml:space="preserve"> – many SEO tools give an overall score (out of 100) based on technical issues; we aim to keep that high (90+). </w:t>
      </w:r>
    </w:p>
    <w:p w:rsidR="00000000" w:rsidDel="00000000" w:rsidP="00000000" w:rsidRDefault="00000000" w:rsidRPr="00000000" w14:paraId="000008F9">
      <w:pPr>
        <w:spacing w:after="240" w:before="240" w:lineRule="auto"/>
        <w:rPr/>
      </w:pPr>
      <w:r w:rsidDel="00000000" w:rsidR="00000000" w:rsidRPr="00000000">
        <w:rPr>
          <w:b w:val="1"/>
          <w:rtl w:val="0"/>
        </w:rPr>
        <w:t xml:space="preserve">Backlink count and quality</w:t>
      </w:r>
      <w:r w:rsidDel="00000000" w:rsidR="00000000" w:rsidRPr="00000000">
        <w:rPr>
          <w:rtl w:val="0"/>
        </w:rPr>
        <w:t xml:space="preserve"> is another metric: ThriveTools can list how many websites link to us. Through PR and content, we want to build authoritative backlinks. If CrownThrive gets, say, 50 media and blog mentions in the first year, our domain authority rises, helping all pages rank better. We’ll measure domain authority (or a similar metric) at launch vs later (for context, new sites might start at DA ~10; we might target DA 30+ in a year which is strong for a niche business site). </w:t>
      </w:r>
    </w:p>
    <w:p w:rsidR="00000000" w:rsidDel="00000000" w:rsidP="00000000" w:rsidRDefault="00000000" w:rsidRPr="00000000" w14:paraId="000008FA">
      <w:pPr>
        <w:spacing w:after="240" w:before="240" w:lineRule="auto"/>
        <w:rPr/>
      </w:pPr>
      <w:r w:rsidDel="00000000" w:rsidR="00000000" w:rsidRPr="00000000">
        <w:rPr>
          <w:rtl w:val="0"/>
        </w:rPr>
        <w:t xml:space="preserve">Also, </w:t>
      </w:r>
      <w:r w:rsidDel="00000000" w:rsidR="00000000" w:rsidRPr="00000000">
        <w:rPr>
          <w:b w:val="1"/>
          <w:rtl w:val="0"/>
        </w:rPr>
        <w:t xml:space="preserve">page load times</w:t>
      </w:r>
      <w:r w:rsidDel="00000000" w:rsidR="00000000" w:rsidRPr="00000000">
        <w:rPr>
          <w:rtl w:val="0"/>
        </w:rPr>
        <w:t xml:space="preserve"> for key pages (home, sign-up, etc.) are metrics: we want to maintain loads under 3 seconds on mobile even as content grows. ThriveTools will report on that regularly. Importantly, we connect SEO metrics to outcomes: e.g., track </w:t>
      </w:r>
      <w:r w:rsidDel="00000000" w:rsidR="00000000" w:rsidRPr="00000000">
        <w:rPr>
          <w:b w:val="1"/>
          <w:rtl w:val="0"/>
        </w:rPr>
        <w:t xml:space="preserve">organic lead conversion rate</w:t>
      </w:r>
      <w:r w:rsidDel="00000000" w:rsidR="00000000" w:rsidRPr="00000000">
        <w:rPr>
          <w:rtl w:val="0"/>
        </w:rPr>
        <w:t xml:space="preserve">. If 1,000 organic visitors yield 50 sign-ups (5%), that’s a baseline; as we improve targeting, we might see not just more traffic but better-targeted traffic (conversion rate could rise). Lastly, the </w:t>
      </w:r>
      <w:r w:rsidDel="00000000" w:rsidR="00000000" w:rsidRPr="00000000">
        <w:rPr>
          <w:b w:val="1"/>
          <w:rtl w:val="0"/>
        </w:rPr>
        <w:t xml:space="preserve">cost savings</w:t>
      </w:r>
      <w:r w:rsidDel="00000000" w:rsidR="00000000" w:rsidRPr="00000000">
        <w:rPr>
          <w:rtl w:val="0"/>
        </w:rPr>
        <w:t xml:space="preserve"> from using ThriveTools internally can be noted – what we’re not spending on agencies or multiple tools. If we estimate that effective SEO could have cost us $X externally and we achieved it in-house, that efficiency is a win (not a typical metric, but valuable for internal evaluation and pitching our tech efficiency to investors).</w:t>
      </w:r>
    </w:p>
    <w:p w:rsidR="00000000" w:rsidDel="00000000" w:rsidP="00000000" w:rsidRDefault="00000000" w:rsidRPr="00000000" w14:paraId="000008FB">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8FC">
      <w:pPr>
        <w:spacing w:after="240" w:before="240" w:lineRule="auto"/>
        <w:rPr>
          <w:b w:val="1"/>
        </w:rPr>
      </w:pPr>
      <w:r w:rsidDel="00000000" w:rsidR="00000000" w:rsidRPr="00000000">
        <w:rPr>
          <w:b w:val="1"/>
          <w:rtl w:val="0"/>
        </w:rPr>
        <w:t xml:space="preserve">Phase-Wise Rollout:</w:t>
      </w:r>
    </w:p>
    <w:p w:rsidR="00000000" w:rsidDel="00000000" w:rsidP="00000000" w:rsidRDefault="00000000" w:rsidRPr="00000000" w14:paraId="000008FD">
      <w:pPr>
        <w:numPr>
          <w:ilvl w:val="0"/>
          <w:numId w:val="16"/>
        </w:numPr>
        <w:spacing w:after="0" w:afterAutospacing="0" w:before="240" w:lineRule="auto"/>
        <w:ind w:left="720" w:hanging="360"/>
      </w:pPr>
      <w:r w:rsidDel="00000000" w:rsidR="00000000" w:rsidRPr="00000000">
        <w:rPr>
          <w:b w:val="1"/>
          <w:rtl w:val="0"/>
        </w:rPr>
        <w:t xml:space="preserve">Phase 1 – Optimize and Establish Online Presence:</w:t>
      </w:r>
      <w:r w:rsidDel="00000000" w:rsidR="00000000" w:rsidRPr="00000000">
        <w:rPr>
          <w:rtl w:val="0"/>
        </w:rPr>
        <w:t xml:space="preserve"> In the immediate term, ThriveTools SEO’s role is to make sure our launch goes off with a bang online – no technical hiccups, and that we capture as much organic interest as possible. By launch, we’ll have optimized our initial site. During Phase 1, we’ll also produce a </w:t>
      </w:r>
      <w:r w:rsidDel="00000000" w:rsidR="00000000" w:rsidRPr="00000000">
        <w:rPr>
          <w:b w:val="1"/>
          <w:rtl w:val="0"/>
        </w:rPr>
        <w:t xml:space="preserve">burst of content</w:t>
      </w:r>
      <w:r w:rsidDel="00000000" w:rsidR="00000000" w:rsidRPr="00000000">
        <w:rPr>
          <w:rtl w:val="0"/>
        </w:rPr>
        <w:t xml:space="preserve"> (blog posts, press releases, landing pages) and use ThriveTools to optimize each piece. The focus is on quick wins: ensuring our branded searches (like “CrownThrive”) show a great results page (with sitelinks, our LinkedIn/Twitter profiles, etc.), and targeting a handful of high-intent keywords. We might, for example, publish an “Ultimate Guide to Salon Suite Franchising” shortly after launch to start building search authority. ThriveTools will help ensure that piece is top-notch SEO-wise. Phase 1 is also where we set up the routine: weekly SEO scans and fixes become part of our workflow, ingraining a culture of continuous improvement.</w:t>
        <w:br w:type="textWrapping"/>
      </w:r>
    </w:p>
    <w:p w:rsidR="00000000" w:rsidDel="00000000" w:rsidP="00000000" w:rsidRDefault="00000000" w:rsidRPr="00000000" w14:paraId="000008FE">
      <w:pPr>
        <w:numPr>
          <w:ilvl w:val="0"/>
          <w:numId w:val="16"/>
        </w:numPr>
        <w:spacing w:after="0" w:afterAutospacing="0" w:before="0" w:beforeAutospacing="0" w:lineRule="auto"/>
        <w:ind w:left="720" w:hanging="360"/>
      </w:pPr>
      <w:r w:rsidDel="00000000" w:rsidR="00000000" w:rsidRPr="00000000">
        <w:rPr>
          <w:b w:val="1"/>
          <w:rtl w:val="0"/>
        </w:rPr>
        <w:t xml:space="preserve">Phase 2 – Content Expansion &amp; Local SEO Dominance:</w:t>
      </w:r>
      <w:r w:rsidDel="00000000" w:rsidR="00000000" w:rsidRPr="00000000">
        <w:rPr>
          <w:rtl w:val="0"/>
        </w:rPr>
        <w:t xml:space="preserve"> As we enter new markets and expand offerings, Phase 2 involves scaling our content marketing and dominating local search results wherever we operate. We’ll likely launch a content schedule – possibly through CrownThriveU or blog – like monthly case studies, how-tos, entrepreneur spotlights. ThriveTools OPT’s </w:t>
      </w:r>
      <w:r w:rsidDel="00000000" w:rsidR="00000000" w:rsidRPr="00000000">
        <w:rPr>
          <w:b w:val="1"/>
          <w:rtl w:val="0"/>
        </w:rPr>
        <w:t xml:space="preserve">content generation and optimization</w:t>
      </w:r>
      <w:r w:rsidDel="00000000" w:rsidR="00000000" w:rsidRPr="00000000">
        <w:rPr>
          <w:rtl w:val="0"/>
        </w:rPr>
        <w:t xml:space="preserve"> features will be invaluable to keep up quality and SEO friendliness even as volume increases. In this phase, </w:t>
      </w:r>
      <w:r w:rsidDel="00000000" w:rsidR="00000000" w:rsidRPr="00000000">
        <w:rPr>
          <w:b w:val="1"/>
          <w:rtl w:val="0"/>
        </w:rPr>
        <w:t xml:space="preserve">Local SEO</w:t>
      </w:r>
      <w:r w:rsidDel="00000000" w:rsidR="00000000" w:rsidRPr="00000000">
        <w:rPr>
          <w:rtl w:val="0"/>
        </w:rPr>
        <w:t xml:space="preserve"> becomes critical: for each new Melanin Magic Suites location, we’ll use ThriveTools to optimize Google My Business listings, local citations, and each location page. We want whenever someone searches “[City] salon suites” or “[City] co-working beauty space” that we appear in the top results and map pack. That means Phase 2 tasks include managing online reviews (ThriveTools might not do that directly, but through CrownPulse/CrownRewards we can encourage reviews, and track them as part of SEO strategy since reviews influence local rankings). We’ll also start to target broader industry keywords to attract those not yet aware of CrownThrive: e.g., topics on entrepreneurship, franchising, and wealth-building. ThriveTools can help identify trending topics or questions people ask (maybe integrating with tools like AnswerThePublic). We will create content accordingly, establishing CrownThrive’s blog as a go-to resource (this also supports PR as journalists find our content). By Phase 2, we likely will see competitors or copycats emerge online – we’ll use ThriveTools to </w:t>
      </w:r>
      <w:r w:rsidDel="00000000" w:rsidR="00000000" w:rsidRPr="00000000">
        <w:rPr>
          <w:b w:val="1"/>
          <w:rtl w:val="0"/>
        </w:rPr>
        <w:t xml:space="preserve">keep an eye on them</w:t>
      </w:r>
      <w:r w:rsidDel="00000000" w:rsidR="00000000" w:rsidRPr="00000000">
        <w:rPr>
          <w:rtl w:val="0"/>
        </w:rPr>
        <w:t xml:space="preserve">, ensuring we outrank and outshine their content. This phase is about </w:t>
      </w:r>
      <w:r w:rsidDel="00000000" w:rsidR="00000000" w:rsidRPr="00000000">
        <w:rPr>
          <w:b w:val="1"/>
          <w:rtl w:val="0"/>
        </w:rPr>
        <w:t xml:space="preserve">scaling up what works</w:t>
      </w:r>
      <w:r w:rsidDel="00000000" w:rsidR="00000000" w:rsidRPr="00000000">
        <w:rPr>
          <w:rtl w:val="0"/>
        </w:rPr>
        <w:t xml:space="preserve">: if we find, say, that listicle articles bring good traffic, we produce more; if video SEO (like YouTube descriptions) becomes relevant via The Mane Experience content, we incorporate that.</w:t>
        <w:br w:type="textWrapping"/>
      </w:r>
    </w:p>
    <w:p w:rsidR="00000000" w:rsidDel="00000000" w:rsidP="00000000" w:rsidRDefault="00000000" w:rsidRPr="00000000" w14:paraId="000008FF">
      <w:pPr>
        <w:numPr>
          <w:ilvl w:val="0"/>
          <w:numId w:val="16"/>
        </w:numPr>
        <w:spacing w:after="240" w:before="0" w:beforeAutospacing="0" w:lineRule="auto"/>
        <w:ind w:left="720" w:hanging="360"/>
      </w:pPr>
      <w:r w:rsidDel="00000000" w:rsidR="00000000" w:rsidRPr="00000000">
        <w:rPr>
          <w:b w:val="1"/>
          <w:rtl w:val="0"/>
        </w:rPr>
        <w:t xml:space="preserve">Phase 3 – Thought Leadership &amp; Evergreen Traffic Engine:</w:t>
      </w:r>
      <w:r w:rsidDel="00000000" w:rsidR="00000000" w:rsidRPr="00000000">
        <w:rPr>
          <w:rtl w:val="0"/>
        </w:rPr>
        <w:t xml:space="preserve"> In Phase 3, with CrownThrive now well-known, ThriveTools SEO helps maintain our leadership and harvest long-term traffic. We’ll update content periodically (the tool can flag when a popular post is getting stale or if a link is broken over time). Phase 3 might involve more </w:t>
      </w:r>
      <w:r w:rsidDel="00000000" w:rsidR="00000000" w:rsidRPr="00000000">
        <w:rPr>
          <w:b w:val="1"/>
          <w:rtl w:val="0"/>
        </w:rPr>
        <w:t xml:space="preserve">advanced SEO tactics</w:t>
      </w:r>
      <w:r w:rsidDel="00000000" w:rsidR="00000000" w:rsidRPr="00000000">
        <w:rPr>
          <w:rtl w:val="0"/>
        </w:rPr>
        <w:t xml:space="preserve">: like creating </w:t>
      </w:r>
      <w:r w:rsidDel="00000000" w:rsidR="00000000" w:rsidRPr="00000000">
        <w:rPr>
          <w:b w:val="1"/>
          <w:rtl w:val="0"/>
        </w:rPr>
        <w:t xml:space="preserve">pillar pages</w:t>
      </w:r>
      <w:r w:rsidDel="00000000" w:rsidR="00000000" w:rsidRPr="00000000">
        <w:rPr>
          <w:rtl w:val="0"/>
        </w:rPr>
        <w:t xml:space="preserve"> and content clusters that solidify our authority in certain domains (for example, a pillar page on “Empowering Minority Entrepreneurs” linking out to dozens of sub-articles; Google tends to rank comprehensive resources highly). We’ll also optimize for more nuanced search features – like ensuring we appear in voice search or have content suitable for Google’s featured snippets. ThriveTools will likely evolve too, possibly incorporating new search engine algorithm changes and offering suggestions (like if Google starts valuing Core Web Vitals more, it will prompt us to further improve in those areas). Another aspect in Phase 3 is international/multilingual SEO if we go global – ThriveTools will assist in managing hreflang tags, translations, and ensuring our non-US sites rank well in their locales. By Phase 3, ideally a significant portion of our leads and site traffic is coming organically due to the solid foundation laid from day one. That reduces our paid marketing costs and gives us leverage – it’s essentially “free” visibility that compounds (we might even pull back on some ad spend because SEO is delivering enough). In this stage, CrownThrive might also release industry reports or research (essentially content marketing on steroids) to get high-quality backlinks from news sites or .edu sources. ThriveTools SEO will help disseminate and track the impact of these, ensuring those links boost our domain authority further. Ultimately, Phase 3 SEO means CrownThrive is not just ranking for its own name or obvious terms, but has permeated the search landscape for anything related to our space. We become synonymous with the ideas we champion (for instance, if someone searches stats on “Black women entrepreneurship growth”, perhaps our site or data is what they find – because we published and optimized such content). In summary, ThriveTools SEO ensures that from launch through scale, </w:t>
      </w:r>
      <w:r w:rsidDel="00000000" w:rsidR="00000000" w:rsidRPr="00000000">
        <w:rPr>
          <w:b w:val="1"/>
          <w:rtl w:val="0"/>
        </w:rPr>
        <w:t xml:space="preserve">CrownThrive’s message is discoverable</w:t>
      </w:r>
      <w:r w:rsidDel="00000000" w:rsidR="00000000" w:rsidRPr="00000000">
        <w:rPr>
          <w:rtl w:val="0"/>
        </w:rPr>
        <w:t xml:space="preserve"> and our digital infrastructure is flawless, allowing us to capture interest continuously without paying for every click.</w:t>
        <w:br w:type="textWrapping"/>
      </w:r>
    </w:p>
    <w:p w:rsidR="00000000" w:rsidDel="00000000" w:rsidP="00000000" w:rsidRDefault="00000000" w:rsidRPr="00000000" w14:paraId="00000900">
      <w:pPr>
        <w:pStyle w:val="Heading4"/>
        <w:keepNext w:val="0"/>
        <w:keepLines w:val="0"/>
        <w:spacing w:before="240" w:lineRule="auto"/>
        <w:rPr>
          <w:b w:val="1"/>
          <w:i w:val="0"/>
          <w:color w:val="000000"/>
          <w:sz w:val="22"/>
          <w:szCs w:val="22"/>
        </w:rPr>
      </w:pPr>
      <w:bookmarkStart w:colFirst="0" w:colLast="0" w:name="_heading=h.90dd1torhr3r" w:id="311"/>
      <w:bookmarkEnd w:id="311"/>
      <w:r w:rsidDel="00000000" w:rsidR="00000000" w:rsidRPr="00000000">
        <w:br w:type="page"/>
      </w:r>
      <w:r w:rsidDel="00000000" w:rsidR="00000000" w:rsidRPr="00000000">
        <w:rPr>
          <w:rtl w:val="0"/>
        </w:rPr>
      </w:r>
    </w:p>
    <w:p w:rsidR="00000000" w:rsidDel="00000000" w:rsidP="00000000" w:rsidRDefault="00000000" w:rsidRPr="00000000" w14:paraId="00000901">
      <w:pPr>
        <w:pStyle w:val="Heading4"/>
        <w:keepNext w:val="0"/>
        <w:keepLines w:val="0"/>
        <w:spacing w:before="240" w:lineRule="auto"/>
        <w:rPr>
          <w:b w:val="1"/>
          <w:i w:val="0"/>
          <w:color w:val="000000"/>
          <w:sz w:val="22"/>
          <w:szCs w:val="22"/>
        </w:rPr>
      </w:pPr>
      <w:bookmarkStart w:colFirst="0" w:colLast="0" w:name="_heading=h.rvmdsqp7i8gm" w:id="312"/>
      <w:bookmarkEnd w:id="312"/>
      <w:r w:rsidDel="00000000" w:rsidR="00000000" w:rsidRPr="00000000">
        <w:rPr>
          <w:b w:val="1"/>
          <w:i w:val="0"/>
          <w:color w:val="000000"/>
          <w:sz w:val="22"/>
          <w:szCs w:val="22"/>
          <w:rtl w:val="0"/>
        </w:rPr>
        <w:t xml:space="preserve">SocialAIly™ – AI-Driven Micro Ads &amp; Content Amplification</w:t>
      </w:r>
    </w:p>
    <w:p w:rsidR="00000000" w:rsidDel="00000000" w:rsidP="00000000" w:rsidRDefault="00000000" w:rsidRPr="00000000" w14:paraId="00000902">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SocialAIly is CrownThrive’s </w:t>
      </w:r>
      <w:r w:rsidDel="00000000" w:rsidR="00000000" w:rsidRPr="00000000">
        <w:rPr>
          <w:b w:val="1"/>
          <w:rtl w:val="0"/>
        </w:rPr>
        <w:t xml:space="preserve">AI-powered digital advertising platform</w:t>
      </w:r>
      <w:r w:rsidDel="00000000" w:rsidR="00000000" w:rsidRPr="00000000">
        <w:rPr>
          <w:rtl w:val="0"/>
        </w:rPr>
        <w:t xml:space="preserve"> that creates and distributes micro-targeted ads across social media and our partner network. In essence, it’s our intelligent ad engine – capable of generating ad creatives (text, images, short videos) and managing campaigns at scale with minimal human input. The platform uses advanced algorithms to identify what kind of content resonates with different audiences and then automatically produces variations of ads to test, learn, and optimize. The major value proposition is that it </w:t>
      </w:r>
      <w:r w:rsidDel="00000000" w:rsidR="00000000" w:rsidRPr="00000000">
        <w:rPr>
          <w:b w:val="1"/>
          <w:rtl w:val="0"/>
        </w:rPr>
        <w:t xml:space="preserve">lowers the cost and skill barrier of effective online advertising</w:t>
      </w:r>
      <w:r w:rsidDel="00000000" w:rsidR="00000000" w:rsidRPr="00000000">
        <w:rPr>
          <w:rtl w:val="0"/>
        </w:rPr>
        <w:t xml:space="preserve">: even a small team (or eventually a franchisee with no marketing background) can launch dozens of tailored ad variations with a few clicks, where normally you’d need a marketing agency or a lot of trial-and-error. SocialAIly integrates with channels like Facebook/Instagram, Google Display, possibly TikTok or others, and also with our in-house AdLuxe Network for placements on niche sites. By using AI, it can generate copy that aligns with our brand voice, choose images or videos (or create them from templates), and even adapt the format to each platform automatically. </w:t>
      </w:r>
    </w:p>
    <w:p w:rsidR="00000000" w:rsidDel="00000000" w:rsidP="00000000" w:rsidRDefault="00000000" w:rsidRPr="00000000" w14:paraId="00000903">
      <w:pPr>
        <w:spacing w:after="240" w:before="240" w:lineRule="auto"/>
        <w:rPr/>
      </w:pPr>
      <w:r w:rsidDel="00000000" w:rsidR="00000000" w:rsidRPr="00000000">
        <w:rPr>
          <w:b w:val="1"/>
          <w:rtl w:val="0"/>
        </w:rPr>
        <w:t xml:space="preserve">Competitive Edge:</w:t>
      </w:r>
      <w:r w:rsidDel="00000000" w:rsidR="00000000" w:rsidRPr="00000000">
        <w:rPr>
          <w:rtl w:val="0"/>
        </w:rPr>
        <w:t xml:space="preserve"> This is like having a personal advertising assistant 24/7. Traditional tools like Facebook’s Ad Manager or Google Ads require manual setup and expertise – our team has that, but SocialAIly accelerates the process and uncovers optimizations a human might miss. There are some AI ad tools emerging (e.g., AI that writes copy or sizes images), but our advantage is the integration with CrownThrive’s specific context and data. SocialAIly knows our campaigns’ goals via CrownLytics feedback loops, and it knows our content library (so it can pull an image from a past photoshoot or a quote from a testimonial to use in an ad automatically). Also, because it’s internal, it respects our </w:t>
      </w:r>
      <w:r w:rsidDel="00000000" w:rsidR="00000000" w:rsidRPr="00000000">
        <w:rPr>
          <w:b w:val="1"/>
          <w:rtl w:val="0"/>
        </w:rPr>
        <w:t xml:space="preserve">budget constraints and dynamic priorities</w:t>
      </w:r>
      <w:r w:rsidDel="00000000" w:rsidR="00000000" w:rsidRPr="00000000">
        <w:rPr>
          <w:rtl w:val="0"/>
        </w:rPr>
        <w:t xml:space="preserve"> – for instance, if CrownLytics shows one city lagging in sign-ups, SocialAIly could auto-increase ad frequency in that region (something a generic tool wouldn’t know to do). In short, SocialAIly means we can do more marketing with less money. </w:t>
      </w:r>
    </w:p>
    <w:p w:rsidR="00000000" w:rsidDel="00000000" w:rsidP="00000000" w:rsidRDefault="00000000" w:rsidRPr="00000000" w14:paraId="00000904">
      <w:pPr>
        <w:spacing w:after="240" w:before="240" w:lineRule="auto"/>
        <w:rPr/>
      </w:pPr>
      <w:r w:rsidDel="00000000" w:rsidR="00000000" w:rsidRPr="00000000">
        <w:rPr>
          <w:b w:val="1"/>
          <w:rtl w:val="0"/>
        </w:rPr>
        <w:t xml:space="preserve">Comparison:</w:t>
      </w:r>
      <w:r w:rsidDel="00000000" w:rsidR="00000000" w:rsidRPr="00000000">
        <w:rPr>
          <w:rtl w:val="0"/>
        </w:rPr>
        <w:t xml:space="preserve"> In the market, many small businesses either boost posts blindly or hire agencies costing thousands a month. SocialAIly gives us the efficiency of an agency (or better) at virtually zero marginal cost. It can generate, say, 50 ad variants to test whereas a human team might only craft 5 – increasing the chances to find a high-performing message. Moreover, because it’s our IP, we’re building a dataset of what works for our niche. Over time, SocialAIly’s AI learns the nuances of marketing to beauty professionals, or to investors in this space, becoming more effective – an external platform’s AI would be trained on broader data that might not capture those nuances. It’s akin to having a custom version of Facebook’s algorithm that’s loyal to </w:t>
      </w:r>
      <w:r w:rsidDel="00000000" w:rsidR="00000000" w:rsidRPr="00000000">
        <w:rPr>
          <w:i w:val="1"/>
          <w:rtl w:val="0"/>
        </w:rPr>
        <w:t xml:space="preserve">us</w:t>
      </w:r>
      <w:r w:rsidDel="00000000" w:rsidR="00000000" w:rsidRPr="00000000">
        <w:rPr>
          <w:rtl w:val="0"/>
        </w:rPr>
        <w:t xml:space="preserve">.</w:t>
      </w:r>
    </w:p>
    <w:p w:rsidR="00000000" w:rsidDel="00000000" w:rsidP="00000000" w:rsidRDefault="00000000" w:rsidRPr="00000000" w14:paraId="00000905">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06">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907">
      <w:pPr>
        <w:numPr>
          <w:ilvl w:val="0"/>
          <w:numId w:val="19"/>
        </w:numPr>
        <w:spacing w:after="0" w:afterAutospacing="0" w:before="240" w:lineRule="auto"/>
        <w:ind w:left="720" w:hanging="360"/>
      </w:pPr>
      <w:r w:rsidDel="00000000" w:rsidR="00000000" w:rsidRPr="00000000">
        <w:rPr>
          <w:b w:val="1"/>
          <w:rtl w:val="0"/>
        </w:rPr>
        <w:t xml:space="preserve">AI Training &amp; Brand Inputs:</w:t>
      </w:r>
      <w:r w:rsidDel="00000000" w:rsidR="00000000" w:rsidRPr="00000000">
        <w:rPr>
          <w:rtl w:val="0"/>
        </w:rPr>
        <w:t xml:space="preserve"> Before unleashing SocialAIly, we feed it with our brand guidelines and existing content. This includes our logo, color palette, preferred font or style, and example ads or posts we’ve created manually (from the Launchpad campaign, etc.). We also provide key messaging pillars (e.g., empowerment, community, innovation) and any slogans. This helps the AI generate on-brand creatives. We’ll set tone parameters – likely </w:t>
      </w:r>
      <w:r w:rsidDel="00000000" w:rsidR="00000000" w:rsidRPr="00000000">
        <w:rPr>
          <w:b w:val="1"/>
          <w:rtl w:val="0"/>
        </w:rPr>
        <w:t xml:space="preserve">inspirational and inclusive</w:t>
      </w:r>
      <w:r w:rsidDel="00000000" w:rsidR="00000000" w:rsidRPr="00000000">
        <w:rPr>
          <w:rtl w:val="0"/>
        </w:rPr>
        <w:t xml:space="preserve"> for entrepreneur-facing ads, and </w:t>
      </w:r>
      <w:r w:rsidDel="00000000" w:rsidR="00000000" w:rsidRPr="00000000">
        <w:rPr>
          <w:b w:val="1"/>
          <w:rtl w:val="0"/>
        </w:rPr>
        <w:t xml:space="preserve">professional and impactful</w:t>
      </w:r>
      <w:r w:rsidDel="00000000" w:rsidR="00000000" w:rsidRPr="00000000">
        <w:rPr>
          <w:rtl w:val="0"/>
        </w:rPr>
        <w:t xml:space="preserve"> for investor-facing ads. Essentially, calibrate the AI so it doesn’t produce off-brand output (like anything too cheesy or unrelated).</w:t>
        <w:br w:type="textWrapping"/>
      </w:r>
    </w:p>
    <w:p w:rsidR="00000000" w:rsidDel="00000000" w:rsidP="00000000" w:rsidRDefault="00000000" w:rsidRPr="00000000" w14:paraId="00000908">
      <w:pPr>
        <w:numPr>
          <w:ilvl w:val="0"/>
          <w:numId w:val="19"/>
        </w:numPr>
        <w:spacing w:after="0" w:afterAutospacing="0" w:before="0" w:beforeAutospacing="0" w:lineRule="auto"/>
        <w:ind w:left="720" w:hanging="360"/>
      </w:pPr>
      <w:r w:rsidDel="00000000" w:rsidR="00000000" w:rsidRPr="00000000">
        <w:rPr>
          <w:b w:val="1"/>
          <w:rtl w:val="0"/>
        </w:rPr>
        <w:t xml:space="preserve">Connect Ad Accounts:</w:t>
      </w:r>
      <w:r w:rsidDel="00000000" w:rsidR="00000000" w:rsidRPr="00000000">
        <w:rPr>
          <w:rtl w:val="0"/>
        </w:rPr>
        <w:t xml:space="preserve"> Integrate SocialAIly with our social media advertising accounts (Facebook/Instagram Ads Manager, Google Ads, LinkedIn if we use it for investor targeting, etc.). This allows it to deploy campaigns directly. We’ll need to set API permissions and test a small spend to ensure the pipeline works. Also connect it to AdLuxe so it can place ads on our internal network seamlessly.</w:t>
        <w:br w:type="textWrapping"/>
      </w:r>
    </w:p>
    <w:p w:rsidR="00000000" w:rsidDel="00000000" w:rsidP="00000000" w:rsidRDefault="00000000" w:rsidRPr="00000000" w14:paraId="00000909">
      <w:pPr>
        <w:numPr>
          <w:ilvl w:val="0"/>
          <w:numId w:val="19"/>
        </w:numPr>
        <w:spacing w:after="0" w:afterAutospacing="0" w:before="0" w:beforeAutospacing="0" w:lineRule="auto"/>
        <w:ind w:left="720" w:hanging="360"/>
      </w:pPr>
      <w:r w:rsidDel="00000000" w:rsidR="00000000" w:rsidRPr="00000000">
        <w:rPr>
          <w:b w:val="1"/>
          <w:rtl w:val="0"/>
        </w:rPr>
        <w:t xml:space="preserve">Define Target Audiences &amp; Goals:</w:t>
      </w:r>
      <w:r w:rsidDel="00000000" w:rsidR="00000000" w:rsidRPr="00000000">
        <w:rPr>
          <w:rtl w:val="0"/>
        </w:rPr>
        <w:t xml:space="preserve"> Using our marketing plan, we create audience profiles in SocialAIly. For launch, likely audiences are: </w:t>
      </w:r>
      <w:r w:rsidDel="00000000" w:rsidR="00000000" w:rsidRPr="00000000">
        <w:rPr>
          <w:i w:val="1"/>
          <w:rtl w:val="0"/>
        </w:rPr>
        <w:t xml:space="preserve">Beauty professionals</w:t>
      </w:r>
      <w:r w:rsidDel="00000000" w:rsidR="00000000" w:rsidRPr="00000000">
        <w:rPr>
          <w:rtl w:val="0"/>
        </w:rPr>
        <w:t xml:space="preserve"> (demographics: 25-45, interested in salon business, maybe lookalikes of our early members), </w:t>
      </w:r>
      <w:r w:rsidDel="00000000" w:rsidR="00000000" w:rsidRPr="00000000">
        <w:rPr>
          <w:i w:val="1"/>
          <w:rtl w:val="0"/>
        </w:rPr>
        <w:t xml:space="preserve">Black entrepreneurs</w:t>
      </w:r>
      <w:r w:rsidDel="00000000" w:rsidR="00000000" w:rsidRPr="00000000">
        <w:rPr>
          <w:rtl w:val="0"/>
        </w:rPr>
        <w:t xml:space="preserve"> (broader interest group via Facebook/Instagram), </w:t>
      </w:r>
      <w:r w:rsidDel="00000000" w:rsidR="00000000" w:rsidRPr="00000000">
        <w:rPr>
          <w:i w:val="1"/>
          <w:rtl w:val="0"/>
        </w:rPr>
        <w:t xml:space="preserve">Franchise investors</w:t>
      </w:r>
      <w:r w:rsidDel="00000000" w:rsidR="00000000" w:rsidRPr="00000000">
        <w:rPr>
          <w:rtl w:val="0"/>
        </w:rPr>
        <w:t xml:space="preserve"> (perhaps via LinkedIn or targeted placements on business sites), and </w:t>
      </w:r>
      <w:r w:rsidDel="00000000" w:rsidR="00000000" w:rsidRPr="00000000">
        <w:rPr>
          <w:i w:val="1"/>
          <w:rtl w:val="0"/>
        </w:rPr>
        <w:t xml:space="preserve">General awareness</w:t>
      </w:r>
      <w:r w:rsidDel="00000000" w:rsidR="00000000" w:rsidRPr="00000000">
        <w:rPr>
          <w:rtl w:val="0"/>
        </w:rPr>
        <w:t xml:space="preserve"> (for PR amplification to those following business news). For each, we specify goals: e.g., for beauty pros – goal is to sign up for waitlist or event; for investors – goal is to download franchise kit. SocialAIly will then optimize ads for those conversion goals (if integrated with CrownLytics, it will know when a conversion happens).</w:t>
        <w:br w:type="textWrapping"/>
      </w:r>
    </w:p>
    <w:p w:rsidR="00000000" w:rsidDel="00000000" w:rsidP="00000000" w:rsidRDefault="00000000" w:rsidRPr="00000000" w14:paraId="0000090A">
      <w:pPr>
        <w:numPr>
          <w:ilvl w:val="0"/>
          <w:numId w:val="19"/>
        </w:numPr>
        <w:spacing w:after="0" w:afterAutospacing="0" w:before="0" w:beforeAutospacing="0" w:lineRule="auto"/>
        <w:ind w:left="720" w:hanging="360"/>
      </w:pPr>
      <w:r w:rsidDel="00000000" w:rsidR="00000000" w:rsidRPr="00000000">
        <w:rPr>
          <w:b w:val="1"/>
          <w:rtl w:val="0"/>
        </w:rPr>
        <w:t xml:space="preserve">Generate Ad Creatives:</w:t>
      </w:r>
      <w:r w:rsidDel="00000000" w:rsidR="00000000" w:rsidRPr="00000000">
        <w:rPr>
          <w:rtl w:val="0"/>
        </w:rPr>
        <w:t xml:space="preserve"> Initiate SocialAIly to create a batch of ads for each audience. We’ll input a base message or theme for each. For example, for beauty pros: message theme “Be your own boss – Melanin Magic Suites available”; the AI then generates multiple text versions (one might say “Your Salon, Your Way. Join the Melanin Magic movement.” another “Tired of salon drama? Get your own suite and thrive!” etc.), picks relevant visuals (maybe from our library: smiling stylist in a suite), and produces formats (image ads, short video clips with text overlay, carousel if applicable). We review these suggestions. We might tweak or approve them. SocialAIly can also A/B test different CTAs (“Learn More” vs “Sign Up”). Before launch, we’ll greenlight a set of say 10-20 ads per audience, confident they’re on-point.</w:t>
        <w:br w:type="textWrapping"/>
      </w:r>
    </w:p>
    <w:p w:rsidR="00000000" w:rsidDel="00000000" w:rsidP="00000000" w:rsidRDefault="00000000" w:rsidRPr="00000000" w14:paraId="0000090B">
      <w:pPr>
        <w:numPr>
          <w:ilvl w:val="0"/>
          <w:numId w:val="19"/>
        </w:numPr>
        <w:spacing w:after="0" w:afterAutospacing="0" w:before="0" w:beforeAutospacing="0" w:lineRule="auto"/>
        <w:ind w:left="720" w:hanging="360"/>
      </w:pPr>
      <w:r w:rsidDel="00000000" w:rsidR="00000000" w:rsidRPr="00000000">
        <w:rPr>
          <w:b w:val="1"/>
          <w:rtl w:val="0"/>
        </w:rPr>
        <w:t xml:space="preserve">Budget &amp; Schedule:</w:t>
      </w:r>
      <w:r w:rsidDel="00000000" w:rsidR="00000000" w:rsidRPr="00000000">
        <w:rPr>
          <w:rtl w:val="0"/>
        </w:rPr>
        <w:t xml:space="preserve"> Set a modest initial budget and flight dates in SocialAIly. Perhaps we allocate $X per day per audience for the first week, then will adjust. SocialAIly’s AI can auto-distribute the budget to the best-performing ads after initial learning. We’ll also instruct it on scheduling if needed – maybe heavier in early mornings and evenings when our audience is online, or continuous if we want persistent presence. The platform’s advantage is it will monitor and adjust bids for us to get the best results (like lowering cost per click by trying different bidding strategies).</w:t>
        <w:br w:type="textWrapping"/>
      </w:r>
    </w:p>
    <w:p w:rsidR="00000000" w:rsidDel="00000000" w:rsidP="00000000" w:rsidRDefault="00000000" w:rsidRPr="00000000" w14:paraId="0000090C">
      <w:pPr>
        <w:numPr>
          <w:ilvl w:val="0"/>
          <w:numId w:val="19"/>
        </w:numPr>
        <w:spacing w:after="240" w:before="0" w:beforeAutospacing="0" w:lineRule="auto"/>
        <w:ind w:left="720" w:hanging="360"/>
      </w:pPr>
      <w:r w:rsidDel="00000000" w:rsidR="00000000" w:rsidRPr="00000000">
        <w:rPr>
          <w:b w:val="1"/>
          <w:rtl w:val="0"/>
        </w:rPr>
        <w:t xml:space="preserve">Launch Monitoring:</w:t>
      </w:r>
      <w:r w:rsidDel="00000000" w:rsidR="00000000" w:rsidRPr="00000000">
        <w:rPr>
          <w:rtl w:val="0"/>
        </w:rPr>
        <w:t xml:space="preserve"> As campaigns start (some might coincide exactly with launch day, others maybe a day before to tease), ensure SocialAIly is reporting data into CrownLytics. We’ll watch early metrics – if something looks off (e.g., an ad is spending but not converting), we can pause or let the AI figure it out. We’ll also double-check that the AI isn’t inadvertently creating any problematic combinations (rare if well-trained, but for instance, we wouldn’t want an image chosen that doesn’t represent our brand values). Essentially a quality assurance on the first live run.</w:t>
        <w:br w:type="textWrapping"/>
      </w:r>
    </w:p>
    <w:p w:rsidR="00000000" w:rsidDel="00000000" w:rsidP="00000000" w:rsidRDefault="00000000" w:rsidRPr="00000000" w14:paraId="0000090D">
      <w:pPr>
        <w:spacing w:after="240" w:before="240" w:lineRule="auto"/>
        <w:rPr/>
      </w:pPr>
      <w:r w:rsidDel="00000000" w:rsidR="00000000" w:rsidRPr="00000000">
        <w:rPr>
          <w:b w:val="1"/>
          <w:rtl w:val="0"/>
        </w:rPr>
        <w:t xml:space="preserve">Sample Campaign:</w:t>
      </w:r>
      <w:r w:rsidDel="00000000" w:rsidR="00000000" w:rsidRPr="00000000">
        <w:rPr>
          <w:rtl w:val="0"/>
        </w:rPr>
        <w:t xml:space="preserve"> Consider our </w:t>
      </w:r>
      <w:r w:rsidDel="00000000" w:rsidR="00000000" w:rsidRPr="00000000">
        <w:rPr>
          <w:b w:val="1"/>
          <w:rtl w:val="0"/>
        </w:rPr>
        <w:t xml:space="preserve">“Launch Countdown” campaign.</w:t>
      </w:r>
      <w:r w:rsidDel="00000000" w:rsidR="00000000" w:rsidRPr="00000000">
        <w:rPr>
          <w:rtl w:val="0"/>
        </w:rPr>
        <w:t xml:space="preserve"> In the week before opening our first location, we want to build excitement online. SocialAIly can generate a series of micro-ads counting down: “5 days until CrownThrive Launch – meet the founder” with her photo, “4 days to go – see our suite sneak peek” with a quick interior video, etc. The AI can handle the creative layout, ensuring each ad feels consistent but fresh. We set it to target entrepreneurs in our pilot region and perhaps nationwide for general buzz. As the campaign runs, SocialAIly notices Day-3’s ad (“3 days until launch – success story preview”) is getting the most clicks, especially among women 25-34. It dynamically shifts more budget to that ad and creates a variant to further test (maybe changing the headline slightly to see if clicks improve). By launch day, we have maximized impressions among our key demographic at a fraction of the effort a manual approach would take. </w:t>
      </w:r>
    </w:p>
    <w:p w:rsidR="00000000" w:rsidDel="00000000" w:rsidP="00000000" w:rsidRDefault="00000000" w:rsidRPr="00000000" w14:paraId="0000090E">
      <w:pPr>
        <w:spacing w:after="240" w:before="240" w:lineRule="auto"/>
        <w:rPr/>
      </w:pPr>
      <w:r w:rsidDel="00000000" w:rsidR="00000000" w:rsidRPr="00000000">
        <w:rPr>
          <w:rtl w:val="0"/>
        </w:rPr>
        <w:t xml:space="preserve">Another example: for franchise investor leads, instead of running one generic ad, SocialAIly might deploy 10 variants – some highlighting ROI, others highlighting social impact. If it finds that the “social impact” angle (e.g., “Invest in Empowerment – Franchise with CrownThrive”) yields a better click rate, it will emphasize that and perhaps even refine the copy to be stronger, effectively </w:t>
      </w:r>
      <w:r w:rsidDel="00000000" w:rsidR="00000000" w:rsidRPr="00000000">
        <w:rPr>
          <w:b w:val="1"/>
          <w:rtl w:val="0"/>
        </w:rPr>
        <w:t xml:space="preserve">writing better ads on the fly</w:t>
      </w:r>
      <w:r w:rsidDel="00000000" w:rsidR="00000000" w:rsidRPr="00000000">
        <w:rPr>
          <w:rtl w:val="0"/>
        </w:rPr>
        <w:t xml:space="preserve">. We can use those insights beyond ads too (like knowing that messaging works well, we’d use it in pitch decks). </w:t>
      </w:r>
    </w:p>
    <w:p w:rsidR="00000000" w:rsidDel="00000000" w:rsidP="00000000" w:rsidRDefault="00000000" w:rsidRPr="00000000" w14:paraId="0000090F">
      <w:pPr>
        <w:spacing w:after="240" w:before="240" w:lineRule="auto"/>
        <w:rPr/>
      </w:pPr>
      <w:r w:rsidDel="00000000" w:rsidR="00000000" w:rsidRPr="00000000">
        <w:rPr>
          <w:rtl w:val="0"/>
        </w:rPr>
        <w:t xml:space="preserve">Additionally, SocialAIly might place native ads via AdLuxe on relevant articles (say an entrepreneur blog has ad slots – our ad appears as a recommended content box). Because it’s integrated, if our PR gets published on a site, SocialAIly could even target that site’s readers immediately with our ads (contextual targeting). During the launch event itself, we could have SocialAIly push out live-highlight ads: e.g., a photo from our ribbon cutting with “We’ve launched! Next stop: your city?” to keep momentum. The beauty is these myriad small campaigns run simultaneously without overwhelming our team – the platform manages them.</w:t>
      </w:r>
    </w:p>
    <w:p w:rsidR="00000000" w:rsidDel="00000000" w:rsidP="00000000" w:rsidRDefault="00000000" w:rsidRPr="00000000" w14:paraId="00000910">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11">
      <w:pPr>
        <w:spacing w:after="240" w:before="240" w:lineRule="auto"/>
        <w:rPr/>
      </w:pPr>
      <w:r w:rsidDel="00000000" w:rsidR="00000000" w:rsidRPr="00000000">
        <w:rPr>
          <w:b w:val="1"/>
          <w:rtl w:val="0"/>
        </w:rPr>
        <w:t xml:space="preserve">Key Metrics:</w:t>
      </w:r>
      <w:r w:rsidDel="00000000" w:rsidR="00000000" w:rsidRPr="00000000">
        <w:rPr>
          <w:rtl w:val="0"/>
        </w:rPr>
        <w:t xml:space="preserve"> For SocialAIly-driven campaigns, we’ll track classic digital ad metrics, but with an eye on improvement due to AI. </w:t>
      </w:r>
      <w:r w:rsidDel="00000000" w:rsidR="00000000" w:rsidRPr="00000000">
        <w:rPr>
          <w:b w:val="1"/>
          <w:rtl w:val="0"/>
        </w:rPr>
        <w:t xml:space="preserve">Cost per click (CPC)</w:t>
      </w:r>
      <w:r w:rsidDel="00000000" w:rsidR="00000000" w:rsidRPr="00000000">
        <w:rPr>
          <w:rtl w:val="0"/>
        </w:rPr>
        <w:t xml:space="preserve"> and </w:t>
      </w:r>
      <w:r w:rsidDel="00000000" w:rsidR="00000000" w:rsidRPr="00000000">
        <w:rPr>
          <w:b w:val="1"/>
          <w:rtl w:val="0"/>
        </w:rPr>
        <w:t xml:space="preserve">cost per acquisition (CPA)</w:t>
      </w:r>
      <w:r w:rsidDel="00000000" w:rsidR="00000000" w:rsidRPr="00000000">
        <w:rPr>
          <w:rtl w:val="0"/>
        </w:rPr>
        <w:t xml:space="preserve"> are key – we expect that with optimization, these costs will drop over the course of the campaign (as the AI kills off weak performers and scales up winners). If initially CPC is $1 and then it finds creatives that bring it to $0.50, that’s significant. Similarly, </w:t>
      </w:r>
      <w:r w:rsidDel="00000000" w:rsidR="00000000" w:rsidRPr="00000000">
        <w:rPr>
          <w:b w:val="1"/>
          <w:rtl w:val="0"/>
        </w:rPr>
        <w:t xml:space="preserve">click-through rate (CTR)</w:t>
      </w:r>
      <w:r w:rsidDel="00000000" w:rsidR="00000000" w:rsidRPr="00000000">
        <w:rPr>
          <w:rtl w:val="0"/>
        </w:rPr>
        <w:t xml:space="preserve"> of ads – an AI-optimized campaign should find ways to boost CTR by matching the right message to the right people (maybe starting at 1% CTR and improving to 2%+ which is a big jump in ad world). </w:t>
      </w:r>
    </w:p>
    <w:p w:rsidR="00000000" w:rsidDel="00000000" w:rsidP="00000000" w:rsidRDefault="00000000" w:rsidRPr="00000000" w14:paraId="00000912">
      <w:pPr>
        <w:spacing w:after="240" w:before="240" w:lineRule="auto"/>
        <w:rPr/>
      </w:pPr>
      <w:r w:rsidDel="00000000" w:rsidR="00000000" w:rsidRPr="00000000">
        <w:rPr>
          <w:b w:val="1"/>
          <w:rtl w:val="0"/>
        </w:rPr>
        <w:t xml:space="preserve">Conversion rate</w:t>
      </w:r>
      <w:r w:rsidDel="00000000" w:rsidR="00000000" w:rsidRPr="00000000">
        <w:rPr>
          <w:rtl w:val="0"/>
        </w:rPr>
        <w:t xml:space="preserve"> from ad click to desired action (sign-up, etc.) is ultimately what matters; SocialAIly works hand-in-hand with CrownPulse and ThrivePush follow-ups, so we’ll measure conversions per ad. We’ll also monitor </w:t>
      </w:r>
      <w:r w:rsidDel="00000000" w:rsidR="00000000" w:rsidRPr="00000000">
        <w:rPr>
          <w:b w:val="1"/>
          <w:rtl w:val="0"/>
        </w:rPr>
        <w:t xml:space="preserve">ad frequency and relevance</w:t>
      </w:r>
      <w:r w:rsidDel="00000000" w:rsidR="00000000" w:rsidRPr="00000000">
        <w:rPr>
          <w:rtl w:val="0"/>
        </w:rPr>
        <w:t xml:space="preserve">: ensure the AI isn’t overshowing ads to the same people (which can cause fatigue) – it should modulate frequency. Many platforms have a relevance score or quality score for ads (based on user feedback, engagement); well-targeted AI ads could improve those scores, which in turn lowers cost (e.g., Facebook rewards high relevance with lower cost). We should see our campaign quality metrics trending positively. </w:t>
      </w:r>
    </w:p>
    <w:p w:rsidR="00000000" w:rsidDel="00000000" w:rsidP="00000000" w:rsidRDefault="00000000" w:rsidRPr="00000000" w14:paraId="00000913">
      <w:pPr>
        <w:spacing w:after="240" w:before="240" w:lineRule="auto"/>
        <w:rPr/>
      </w:pPr>
      <w:r w:rsidDel="00000000" w:rsidR="00000000" w:rsidRPr="00000000">
        <w:rPr>
          <w:rtl w:val="0"/>
        </w:rPr>
        <w:t xml:space="preserve">Another metric is </w:t>
      </w:r>
      <w:r w:rsidDel="00000000" w:rsidR="00000000" w:rsidRPr="00000000">
        <w:rPr>
          <w:b w:val="1"/>
          <w:rtl w:val="0"/>
        </w:rPr>
        <w:t xml:space="preserve">variety and learning</w:t>
      </w:r>
      <w:r w:rsidDel="00000000" w:rsidR="00000000" w:rsidRPr="00000000">
        <w:rPr>
          <w:rtl w:val="0"/>
        </w:rPr>
        <w:t xml:space="preserve">: how many different creatives did SocialAIly test, and did it identify clear top-performers? For instance, if out of 20 creatives, 3 delivered 80% of results, that’s insight. We’ll use those 3 beyond just paid ads (maybe as organic posts or in email subject lines). There’s also a macro metric: </w:t>
      </w:r>
      <w:r w:rsidDel="00000000" w:rsidR="00000000" w:rsidRPr="00000000">
        <w:rPr>
          <w:b w:val="1"/>
          <w:rtl w:val="0"/>
        </w:rPr>
        <w:t xml:space="preserve">marketing efficiency ratio (MER)</w:t>
      </w:r>
      <w:r w:rsidDel="00000000" w:rsidR="00000000" w:rsidRPr="00000000">
        <w:rPr>
          <w:rtl w:val="0"/>
        </w:rPr>
        <w:t xml:space="preserve"> – total revenue or sign-ups from all marketing divided by marketing spend. With SocialAIly making our paid spend more efficient, our MER should be higher than industry norm. For example, if typical franchise marketing yields 1 lead per $100 spent, and we get 1 per $50, that’s a testament to our approach. </w:t>
      </w:r>
    </w:p>
    <w:p w:rsidR="00000000" w:rsidDel="00000000" w:rsidP="00000000" w:rsidRDefault="00000000" w:rsidRPr="00000000" w14:paraId="00000914">
      <w:pPr>
        <w:spacing w:after="240" w:before="240" w:lineRule="auto"/>
        <w:rPr/>
      </w:pPr>
      <w:r w:rsidDel="00000000" w:rsidR="00000000" w:rsidRPr="00000000">
        <w:rPr>
          <w:rtl w:val="0"/>
        </w:rPr>
        <w:t xml:space="preserve">Additionally, </w:t>
      </w:r>
      <w:r w:rsidDel="00000000" w:rsidR="00000000" w:rsidRPr="00000000">
        <w:rPr>
          <w:b w:val="1"/>
          <w:rtl w:val="0"/>
        </w:rPr>
        <w:t xml:space="preserve">human time saved</w:t>
      </w:r>
      <w:r w:rsidDel="00000000" w:rsidR="00000000" w:rsidRPr="00000000">
        <w:rPr>
          <w:rtl w:val="0"/>
        </w:rPr>
        <w:t xml:space="preserve"> can be considered qualitatively: we are running, say, 10 campaigns concurrently that normally would need a dedicated marketer each – but our team maybe just supervises – that efficiency in manpower is valuable (our lean team can handle what others would hire more for). Lastly, if SocialAIly is effective, we might see </w:t>
      </w:r>
      <w:r w:rsidDel="00000000" w:rsidR="00000000" w:rsidRPr="00000000">
        <w:rPr>
          <w:b w:val="1"/>
          <w:rtl w:val="0"/>
        </w:rPr>
        <w:t xml:space="preserve">higher engagement in ads</w:t>
      </w:r>
      <w:r w:rsidDel="00000000" w:rsidR="00000000" w:rsidRPr="00000000">
        <w:rPr>
          <w:rtl w:val="0"/>
        </w:rPr>
        <w:t xml:space="preserve"> (comments, shares). Sometimes a great ad resonates so well people tag friends or leave comments – that means our content hit a nerve. The AI might even detect which angles get positive sentiment and iterate on them. We’ll keep an eye on that qualitative feedback as well.</w:t>
      </w:r>
    </w:p>
    <w:p w:rsidR="00000000" w:rsidDel="00000000" w:rsidP="00000000" w:rsidRDefault="00000000" w:rsidRPr="00000000" w14:paraId="00000915">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16">
      <w:pPr>
        <w:spacing w:after="240" w:before="240" w:lineRule="auto"/>
        <w:rPr>
          <w:b w:val="1"/>
        </w:rPr>
      </w:pPr>
      <w:r w:rsidDel="00000000" w:rsidR="00000000" w:rsidRPr="00000000">
        <w:rPr>
          <w:b w:val="1"/>
          <w:rtl w:val="0"/>
        </w:rPr>
        <w:t xml:space="preserve">Phase-Wise Rollout:</w:t>
      </w:r>
    </w:p>
    <w:p w:rsidR="00000000" w:rsidDel="00000000" w:rsidP="00000000" w:rsidRDefault="00000000" w:rsidRPr="00000000" w14:paraId="00000917">
      <w:pPr>
        <w:numPr>
          <w:ilvl w:val="0"/>
          <w:numId w:val="26"/>
        </w:numPr>
        <w:spacing w:after="0" w:afterAutospacing="0" w:before="240" w:lineRule="auto"/>
        <w:ind w:left="720" w:hanging="360"/>
      </w:pPr>
      <w:r w:rsidDel="00000000" w:rsidR="00000000" w:rsidRPr="00000000">
        <w:rPr>
          <w:b w:val="1"/>
          <w:rtl w:val="0"/>
        </w:rPr>
        <w:t xml:space="preserve">Phase 1 – Burst Campaigns &amp; Learning Period:</w:t>
      </w:r>
      <w:r w:rsidDel="00000000" w:rsidR="00000000" w:rsidRPr="00000000">
        <w:rPr>
          <w:rtl w:val="0"/>
        </w:rPr>
        <w:t xml:space="preserve"> At launch, we use SocialAIly to execute the crucial campaigns around the grand opening, waitlist building, and initial brand awareness. This is a period of intense activity and data gathering. The AI will be in learning mode – we feed it as much outcome data as possible (which ads led to sign-ups, etc.) via integration with CrownLytics so it learns quickly. We’ll likely intervene a bit more in Phase 1 to ensure everything is on-message (tweaking any AI-generated content that doesn’t feel right). By the end of Phase 1, we expect to have identified some “winning” approaches – for instance, a certain video ad format might clearly outperform others for engagement. That becomes a template for future efforts. We’ll document these insights. Another aspect of Phase 1 is using SocialAIly for </w:t>
      </w:r>
      <w:r w:rsidDel="00000000" w:rsidR="00000000" w:rsidRPr="00000000">
        <w:rPr>
          <w:b w:val="1"/>
          <w:rtl w:val="0"/>
        </w:rPr>
        <w:t xml:space="preserve">rapid response</w:t>
      </w:r>
      <w:r w:rsidDel="00000000" w:rsidR="00000000" w:rsidRPr="00000000">
        <w:rPr>
          <w:rtl w:val="0"/>
        </w:rPr>
        <w:t xml:space="preserve">: if something in PR or social media trends unexpectedly, we can quickly spin up an ad to capitalize on it. For example, say a tweet about CrownThrive goes semi-viral praising our mission – SocialAIly could generate a quick Twitter ad targeting similar audiences to amplify that exposure while it’s hot. This agility in Phase 1 can massively amplify our launch impact (essentially piggybacking on any organic sparks with paid fuel instantly).</w:t>
        <w:br w:type="textWrapping"/>
      </w:r>
    </w:p>
    <w:p w:rsidR="00000000" w:rsidDel="00000000" w:rsidP="00000000" w:rsidRDefault="00000000" w:rsidRPr="00000000" w14:paraId="00000918">
      <w:pPr>
        <w:numPr>
          <w:ilvl w:val="0"/>
          <w:numId w:val="26"/>
        </w:numPr>
        <w:spacing w:after="0" w:afterAutospacing="0" w:before="0" w:beforeAutospacing="0" w:lineRule="auto"/>
        <w:ind w:left="720" w:hanging="360"/>
      </w:pPr>
      <w:r w:rsidDel="00000000" w:rsidR="00000000" w:rsidRPr="00000000">
        <w:rPr>
          <w:b w:val="1"/>
          <w:rtl w:val="0"/>
        </w:rPr>
        <w:t xml:space="preserve">Phase 2 – Ongoing Multi-Channel Campaigns &amp; Franchisee Use:</w:t>
      </w:r>
      <w:r w:rsidDel="00000000" w:rsidR="00000000" w:rsidRPr="00000000">
        <w:rPr>
          <w:rtl w:val="0"/>
        </w:rPr>
        <w:t xml:space="preserve"> In Phase 2, CrownThrive’s marketing needs evolve from a one-time launch to sustained lead generation and local marketing as we expand. SocialAIly will shift to a continuous mode: always-on campaigns that ensure a steady flow of prospects in new regions. For each new franchise market, we’ll spin up location-specific ads (like “Now in Chicago – Join the CrownThrive movement”). SocialAIly can largely templatize this: input city name and a few local references, and it generates localized creatives. Franchisees themselves might get access to a simplified SocialAIly interface (with guardrails) – e.g., a franchisee could say “promote my grand opening event” and the AI produces a Facebook event ad targeted to their zip codes, all in alignment with our branding. This helps local owners who aren’t marketers to still succeed in driving traffic. Phase 2 also sees integration with </w:t>
      </w:r>
      <w:r w:rsidDel="00000000" w:rsidR="00000000" w:rsidRPr="00000000">
        <w:rPr>
          <w:b w:val="1"/>
          <w:rtl w:val="0"/>
        </w:rPr>
        <w:t xml:space="preserve">seasonal and contextual marketing</w:t>
      </w:r>
      <w:r w:rsidDel="00000000" w:rsidR="00000000" w:rsidRPr="00000000">
        <w:rPr>
          <w:rtl w:val="0"/>
        </w:rPr>
        <w:t xml:space="preserve">: SocialAIly can automatically create themed ads for holidays or tie-ins (like a Black History Month spotlight on our entrepreneurs in February, or New Year “New Business, New You” campaigns in January). We’ll feed it a content calendar or let it use AI to detect relevant trends. Budget-wise, Phase 2 might involve larger spends as we have revenue, and SocialAIly will manage bigger campaigns – but we anticipate it scales well, handling, say, $100k/month ad spend across channels with the same efficiency (or better) as it did $10k. We’ll also explore new ad platforms in Phase 2 via SocialAIly: if TikTok ads or YouTube ads become relevant (for reaching younger creators or showing video success stories), we can extend SocialAIly’s creative generation there, leveraging its video capabilities (like automatically editing a 15s clip from a longer video we provide). Ultimately in Phase 2, SocialAIly helps CrownThrive maintain a </w:t>
      </w:r>
      <w:r w:rsidDel="00000000" w:rsidR="00000000" w:rsidRPr="00000000">
        <w:rPr>
          <w:b w:val="1"/>
          <w:rtl w:val="0"/>
        </w:rPr>
        <w:t xml:space="preserve">constant omnipresence</w:t>
      </w:r>
      <w:r w:rsidDel="00000000" w:rsidR="00000000" w:rsidRPr="00000000">
        <w:rPr>
          <w:rtl w:val="0"/>
        </w:rPr>
        <w:t xml:space="preserve"> online: wherever our target users go, they’ll likely see one of our tailored ads, but done in a smart, non-intrusive way that feels relevant to them.</w:t>
        <w:br w:type="textWrapping"/>
      </w:r>
    </w:p>
    <w:p w:rsidR="00000000" w:rsidDel="00000000" w:rsidP="00000000" w:rsidRDefault="00000000" w:rsidRPr="00000000" w14:paraId="00000919">
      <w:pPr>
        <w:numPr>
          <w:ilvl w:val="0"/>
          <w:numId w:val="26"/>
        </w:numPr>
        <w:spacing w:after="240" w:before="0" w:beforeAutospacing="0" w:lineRule="auto"/>
        <w:ind w:left="720" w:hanging="360"/>
      </w:pPr>
      <w:r w:rsidDel="00000000" w:rsidR="00000000" w:rsidRPr="00000000">
        <w:rPr>
          <w:b w:val="1"/>
          <w:rtl w:val="0"/>
        </w:rPr>
        <w:t xml:space="preserve">Phase 3 – Optimization, New Features &amp; Potential Offering:</w:t>
      </w:r>
      <w:r w:rsidDel="00000000" w:rsidR="00000000" w:rsidRPr="00000000">
        <w:rPr>
          <w:rtl w:val="0"/>
        </w:rPr>
        <w:t xml:space="preserve"> By Phase 3, SocialAIly’s AI should be quite “smart” about our marketing – having run thousands of ad iterations, it will have a deep repository of what imagery, copy, and targeting yield the best results. We will leverage this for </w:t>
      </w:r>
      <w:r w:rsidDel="00000000" w:rsidR="00000000" w:rsidRPr="00000000">
        <w:rPr>
          <w:b w:val="1"/>
          <w:rtl w:val="0"/>
        </w:rPr>
        <w:t xml:space="preserve">refining our brand messaging</w:t>
      </w:r>
      <w:r w:rsidDel="00000000" w:rsidR="00000000" w:rsidRPr="00000000">
        <w:rPr>
          <w:rtl w:val="0"/>
        </w:rPr>
        <w:t xml:space="preserve"> overall. Also, the platform might incorporate advanced features like </w:t>
      </w:r>
      <w:r w:rsidDel="00000000" w:rsidR="00000000" w:rsidRPr="00000000">
        <w:rPr>
          <w:b w:val="1"/>
          <w:rtl w:val="0"/>
        </w:rPr>
        <w:t xml:space="preserve">predictive creative</w:t>
      </w:r>
      <w:r w:rsidDel="00000000" w:rsidR="00000000" w:rsidRPr="00000000">
        <w:rPr>
          <w:rtl w:val="0"/>
        </w:rPr>
        <w:t xml:space="preserve"> (anticipating what kind of campaign we’ll need next based on business goals) or even autonomous budget allocation (completely hands-off distribution of budget to meet a KPI target like cost per lead &lt; $X). Another angle in Phase 3 is possibly using SocialAIly as a service for our partners or community. For instance, our Crown Affiliates could use a mini SocialAIly to create ads to promote CrownThrive products and earn commission – making it super easy for an Affiliate to advertise without them needing to understand Facebook Ads at all. This could dramatically increase our reach (imagine hundreds of micro-influencers running AI-generated ads with our messaging – a force multiplier). In Phase 3 we might also consider if SocialAIly has standalone market potential: could we package it (or the learnings from it) as a product for other franchises or small businesses? It could be a SaaS offering: “SmartAds by CrownThrive – the AI marketing assistant for inclusive brands” as a concept. Even if we don’t spin it off, the tech gives us a </w:t>
      </w:r>
      <w:r w:rsidDel="00000000" w:rsidR="00000000" w:rsidRPr="00000000">
        <w:rPr>
          <w:b w:val="1"/>
          <w:rtl w:val="0"/>
        </w:rPr>
        <w:t xml:space="preserve">moat</w:t>
      </w:r>
      <w:r w:rsidDel="00000000" w:rsidR="00000000" w:rsidRPr="00000000">
        <w:rPr>
          <w:rtl w:val="0"/>
        </w:rPr>
        <w:t xml:space="preserve"> – a new entrant would have to spend a lot or partner with an AI firm to match our marketing efficiency. We’ll keep updating SocialAIly with new AI models as tech advances (ensuring we stay ahead of the curve in digital marketing). By Phase 3, the ROI from SocialAIly should be clearly measurable: possibly a percentage improvement like “CrownThrive achieves 30% lower customer acquisition cost than industry average, thanks to its AI marketing platform” – a great point for investor discussions or even PR. Essentially, SocialAIly evolves from launch booster to a sustained competitive advantage in customer acquisition, and in Phase 3 it might help drive our expansion into new verticals or countries just as effectively (since it will localize and adapt to new audiences quickly by analyzing data). We’ll make sure to also audit its output periodically even then, as AI plus human oversight remains best – but ideally by Phase 3, we trust it like a seasoned team member that consistently delivers creative, on-brand campaigns that fuel CrownThrive’s growth without proportionally growing our marketing headcount or costs.</w:t>
        <w:br w:type="textWrapping"/>
      </w:r>
    </w:p>
    <w:p w:rsidR="00000000" w:rsidDel="00000000" w:rsidP="00000000" w:rsidRDefault="00000000" w:rsidRPr="00000000" w14:paraId="0000091A">
      <w:pPr>
        <w:pStyle w:val="Heading4"/>
        <w:keepNext w:val="0"/>
        <w:keepLines w:val="0"/>
        <w:spacing w:before="240" w:lineRule="auto"/>
        <w:rPr>
          <w:b w:val="1"/>
          <w:i w:val="0"/>
          <w:color w:val="000000"/>
          <w:sz w:val="22"/>
          <w:szCs w:val="22"/>
        </w:rPr>
      </w:pPr>
      <w:bookmarkStart w:colFirst="0" w:colLast="0" w:name="_heading=h.1ein2g51dcup" w:id="313"/>
      <w:bookmarkEnd w:id="313"/>
      <w:r w:rsidDel="00000000" w:rsidR="00000000" w:rsidRPr="00000000">
        <w:br w:type="page"/>
      </w:r>
      <w:r w:rsidDel="00000000" w:rsidR="00000000" w:rsidRPr="00000000">
        <w:rPr>
          <w:rtl w:val="0"/>
        </w:rPr>
      </w:r>
    </w:p>
    <w:p w:rsidR="00000000" w:rsidDel="00000000" w:rsidP="00000000" w:rsidRDefault="00000000" w:rsidRPr="00000000" w14:paraId="0000091B">
      <w:pPr>
        <w:pStyle w:val="Heading4"/>
        <w:keepNext w:val="0"/>
        <w:keepLines w:val="0"/>
        <w:spacing w:before="240" w:lineRule="auto"/>
        <w:rPr>
          <w:b w:val="1"/>
          <w:i w:val="0"/>
          <w:color w:val="000000"/>
          <w:sz w:val="22"/>
          <w:szCs w:val="22"/>
        </w:rPr>
      </w:pPr>
      <w:bookmarkStart w:colFirst="0" w:colLast="0" w:name="_heading=h.c93351etu2hf" w:id="314"/>
      <w:bookmarkEnd w:id="314"/>
      <w:r w:rsidDel="00000000" w:rsidR="00000000" w:rsidRPr="00000000">
        <w:rPr>
          <w:b w:val="1"/>
          <w:i w:val="0"/>
          <w:color w:val="000000"/>
          <w:sz w:val="22"/>
          <w:szCs w:val="22"/>
          <w:rtl w:val="0"/>
        </w:rPr>
        <w:t xml:space="preserve">CrownFluence™ – Influencer Marketing &amp; Ambassador Campaigns</w:t>
      </w:r>
    </w:p>
    <w:p w:rsidR="00000000" w:rsidDel="00000000" w:rsidP="00000000" w:rsidRDefault="00000000" w:rsidRPr="00000000" w14:paraId="0000091C">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CrownFluence is our </w:t>
      </w:r>
      <w:r w:rsidDel="00000000" w:rsidR="00000000" w:rsidRPr="00000000">
        <w:rPr>
          <w:b w:val="1"/>
          <w:rtl w:val="0"/>
        </w:rPr>
        <w:t xml:space="preserve">influencer marketing platform and network</w:t>
      </w:r>
      <w:r w:rsidDel="00000000" w:rsidR="00000000" w:rsidRPr="00000000">
        <w:rPr>
          <w:rtl w:val="0"/>
        </w:rPr>
        <w:t xml:space="preserve"> that connects our brand (and our partners) with influencers, content creators, and community ambassadors. It streamlines the process of planning influencer campaigns, recruiting the right voices, and tracking their impact. The platform serves a dual role: it’s both a marketplace where we (and eventually other brands in our ecosystem) can discover influencers, and a campaign management tool to handle everything from outreach to payment to analytics. The key value of CrownFluence is leveraging </w:t>
      </w:r>
      <w:r w:rsidDel="00000000" w:rsidR="00000000" w:rsidRPr="00000000">
        <w:rPr>
          <w:b w:val="1"/>
          <w:rtl w:val="0"/>
        </w:rPr>
        <w:t xml:space="preserve">authentic voices to amplify CrownThrive’s message</w:t>
      </w:r>
      <w:r w:rsidDel="00000000" w:rsidR="00000000" w:rsidRPr="00000000">
        <w:rPr>
          <w:rtl w:val="0"/>
        </w:rPr>
        <w:t xml:space="preserve">, which is crucial given our community-driven ethos. People trust individuals (stylists, entrepreneurs, local personalities) more than ads – so when an influencer raves about Melanin Magic Suites or shares their CrownThrive success story, it carries weight. CrownFluence makes these collaborations efficient and scalable. For example, it can automatically match us with micro-influencers in the beauty or business space who align with our demographics (say, a natural hair YouTuber or an Instagram finance guru for entrepreneurs). It provides a dashboard to communicate campaign briefs to them, supply them with branded assets, and then monitor what they post and the engagement/results. </w:t>
      </w:r>
    </w:p>
    <w:p w:rsidR="00000000" w:rsidDel="00000000" w:rsidP="00000000" w:rsidRDefault="00000000" w:rsidRPr="00000000" w14:paraId="0000091D">
      <w:pPr>
        <w:spacing w:after="240" w:before="240" w:lineRule="auto"/>
        <w:rPr/>
      </w:pPr>
      <w:r w:rsidDel="00000000" w:rsidR="00000000" w:rsidRPr="00000000">
        <w:rPr>
          <w:b w:val="1"/>
          <w:rtl w:val="0"/>
        </w:rPr>
        <w:t xml:space="preserve">Competitive Edge:</w:t>
      </w:r>
      <w:r w:rsidDel="00000000" w:rsidR="00000000" w:rsidRPr="00000000">
        <w:rPr>
          <w:rtl w:val="0"/>
        </w:rPr>
        <w:t xml:space="preserve"> Many companies use manual methods or influencer agencies, which can be slow and costly (agencies often taking big cuts, and manual outreach is time-intensive). CrownFluence gives us an </w:t>
      </w:r>
      <w:r w:rsidDel="00000000" w:rsidR="00000000" w:rsidRPr="00000000">
        <w:rPr>
          <w:b w:val="1"/>
          <w:rtl w:val="0"/>
        </w:rPr>
        <w:t xml:space="preserve">in-house “agency”</w:t>
      </w:r>
      <w:r w:rsidDel="00000000" w:rsidR="00000000" w:rsidRPr="00000000">
        <w:rPr>
          <w:rtl w:val="0"/>
        </w:rPr>
        <w:t xml:space="preserve"> with full control. It is integrated with our Ambassador program – meaning our own users (Suite Pros, Ambassadors) can be activated as influencers easily through the platform. This blurs the line between customer and promoter, creating an army of advocates. Also, CrownFluence likely ties into our reward systems (CrownRewards) so that influencer payments or perks can be automated (e.g., an influencer’s commission for each referral is logged and paid without additional work). Compared to standalone tools (like Traackr or Upfluence, ironically similar name) which charge hefty fees for influencer discovery and require separate tracking setups, CrownFluence is built around our community and priorities. It knows, for instance, that a “loctician with 5k followers” might be more valuable to us than a generic beauty influencer with 50k, and it surfaces those opportunities. Additionally, CrownFluence can coordinate multi-platform campaigns (Instagram, TikTok, YouTube) and aggregate the results in CrownLytics – external tools often focus on one channel at a time.</w:t>
      </w:r>
    </w:p>
    <w:p w:rsidR="00000000" w:rsidDel="00000000" w:rsidP="00000000" w:rsidRDefault="00000000" w:rsidRPr="00000000" w14:paraId="0000091E">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1F">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920">
      <w:pPr>
        <w:numPr>
          <w:ilvl w:val="0"/>
          <w:numId w:val="32"/>
        </w:numPr>
        <w:spacing w:after="0" w:afterAutospacing="0" w:before="240" w:lineRule="auto"/>
        <w:ind w:left="720" w:hanging="360"/>
      </w:pPr>
      <w:r w:rsidDel="00000000" w:rsidR="00000000" w:rsidRPr="00000000">
        <w:rPr>
          <w:b w:val="1"/>
          <w:rtl w:val="0"/>
        </w:rPr>
        <w:t xml:space="preserve">Identify Key Influencers/Ambassadors:</w:t>
      </w:r>
      <w:r w:rsidDel="00000000" w:rsidR="00000000" w:rsidRPr="00000000">
        <w:rPr>
          <w:rtl w:val="0"/>
        </w:rPr>
        <w:t xml:space="preserve"> Use CrownFluence to search our existing community first – identify early supporters or Suite Pros who have a following. The platform can highlight users who have connected their social accounts and have significant reach. For example, maybe one of our beta Suite Pros has 10,000 Instagram followers or a popular stylist has a YouTube channel – CrownFluence will flag them. We’ll invite these folks to join the </w:t>
      </w:r>
      <w:r w:rsidDel="00000000" w:rsidR="00000000" w:rsidRPr="00000000">
        <w:rPr>
          <w:b w:val="1"/>
          <w:rtl w:val="0"/>
        </w:rPr>
        <w:t xml:space="preserve">Crown Ambassador</w:t>
      </w:r>
      <w:r w:rsidDel="00000000" w:rsidR="00000000" w:rsidRPr="00000000">
        <w:rPr>
          <w:rtl w:val="0"/>
        </w:rPr>
        <w:t xml:space="preserve"> program if they aren’t already, turning them into official brand ambassadors. Concurrently, use the discovery feature to find 5-10 external influencers in relevant niches (hair, entrepreneurship, black business inspiration) who may not know us yet.</w:t>
        <w:br w:type="textWrapping"/>
      </w:r>
    </w:p>
    <w:p w:rsidR="00000000" w:rsidDel="00000000" w:rsidP="00000000" w:rsidRDefault="00000000" w:rsidRPr="00000000" w14:paraId="00000921">
      <w:pPr>
        <w:numPr>
          <w:ilvl w:val="0"/>
          <w:numId w:val="32"/>
        </w:numPr>
        <w:spacing w:after="0" w:afterAutospacing="0" w:before="0" w:beforeAutospacing="0" w:lineRule="auto"/>
        <w:ind w:left="720" w:hanging="360"/>
      </w:pPr>
      <w:r w:rsidDel="00000000" w:rsidR="00000000" w:rsidRPr="00000000">
        <w:rPr>
          <w:b w:val="1"/>
          <w:rtl w:val="0"/>
        </w:rPr>
        <w:t xml:space="preserve">Campaign Planning:</w:t>
      </w:r>
      <w:r w:rsidDel="00000000" w:rsidR="00000000" w:rsidRPr="00000000">
        <w:rPr>
          <w:rtl w:val="0"/>
        </w:rPr>
        <w:t xml:space="preserve"> Create a couple of influencer campaigns in the platform for launch: (a) a </w:t>
      </w:r>
      <w:r w:rsidDel="00000000" w:rsidR="00000000" w:rsidRPr="00000000">
        <w:rPr>
          <w:b w:val="1"/>
          <w:rtl w:val="0"/>
        </w:rPr>
        <w:t xml:space="preserve">Product/Service Campaign</w:t>
      </w:r>
      <w:r w:rsidDel="00000000" w:rsidR="00000000" w:rsidRPr="00000000">
        <w:rPr>
          <w:rtl w:val="0"/>
        </w:rPr>
        <w:t xml:space="preserve"> – e.g., promoting our Suite rentals or our Launch Event, and (b) a </w:t>
      </w:r>
      <w:r w:rsidDel="00000000" w:rsidR="00000000" w:rsidRPr="00000000">
        <w:rPr>
          <w:b w:val="1"/>
          <w:rtl w:val="0"/>
        </w:rPr>
        <w:t xml:space="preserve">Mission Awareness Campaign</w:t>
      </w:r>
      <w:r w:rsidDel="00000000" w:rsidR="00000000" w:rsidRPr="00000000">
        <w:rPr>
          <w:rtl w:val="0"/>
        </w:rPr>
        <w:t xml:space="preserve"> – focusing on the CrownThrive story and vision. For each, define deliverables (e.g., one Instagram post + story, or one YouTube review, etc.), key messaging points (CrownFluence allows us to send a brief), hashtags (#ThriveOn #CrownThriveLaunch perhaps), and a timeframe (launch week). Set up unique tracking links or promo codes via CrownFluence for each influencer so the traffic or sign-ups they generate can be tracked (the platform will integrate with CrownLytics for attribution).</w:t>
        <w:br w:type="textWrapping"/>
      </w:r>
    </w:p>
    <w:p w:rsidR="00000000" w:rsidDel="00000000" w:rsidP="00000000" w:rsidRDefault="00000000" w:rsidRPr="00000000" w14:paraId="00000922">
      <w:pPr>
        <w:numPr>
          <w:ilvl w:val="0"/>
          <w:numId w:val="32"/>
        </w:numPr>
        <w:spacing w:after="0" w:afterAutospacing="0" w:before="0" w:beforeAutospacing="0" w:lineRule="auto"/>
        <w:ind w:left="720" w:hanging="360"/>
      </w:pPr>
      <w:r w:rsidDel="00000000" w:rsidR="00000000" w:rsidRPr="00000000">
        <w:rPr>
          <w:b w:val="1"/>
          <w:rtl w:val="0"/>
        </w:rPr>
        <w:t xml:space="preserve">Outreach &amp; Agreements:</w:t>
      </w:r>
      <w:r w:rsidDel="00000000" w:rsidR="00000000" w:rsidRPr="00000000">
        <w:rPr>
          <w:rtl w:val="0"/>
        </w:rPr>
        <w:t xml:space="preserve"> Through CrownFluence, send out collaboration invites to the selected influencers. The platform can template-ize this: including our brief, what we offer in return (e.g., a commission per referral, a flat fee, or perks like free suite trial or merchandise). CrownFluence should manage the e-contract or agreement and perhaps use CHLOM to lock in terms (ensuring, for instance, they disclose #ad for FTC compliance, etc., which the platform can remind them). For our internal Ambassadors, it might be even simpler – just a campaign notification: “We have a campaign, opt-in if you want to share this content and earn rewards.”</w:t>
        <w:br w:type="textWrapping"/>
      </w:r>
    </w:p>
    <w:p w:rsidR="00000000" w:rsidDel="00000000" w:rsidP="00000000" w:rsidRDefault="00000000" w:rsidRPr="00000000" w14:paraId="00000923">
      <w:pPr>
        <w:numPr>
          <w:ilvl w:val="0"/>
          <w:numId w:val="32"/>
        </w:numPr>
        <w:spacing w:after="0" w:afterAutospacing="0" w:before="0" w:beforeAutospacing="0" w:lineRule="auto"/>
        <w:ind w:left="720" w:hanging="360"/>
      </w:pPr>
      <w:r w:rsidDel="00000000" w:rsidR="00000000" w:rsidRPr="00000000">
        <w:rPr>
          <w:b w:val="1"/>
          <w:rtl w:val="0"/>
        </w:rPr>
        <w:t xml:space="preserve">Provide Assets:</w:t>
      </w:r>
      <w:r w:rsidDel="00000000" w:rsidR="00000000" w:rsidRPr="00000000">
        <w:rPr>
          <w:rtl w:val="0"/>
        </w:rPr>
        <w:t xml:space="preserve"> Upload to CrownFluence any assets influencers might need – logos, product photos, b-roll footage, or pre-written example captions (they often tweak but good to provide guidelines). The platform might also have a content library. We’ll definitely share our launch video and some professional photos via CrownFluence, so influencers can incorporate or reference them. If any influencer needs to visit a location to create content (like filming at our suite), CrownFluence will schedule that or coordinate through the Collab Portal scheduling integration.</w:t>
        <w:br w:type="textWrapping"/>
      </w:r>
    </w:p>
    <w:p w:rsidR="00000000" w:rsidDel="00000000" w:rsidP="00000000" w:rsidRDefault="00000000" w:rsidRPr="00000000" w14:paraId="00000924">
      <w:pPr>
        <w:numPr>
          <w:ilvl w:val="0"/>
          <w:numId w:val="32"/>
        </w:numPr>
        <w:spacing w:after="240" w:before="0" w:beforeAutospacing="0" w:lineRule="auto"/>
        <w:ind w:left="720" w:hanging="360"/>
      </w:pPr>
      <w:r w:rsidDel="00000000" w:rsidR="00000000" w:rsidRPr="00000000">
        <w:rPr>
          <w:b w:val="1"/>
          <w:rtl w:val="0"/>
        </w:rPr>
        <w:t xml:space="preserve">Track &amp; Amplify:</w:t>
      </w:r>
      <w:r w:rsidDel="00000000" w:rsidR="00000000" w:rsidRPr="00000000">
        <w:rPr>
          <w:rtl w:val="0"/>
        </w:rPr>
        <w:t xml:space="preserve"> Once content goes live, CrownFluence will track the posts in real-time – gathering engagement metrics (likes, comments, views) and the referral clicks or sign-ups from each influencer’s link. We’ll watch this on the CrownFluence dashboard during launch. Also, we will </w:t>
      </w:r>
      <w:r w:rsidDel="00000000" w:rsidR="00000000" w:rsidRPr="00000000">
        <w:rPr>
          <w:b w:val="1"/>
          <w:rtl w:val="0"/>
        </w:rPr>
        <w:t xml:space="preserve">amplify top-performing influencer content</w:t>
      </w:r>
      <w:r w:rsidDel="00000000" w:rsidR="00000000" w:rsidRPr="00000000">
        <w:rPr>
          <w:rtl w:val="0"/>
        </w:rPr>
        <w:t xml:space="preserve">: meaning, if an influencer post is doing great, we might feed it into SocialAIly/AdLuxe to promote it further (CrownFluence can have a feature to “boost this post as an ad” via integration, effectively turning UGC into paid content with permission). We’ll set CrownFluence to automatically thank and perhaps bonus-reward influencers who hit certain milestones (like if someone drives 100 sign-ups, maybe they unlock a bonus – CrownFluence can notify us to pay that out or even handle it if pre-set).</w:t>
        <w:br w:type="textWrapping"/>
      </w:r>
    </w:p>
    <w:p w:rsidR="00000000" w:rsidDel="00000000" w:rsidP="00000000" w:rsidRDefault="00000000" w:rsidRPr="00000000" w14:paraId="00000925">
      <w:pPr>
        <w:spacing w:after="240" w:before="240" w:lineRule="auto"/>
        <w:rPr/>
      </w:pPr>
      <w:r w:rsidDel="00000000" w:rsidR="00000000" w:rsidRPr="00000000">
        <w:rPr>
          <w:b w:val="1"/>
          <w:rtl w:val="0"/>
        </w:rPr>
        <w:t xml:space="preserve">Sample Campaign:</w:t>
      </w:r>
      <w:r w:rsidDel="00000000" w:rsidR="00000000" w:rsidRPr="00000000">
        <w:rPr>
          <w:rtl w:val="0"/>
        </w:rPr>
        <w:t xml:space="preserve"> Let’s say we enlist a well-known natural hair blogger on YouTube for a </w:t>
      </w:r>
      <w:r w:rsidDel="00000000" w:rsidR="00000000" w:rsidRPr="00000000">
        <w:rPr>
          <w:b w:val="1"/>
          <w:rtl w:val="0"/>
        </w:rPr>
        <w:t xml:space="preserve">“Day in the Life at Melanin Magic Suites”</w:t>
      </w:r>
      <w:r w:rsidDel="00000000" w:rsidR="00000000" w:rsidRPr="00000000">
        <w:rPr>
          <w:rtl w:val="0"/>
        </w:rPr>
        <w:t xml:space="preserve"> video. Through CrownFluence, we arrange for her to tour our pilot suites, meet a Suite Pro, and she vlogs the experience. She posts a 10-minute video to her 50k subscribers two days before launch, showing the suites, interviewing our founder briefly (great authentic PR), and encouraging stylists to check us out – with her referral link for sign-up. CrownFluence tracks that this video gets 15,000 views in the first week and her link brought in 80 inquiries (which is huge). We can share those stats with her automatically (“your content got 80 people interested!” – encourages her to do more with us) and calculate her commission if we offered, say, $10 per lead or a flat $500 for the collab plus bonuses. On Instagram, perhaps 5 micro-influencers (each with ~5-10k followers, maybe local salon owners or beauty educators) do a </w:t>
      </w:r>
      <w:r w:rsidDel="00000000" w:rsidR="00000000" w:rsidRPr="00000000">
        <w:rPr>
          <w:b w:val="1"/>
          <w:rtl w:val="0"/>
        </w:rPr>
        <w:t xml:space="preserve">launch shoutout post</w:t>
      </w:r>
      <w:r w:rsidDel="00000000" w:rsidR="00000000" w:rsidRPr="00000000">
        <w:rPr>
          <w:rtl w:val="0"/>
        </w:rPr>
        <w:t xml:space="preserve"> with our graphics: CrownFluence provided them a designed template to announce our launch and personalize a message about why they support CrownThrive. </w:t>
      </w:r>
    </w:p>
    <w:p w:rsidR="00000000" w:rsidDel="00000000" w:rsidP="00000000" w:rsidRDefault="00000000" w:rsidRPr="00000000" w14:paraId="00000926">
      <w:pPr>
        <w:spacing w:after="240" w:before="240" w:lineRule="auto"/>
        <w:rPr/>
      </w:pPr>
      <w:r w:rsidDel="00000000" w:rsidR="00000000" w:rsidRPr="00000000">
        <w:rPr>
          <w:rtl w:val="0"/>
        </w:rPr>
        <w:t xml:space="preserve">These might not individually drive tons of traffic, but collectively they reach a network of a few hundred thousand niche followers. CrownFluence aggregates all their engagements – maybe those 5 posts collectively got 1,000 likes and 200 comments. We see sentiment in comments like “This is awesome, how can I join?” – CrownFluence captures that feedback for us, and we (or the influencer) can answer via the platform’s interface if connected. We could also run an </w:t>
      </w:r>
      <w:r w:rsidDel="00000000" w:rsidR="00000000" w:rsidRPr="00000000">
        <w:rPr>
          <w:b w:val="1"/>
          <w:rtl w:val="0"/>
        </w:rPr>
        <w:t xml:space="preserve">Instagram Live “panel”</w:t>
      </w:r>
      <w:r w:rsidDel="00000000" w:rsidR="00000000" w:rsidRPr="00000000">
        <w:rPr>
          <w:rtl w:val="0"/>
        </w:rPr>
        <w:t xml:space="preserve"> with some Ambassadors (like a discussion about entrepreneurship) – CrownFluence helps coordinate timing and promotion for it, and ensures afterwards we have metrics on how many tuned in and who followed us from it. All this activity is rolled up in CrownFluence, so in our launch report we can say “Influencer/Ambassador campaign reached ~200k people with an engagement rate of X%, generating Y direct referrals,” which is a powerful story. </w:t>
      </w:r>
    </w:p>
    <w:p w:rsidR="00000000" w:rsidDel="00000000" w:rsidP="00000000" w:rsidRDefault="00000000" w:rsidRPr="00000000" w14:paraId="00000927">
      <w:pPr>
        <w:spacing w:after="240" w:before="240" w:lineRule="auto"/>
        <w:rPr/>
      </w:pPr>
      <w:r w:rsidDel="00000000" w:rsidR="00000000" w:rsidRPr="00000000">
        <w:rPr>
          <w:rtl w:val="0"/>
        </w:rPr>
        <w:t xml:space="preserve">Another scenario: CrownFluence works with our </w:t>
      </w:r>
      <w:r w:rsidDel="00000000" w:rsidR="00000000" w:rsidRPr="00000000">
        <w:rPr>
          <w:b w:val="1"/>
          <w:rtl w:val="0"/>
        </w:rPr>
        <w:t xml:space="preserve">Crown Ambassadors program</w:t>
      </w:r>
      <w:r w:rsidDel="00000000" w:rsidR="00000000" w:rsidRPr="00000000">
        <w:rPr>
          <w:rtl w:val="0"/>
        </w:rPr>
        <w:t xml:space="preserve"> – say we have a tier of super fans who are not huge influencers but passionate. We could set up a campaign where they simply share our official launch video on their personal socials. CrownFluence tracks each share and any traffic from it. Perhaps 30 Ambassadors share, reaching another several thousand people. This grassroots diffusion is hard to quantify normally, but with CrownFluence’s unified tracking (maybe each ambassador has a unique short link to the video) we actually see the ripple effect. That’s powerful proof of community engagement and it gives us feedback on who our most active evangelists are (who we might later reward or even hire).</w:t>
      </w:r>
    </w:p>
    <w:p w:rsidR="00000000" w:rsidDel="00000000" w:rsidP="00000000" w:rsidRDefault="00000000" w:rsidRPr="00000000" w14:paraId="00000928">
      <w:pPr>
        <w:spacing w:after="240" w:before="240" w:lineRule="auto"/>
        <w:rPr/>
      </w:pPr>
      <w:r w:rsidDel="00000000" w:rsidR="00000000" w:rsidRPr="00000000">
        <w:rPr>
          <w:b w:val="1"/>
          <w:rtl w:val="0"/>
        </w:rPr>
        <w:t xml:space="preserve">Key Metrics:</w:t>
      </w:r>
      <w:r w:rsidDel="00000000" w:rsidR="00000000" w:rsidRPr="00000000">
        <w:rPr>
          <w:rtl w:val="0"/>
        </w:rPr>
        <w:t xml:space="preserve"> For CrownFluence campaigns, we measure both </w:t>
      </w:r>
      <w:r w:rsidDel="00000000" w:rsidR="00000000" w:rsidRPr="00000000">
        <w:rPr>
          <w:b w:val="1"/>
          <w:rtl w:val="0"/>
        </w:rPr>
        <w:t xml:space="preserve">engagement metrics</w:t>
      </w:r>
      <w:r w:rsidDel="00000000" w:rsidR="00000000" w:rsidRPr="00000000">
        <w:rPr>
          <w:rtl w:val="0"/>
        </w:rPr>
        <w:t xml:space="preserve"> and </w:t>
      </w:r>
      <w:r w:rsidDel="00000000" w:rsidR="00000000" w:rsidRPr="00000000">
        <w:rPr>
          <w:b w:val="1"/>
          <w:rtl w:val="0"/>
        </w:rPr>
        <w:t xml:space="preserve">conversion metrics</w:t>
      </w:r>
      <w:r w:rsidDel="00000000" w:rsidR="00000000" w:rsidRPr="00000000">
        <w:rPr>
          <w:rtl w:val="0"/>
        </w:rPr>
        <w:t xml:space="preserve">. On the engagement side: </w:t>
      </w:r>
      <w:r w:rsidDel="00000000" w:rsidR="00000000" w:rsidRPr="00000000">
        <w:rPr>
          <w:b w:val="1"/>
          <w:rtl w:val="0"/>
        </w:rPr>
        <w:t xml:space="preserve">Reach</w:t>
      </w:r>
      <w:r w:rsidDel="00000000" w:rsidR="00000000" w:rsidRPr="00000000">
        <w:rPr>
          <w:rtl w:val="0"/>
        </w:rPr>
        <w:t xml:space="preserve"> (how many people did influencer content touch), </w:t>
      </w:r>
      <w:r w:rsidDel="00000000" w:rsidR="00000000" w:rsidRPr="00000000">
        <w:rPr>
          <w:b w:val="1"/>
          <w:rtl w:val="0"/>
        </w:rPr>
        <w:t xml:space="preserve">Engagement</w:t>
      </w:r>
      <w:r w:rsidDel="00000000" w:rsidR="00000000" w:rsidRPr="00000000">
        <w:rPr>
          <w:rtl w:val="0"/>
        </w:rPr>
        <w:t xml:space="preserve"> (likes, comments, shares, views – often summarized as engagement rate). We’d compare these to industry benchmarks; for instance, an Instagram engagement rate of &gt;3% is good – if our content hits 5%, it means the audience was highly tuned in. We also look at </w:t>
      </w:r>
      <w:r w:rsidDel="00000000" w:rsidR="00000000" w:rsidRPr="00000000">
        <w:rPr>
          <w:b w:val="1"/>
          <w:rtl w:val="0"/>
        </w:rPr>
        <w:t xml:space="preserve">Sentiment</w:t>
      </w:r>
      <w:r w:rsidDel="00000000" w:rsidR="00000000" w:rsidRPr="00000000">
        <w:rPr>
          <w:rtl w:val="0"/>
        </w:rPr>
        <w:t xml:space="preserve"> qualitatively: CrownFluence can help by surfacing common positive vs negative words in comments. If sentiment is overwhelmingly positive (e.g., lots of “congrats” “need this” “inspiring”), that’s a win for brand perception. </w:t>
      </w:r>
    </w:p>
    <w:p w:rsidR="00000000" w:rsidDel="00000000" w:rsidP="00000000" w:rsidRDefault="00000000" w:rsidRPr="00000000" w14:paraId="00000929">
      <w:pPr>
        <w:spacing w:after="240" w:before="240" w:lineRule="auto"/>
        <w:rPr/>
      </w:pPr>
      <w:r w:rsidDel="00000000" w:rsidR="00000000" w:rsidRPr="00000000">
        <w:rPr>
          <w:rtl w:val="0"/>
        </w:rPr>
        <w:t xml:space="preserve">On the conversion side: </w:t>
      </w:r>
      <w:r w:rsidDel="00000000" w:rsidR="00000000" w:rsidRPr="00000000">
        <w:rPr>
          <w:b w:val="1"/>
          <w:rtl w:val="0"/>
        </w:rPr>
        <w:t xml:space="preserve">Referral clicks</w:t>
      </w:r>
      <w:r w:rsidDel="00000000" w:rsidR="00000000" w:rsidRPr="00000000">
        <w:rPr>
          <w:rtl w:val="0"/>
        </w:rPr>
        <w:t xml:space="preserve"> and ultimately </w:t>
      </w:r>
      <w:r w:rsidDel="00000000" w:rsidR="00000000" w:rsidRPr="00000000">
        <w:rPr>
          <w:b w:val="1"/>
          <w:rtl w:val="0"/>
        </w:rPr>
        <w:t xml:space="preserve">sign-ups or sales</w:t>
      </w:r>
      <w:r w:rsidDel="00000000" w:rsidR="00000000" w:rsidRPr="00000000">
        <w:rPr>
          <w:rtl w:val="0"/>
        </w:rPr>
        <w:t xml:space="preserve"> attributed to influencers. We’ll track how many leads came directly from influencer links or codes. If we gave out promo codes (say an influencer’s followers get a free month or a swag item), redemption of those codes is a clear metric. The ratio of conversions per influencer is telling – some may have fewer followers but very high conversion (indicating an aligned niche audience), those are ones to invest more in. </w:t>
      </w:r>
      <w:r w:rsidDel="00000000" w:rsidR="00000000" w:rsidRPr="00000000">
        <w:rPr>
          <w:b w:val="1"/>
          <w:rtl w:val="0"/>
        </w:rPr>
        <w:t xml:space="preserve">Cost per acquisition via influencers</w:t>
      </w:r>
      <w:r w:rsidDel="00000000" w:rsidR="00000000" w:rsidRPr="00000000">
        <w:rPr>
          <w:rtl w:val="0"/>
        </w:rPr>
        <w:t xml:space="preserve"> is another metric: total spent (fees or product given) divided by conversions from that influencer. Often, influencer CAC can be lower than ads, especially with micro-influencers who might even just work for free product or modest fees. We’ll analyze that; if influencer CAC is, say, 50% of our paid ad CAC, it justifies scaling that program. Another metric is </w:t>
      </w:r>
      <w:r w:rsidDel="00000000" w:rsidR="00000000" w:rsidRPr="00000000">
        <w:rPr>
          <w:b w:val="1"/>
          <w:rtl w:val="0"/>
        </w:rPr>
        <w:t xml:space="preserve">community growth</w:t>
      </w:r>
      <w:r w:rsidDel="00000000" w:rsidR="00000000" w:rsidRPr="00000000">
        <w:rPr>
          <w:rtl w:val="0"/>
        </w:rPr>
        <w:t xml:space="preserve">: did our social followings increase due to influencer cross-promotion? If an influencer tags us, we might gain followers – CrownFluence (via social listening) can count how many times @CrownThrive was mentioned and how our follower count moved during launch. Ideally, we get a nice uptick from these collabs, meaning longer-term audience to nurture. </w:t>
      </w:r>
    </w:p>
    <w:p w:rsidR="00000000" w:rsidDel="00000000" w:rsidP="00000000" w:rsidRDefault="00000000" w:rsidRPr="00000000" w14:paraId="0000092A">
      <w:pPr>
        <w:spacing w:after="240" w:before="240" w:lineRule="auto"/>
        <w:rPr/>
      </w:pPr>
      <w:r w:rsidDel="00000000" w:rsidR="00000000" w:rsidRPr="00000000">
        <w:rPr>
          <w:rtl w:val="0"/>
        </w:rPr>
        <w:t xml:space="preserve">Also important: </w:t>
      </w:r>
      <w:r w:rsidDel="00000000" w:rsidR="00000000" w:rsidRPr="00000000">
        <w:rPr>
          <w:b w:val="1"/>
          <w:rtl w:val="0"/>
        </w:rPr>
        <w:t xml:space="preserve">Influencer satisfaction and retention</w:t>
      </w:r>
      <w:r w:rsidDel="00000000" w:rsidR="00000000" w:rsidRPr="00000000">
        <w:rPr>
          <w:rtl w:val="0"/>
        </w:rPr>
        <w:t xml:space="preserve"> – did those we collaborate with enjoy the experience and want to do it again? The platform can track responsiveness (e.g., did they post on time, did we pay on time, any issues). We’ll follow up with top performers to keep the relationship. In the Ambassador tier, a metric could be </w:t>
      </w:r>
      <w:r w:rsidDel="00000000" w:rsidR="00000000" w:rsidRPr="00000000">
        <w:rPr>
          <w:b w:val="1"/>
          <w:rtl w:val="0"/>
        </w:rPr>
        <w:t xml:space="preserve">active participation rate</w:t>
      </w:r>
      <w:r w:rsidDel="00000000" w:rsidR="00000000" w:rsidRPr="00000000">
        <w:rPr>
          <w:rtl w:val="0"/>
        </w:rPr>
        <w:t xml:space="preserve"> – out of all ambassadors invited to share content, how many did. A high percentage indicates strong buy-in from our community. Since ambassadors are often motivated by a mix of incentives and passion, seeing, say, 70% of them actively posting is a sign of a healthy community marketing effort. Lastly, CrownFluence will likely quantify </w:t>
      </w:r>
      <w:r w:rsidDel="00000000" w:rsidR="00000000" w:rsidRPr="00000000">
        <w:rPr>
          <w:b w:val="1"/>
          <w:rtl w:val="0"/>
        </w:rPr>
        <w:t xml:space="preserve">media value</w:t>
      </w:r>
      <w:r w:rsidDel="00000000" w:rsidR="00000000" w:rsidRPr="00000000">
        <w:rPr>
          <w:rtl w:val="0"/>
        </w:rPr>
        <w:t xml:space="preserve"> – e.g., “the influencer posts generated X impressions which would equate to $Y if we bought that reach as ads” (some platforms do that calculation). This metric, earned media value (EMV), can be impressive to show (like “we got $50k worth of exposure via influencers for an outlay of $5k – 10x ROI”).</w:t>
      </w:r>
    </w:p>
    <w:p w:rsidR="00000000" w:rsidDel="00000000" w:rsidP="00000000" w:rsidRDefault="00000000" w:rsidRPr="00000000" w14:paraId="0000092B">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2C">
      <w:pPr>
        <w:spacing w:after="240" w:before="240" w:lineRule="auto"/>
        <w:rPr>
          <w:b w:val="1"/>
        </w:rPr>
      </w:pPr>
      <w:r w:rsidDel="00000000" w:rsidR="00000000" w:rsidRPr="00000000">
        <w:rPr>
          <w:b w:val="1"/>
          <w:rtl w:val="0"/>
        </w:rPr>
        <w:t xml:space="preserve">Phase-Wise Rollout:</w:t>
      </w:r>
    </w:p>
    <w:p w:rsidR="00000000" w:rsidDel="00000000" w:rsidP="00000000" w:rsidRDefault="00000000" w:rsidRPr="00000000" w14:paraId="0000092D">
      <w:pPr>
        <w:numPr>
          <w:ilvl w:val="0"/>
          <w:numId w:val="260"/>
        </w:numPr>
        <w:spacing w:after="0" w:afterAutospacing="0" w:before="240" w:lineRule="auto"/>
        <w:ind w:left="720" w:hanging="360"/>
      </w:pPr>
      <w:r w:rsidDel="00000000" w:rsidR="00000000" w:rsidRPr="00000000">
        <w:rPr>
          <w:b w:val="1"/>
          <w:rtl w:val="0"/>
        </w:rPr>
        <w:t xml:space="preserve">Phase 1 – Brand Ambassador Activation:</w:t>
      </w:r>
      <w:r w:rsidDel="00000000" w:rsidR="00000000" w:rsidRPr="00000000">
        <w:rPr>
          <w:rtl w:val="0"/>
        </w:rPr>
        <w:t xml:space="preserve"> At launch, we lean on CrownFluence to mobilize our immediate network and a few key influencers to amplify our story. This phase is about authenticity and establishing social proof: we want to see real people advocating for CrownThrive. So Phase 1 likely focuses on micro-influencers and ambassadors who deeply resonate with our mission (e.g., participants from Goldman Sachs 10K SB alumni, local business mentors, etc. who already know us). The platform is used to coordinate these efforts quickly around the launch timeline. We’ll learn in this phase which messages or formats generate buzz. We might keep the scope somewhat regional or niche initially (to maintain messaging quality and handle any hiccups in using the platform). A practical outcome of Phase 1 is a base of user-generated content – reviews, shoutouts, testimonials – which we can repurpose in other marketing. CrownFluence will catalog all this content for us to reuse (with permission).</w:t>
        <w:br w:type="textWrapping"/>
      </w:r>
    </w:p>
    <w:p w:rsidR="00000000" w:rsidDel="00000000" w:rsidP="00000000" w:rsidRDefault="00000000" w:rsidRPr="00000000" w14:paraId="0000092E">
      <w:pPr>
        <w:numPr>
          <w:ilvl w:val="0"/>
          <w:numId w:val="260"/>
        </w:numPr>
        <w:spacing w:after="0" w:afterAutospacing="0" w:before="0" w:beforeAutospacing="0" w:lineRule="auto"/>
        <w:ind w:left="720" w:hanging="360"/>
      </w:pPr>
      <w:r w:rsidDel="00000000" w:rsidR="00000000" w:rsidRPr="00000000">
        <w:rPr>
          <w:b w:val="1"/>
          <w:rtl w:val="0"/>
        </w:rPr>
        <w:t xml:space="preserve">Phase 2 – Scaled Influencer Campaigns &amp; Partnerships:</w:t>
      </w:r>
      <w:r w:rsidDel="00000000" w:rsidR="00000000" w:rsidRPr="00000000">
        <w:rPr>
          <w:rtl w:val="0"/>
        </w:rPr>
        <w:t xml:space="preserve"> As we grow, CrownFluence will scale to include more influencers, including macro-influencers or official partnerships. For example, maybe in Phase 2 we partner with a well-known figure in the Black entrepreneurship space as a spokesperson – CrownFluence would manage that partnership’s deliverables. We will broaden outreach to influencers in new markets as we enter them (e.g., when we launch in Houston, find popular Houston entrepreneurs or hairstylists to hype it locally). The platform will handle multiple simultaneous campaigns – perhaps one for each region or product line. We’ll also deepen our </w:t>
      </w:r>
      <w:r w:rsidDel="00000000" w:rsidR="00000000" w:rsidRPr="00000000">
        <w:rPr>
          <w:b w:val="1"/>
          <w:rtl w:val="0"/>
        </w:rPr>
        <w:t xml:space="preserve">Ambassador Program</w:t>
      </w:r>
      <w:r w:rsidDel="00000000" w:rsidR="00000000" w:rsidRPr="00000000">
        <w:rPr>
          <w:rtl w:val="0"/>
        </w:rPr>
        <w:t xml:space="preserve"> through CrownFluence. By now, many Suite Pros or affiliates are likely enrolled as Ambassadors; we’ll run regular campaigns for them to share seasonal promotions or their own success stories tied to CrownThrive (user-generated marketing at scale). The platform might implement a leaderboard or gamification: Ambassadors see their rank by referrals or content shares, motivating friendly competition. In Phase 2, we also integrate CrownFluence with CrownRewards so that micro-commissions or points for engagement flow automatically (no manual tallying). For instance, an Ambassador gets 100 points for posting about us, plus points per thousand views their post got – CrownFluence feeds that into CrownRewards which they can redeem (for discounts, swag, even equity tokens if we do something like that). Another growth in Phase 2 is using influencer content beyond social: maybe in our CrownThrive TV or Mane Experience events, we feature popular influencer content, creating a multi-channel presence. CrownFluence in Phase 2 could start to incorporate </w:t>
      </w:r>
      <w:r w:rsidDel="00000000" w:rsidR="00000000" w:rsidRPr="00000000">
        <w:rPr>
          <w:b w:val="1"/>
          <w:rtl w:val="0"/>
        </w:rPr>
        <w:t xml:space="preserve">other brands’ involvement</w:t>
      </w:r>
      <w:r w:rsidDel="00000000" w:rsidR="00000000" w:rsidRPr="00000000">
        <w:rPr>
          <w:rtl w:val="0"/>
        </w:rPr>
        <w:t xml:space="preserve"> – for instance, if we collaborate with a haircare brand for co-promotion, CrownFluence can coordinate multi-brand influencer efforts (some influencers might promote both the hair product and mention that it’s available at Melanin Magic Suites, etc.). Essentially it becomes a tool for partnership marketing as well.</w:t>
        <w:br w:type="textWrapping"/>
      </w:r>
    </w:p>
    <w:p w:rsidR="00000000" w:rsidDel="00000000" w:rsidP="00000000" w:rsidRDefault="00000000" w:rsidRPr="00000000" w14:paraId="0000092F">
      <w:pPr>
        <w:numPr>
          <w:ilvl w:val="0"/>
          <w:numId w:val="260"/>
        </w:numPr>
        <w:spacing w:after="240" w:before="0" w:beforeAutospacing="0" w:lineRule="auto"/>
        <w:ind w:left="720" w:hanging="360"/>
      </w:pPr>
      <w:r w:rsidDel="00000000" w:rsidR="00000000" w:rsidRPr="00000000">
        <w:rPr>
          <w:b w:val="1"/>
          <w:rtl w:val="0"/>
        </w:rPr>
        <w:t xml:space="preserve">Phase 3 – Community-Driven Marketing &amp; Thought Leadership:</w:t>
      </w:r>
      <w:r w:rsidDel="00000000" w:rsidR="00000000" w:rsidRPr="00000000">
        <w:rPr>
          <w:rtl w:val="0"/>
        </w:rPr>
        <w:t xml:space="preserve"> By Phase 3, CrownFluence will have fostered a robust community of advocates. At this stage, influencer marketing might transcend into more formal </w:t>
      </w:r>
      <w:r w:rsidDel="00000000" w:rsidR="00000000" w:rsidRPr="00000000">
        <w:rPr>
          <w:i w:val="1"/>
          <w:rtl w:val="0"/>
        </w:rPr>
        <w:t xml:space="preserve">brand ambassador roles</w:t>
      </w:r>
      <w:r w:rsidDel="00000000" w:rsidR="00000000" w:rsidRPr="00000000">
        <w:rPr>
          <w:rtl w:val="0"/>
        </w:rPr>
        <w:t xml:space="preserve"> or even franchisee-influencers (some of our successful franchisees might become spokespeople at a national level). CrownFluence helps manage these relationships at scale (dozens or hundreds of active promoters). Phase 3 might see us launching our own influencer initiatives – e.g., an “Insider Program” where we groom a cohort of micro-influencers (maybe offering training or exclusive info) to deepen their connection with CrownThrive. The platform could support that by tracking their progress and providing a portal for them. Also, as CrownThrive becomes more high-profile, </w:t>
      </w:r>
      <w:r w:rsidDel="00000000" w:rsidR="00000000" w:rsidRPr="00000000">
        <w:rPr>
          <w:i w:val="1"/>
          <w:rtl w:val="0"/>
        </w:rPr>
        <w:t xml:space="preserve">influencers will start coming to us</w:t>
      </w:r>
      <w:r w:rsidDel="00000000" w:rsidR="00000000" w:rsidRPr="00000000">
        <w:rPr>
          <w:rtl w:val="0"/>
        </w:rPr>
        <w:t xml:space="preserve"> wanting collaboration. CrownFluence will handle inbound requests too, making sure we vet and select those aligned with our values. We’ll likely also measure the </w:t>
      </w:r>
      <w:r w:rsidDel="00000000" w:rsidR="00000000" w:rsidRPr="00000000">
        <w:rPr>
          <w:b w:val="1"/>
          <w:rtl w:val="0"/>
        </w:rPr>
        <w:t xml:space="preserve">long-term value</w:t>
      </w:r>
      <w:r w:rsidDel="00000000" w:rsidR="00000000" w:rsidRPr="00000000">
        <w:rPr>
          <w:rtl w:val="0"/>
        </w:rPr>
        <w:t xml:space="preserve"> of influencer-driven customers: e.g., did leads from influencers convert better or stay longer? By Phase 3 we’ll have data to show if that channel yields higher LTV clients (which it often can, because they come via trusted recommendation). If so, we invest even more there. On the tech side, Phase 3 CrownFluence might incorporate AI to suggest ideal influencers or predict campaign outcomes (like “expected reach and engagement if you involve X influencer”). We will continually integrate it with our marketing planning – every major campaign (a new product line, a conference, etc.) will have a CrownFluence plan by default. Additionally, CrownFluence could become a revenue generator: perhaps other companies interested in reaching our audience (like a cosmetics brand wanting to promote to our community) could pay to access our network of influencers through CrownFluence in a collaborative campaign. We’d broker that via the platform, taking a cut, and ensure it’s mutually beneficial (e.g., our Ambassadors get extra income opportunities, our audience gets relevant offers). This way, CrownFluence not only markets CrownThrive but also becomes part of the monetization strategy – essentially an </w:t>
      </w:r>
      <w:r w:rsidDel="00000000" w:rsidR="00000000" w:rsidRPr="00000000">
        <w:rPr>
          <w:b w:val="1"/>
          <w:rtl w:val="0"/>
        </w:rPr>
        <w:t xml:space="preserve">influence marketplace</w:t>
      </w:r>
      <w:r w:rsidDel="00000000" w:rsidR="00000000" w:rsidRPr="00000000">
        <w:rPr>
          <w:rtl w:val="0"/>
        </w:rPr>
        <w:t xml:space="preserve"> for our niche. This is speculative but feasible. Ultimately, in Phase 3 CrownFluence solidifies that CrownThrive’s growth has been largely </w:t>
      </w:r>
      <w:r w:rsidDel="00000000" w:rsidR="00000000" w:rsidRPr="00000000">
        <w:rPr>
          <w:b w:val="1"/>
          <w:rtl w:val="0"/>
        </w:rPr>
        <w:t xml:space="preserve">community-driven</w:t>
      </w:r>
      <w:r w:rsidDel="00000000" w:rsidR="00000000" w:rsidRPr="00000000">
        <w:rPr>
          <w:rtl w:val="0"/>
        </w:rPr>
        <w:t xml:space="preserve"> – which is gold for our brand credibility. We can point out that instead of spending millions on impersonal ads, we empowered voices in the community to share and benefit, keeping marketing funds “in the family” so to speak (Ambassadors earning commissions, etc.). That narrative itself is powerful: it’s marketing that doubles as economic empowerment, which closes the loop on our mission. CrownFluence is the engine making that possible at scale.</w:t>
        <w:br w:type="textWrapping"/>
      </w:r>
    </w:p>
    <w:p w:rsidR="00000000" w:rsidDel="00000000" w:rsidP="00000000" w:rsidRDefault="00000000" w:rsidRPr="00000000" w14:paraId="00000930">
      <w:pPr>
        <w:pStyle w:val="Heading4"/>
        <w:keepNext w:val="0"/>
        <w:keepLines w:val="0"/>
        <w:spacing w:before="240" w:lineRule="auto"/>
        <w:rPr>
          <w:b w:val="1"/>
          <w:i w:val="0"/>
          <w:color w:val="000000"/>
          <w:sz w:val="22"/>
          <w:szCs w:val="22"/>
        </w:rPr>
      </w:pPr>
      <w:bookmarkStart w:colFirst="0" w:colLast="0" w:name="_heading=h.sb35zimcy6xu" w:id="315"/>
      <w:bookmarkEnd w:id="315"/>
      <w:r w:rsidDel="00000000" w:rsidR="00000000" w:rsidRPr="00000000">
        <w:br w:type="page"/>
      </w:r>
      <w:r w:rsidDel="00000000" w:rsidR="00000000" w:rsidRPr="00000000">
        <w:rPr>
          <w:rtl w:val="0"/>
        </w:rPr>
      </w:r>
    </w:p>
    <w:p w:rsidR="00000000" w:rsidDel="00000000" w:rsidP="00000000" w:rsidRDefault="00000000" w:rsidRPr="00000000" w14:paraId="00000931">
      <w:pPr>
        <w:pStyle w:val="Heading4"/>
        <w:keepNext w:val="0"/>
        <w:keepLines w:val="0"/>
        <w:spacing w:before="240" w:lineRule="auto"/>
        <w:rPr>
          <w:b w:val="1"/>
          <w:i w:val="0"/>
          <w:color w:val="000000"/>
          <w:sz w:val="22"/>
          <w:szCs w:val="22"/>
        </w:rPr>
      </w:pPr>
      <w:bookmarkStart w:colFirst="0" w:colLast="0" w:name="_heading=h.ijz4bi52b6h8" w:id="316"/>
      <w:bookmarkEnd w:id="316"/>
      <w:r w:rsidDel="00000000" w:rsidR="00000000" w:rsidRPr="00000000">
        <w:rPr>
          <w:b w:val="1"/>
          <w:i w:val="0"/>
          <w:color w:val="000000"/>
          <w:sz w:val="22"/>
          <w:szCs w:val="22"/>
          <w:rtl w:val="0"/>
        </w:rPr>
        <w:t xml:space="preserve">AdLuxe Network™ – Cross-Platform Ad Serving &amp; Monetization</w:t>
      </w:r>
    </w:p>
    <w:p w:rsidR="00000000" w:rsidDel="00000000" w:rsidP="00000000" w:rsidRDefault="00000000" w:rsidRPr="00000000" w14:paraId="00000932">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The AdLuxe Network is our </w:t>
      </w:r>
      <w:r w:rsidDel="00000000" w:rsidR="00000000" w:rsidRPr="00000000">
        <w:rPr>
          <w:b w:val="1"/>
          <w:rtl w:val="0"/>
        </w:rPr>
        <w:t xml:space="preserve">proprietary advertising network and ad-serving platform</w:t>
      </w:r>
      <w:r w:rsidDel="00000000" w:rsidR="00000000" w:rsidRPr="00000000">
        <w:rPr>
          <w:rtl w:val="0"/>
        </w:rPr>
        <w:t xml:space="preserve"> that connects advertisers with premium placements across CrownThrive’s ecosystem and partner channels. In simpler terms, it’s like our own mini Google Ads/AdSense specifically for our niche audiences. For CrownThrive’s purposes, AdLuxe serves two key roles: (1) it allows us to promote our own initiatives across all our web properties (and any partner sites) in a coordinated way, and (2) it opens up potential advertising revenue by allowing curated external advertisers to reach our community through our platforms. At launch and in early growth, we primarily use </w:t>
      </w:r>
    </w:p>
    <w:p w:rsidR="00000000" w:rsidDel="00000000" w:rsidP="00000000" w:rsidRDefault="00000000" w:rsidRPr="00000000" w14:paraId="00000933">
      <w:pPr>
        <w:spacing w:after="240" w:before="240" w:lineRule="auto"/>
        <w:rPr/>
      </w:pPr>
      <w:r w:rsidDel="00000000" w:rsidR="00000000" w:rsidRPr="00000000">
        <w:rPr>
          <w:rtl w:val="0"/>
        </w:rPr>
        <w:t xml:space="preserve">AdLuxe in the first way – effectively as our </w:t>
      </w:r>
      <w:r w:rsidDel="00000000" w:rsidR="00000000" w:rsidRPr="00000000">
        <w:rPr>
          <w:b w:val="1"/>
          <w:rtl w:val="0"/>
        </w:rPr>
        <w:t xml:space="preserve">internal ad distribution engine</w:t>
      </w:r>
      <w:r w:rsidDel="00000000" w:rsidR="00000000" w:rsidRPr="00000000">
        <w:rPr>
          <w:rtl w:val="0"/>
        </w:rPr>
        <w:t xml:space="preserve">. For example, someone browsing Locticians.com could see a sidebar AdLuxe ad about CrownThrive membership, or a user on CrownThriveU might see an upsell ad for Melanin Magic product line, all served via AdLuxe. This ensures we’re making full use of our own real estate to cross-promote (often called house ads). AdLuxe uses </w:t>
      </w:r>
      <w:r w:rsidDel="00000000" w:rsidR="00000000" w:rsidRPr="00000000">
        <w:rPr>
          <w:b w:val="1"/>
          <w:rtl w:val="0"/>
        </w:rPr>
        <w:t xml:space="preserve">AI-driven targeting</w:t>
      </w:r>
      <w:r w:rsidDel="00000000" w:rsidR="00000000" w:rsidRPr="00000000">
        <w:rPr>
          <w:rtl w:val="0"/>
        </w:rPr>
        <w:t xml:space="preserve"> to show the right message to the right user – similar to how Google retargeting works, but we own the data. If CrownLytics knows a user is a stylist not yet in a suite, AdLuxe can show them an ad “Upgrade to your own suite – apply now.” If a user is a community member visiting our blog, AdLuxe might show “Share CrownThrive with a friend, earn rewards” etc. The second role, as we scale, is </w:t>
      </w:r>
      <w:r w:rsidDel="00000000" w:rsidR="00000000" w:rsidRPr="00000000">
        <w:rPr>
          <w:b w:val="1"/>
          <w:rtl w:val="0"/>
        </w:rPr>
        <w:t xml:space="preserve">monetization</w:t>
      </w:r>
      <w:r w:rsidDel="00000000" w:rsidR="00000000" w:rsidRPr="00000000">
        <w:rPr>
          <w:rtl w:val="0"/>
        </w:rPr>
        <w:t xml:space="preserve">: AdLuxe can let other brands bid to display offers to our audience in a controlled manner. For instance, a haircare brand might pay to place an ad on ThriveSeat’s booking confirmation page, or a fintech service might advertise small business loans on our Collab Portal resource section. Because we’ll only allow aligned, value-adding ads (and we have final approval), it’s a way to generate extra revenue without compromising user experience – in fact, if done well, it can enhance experience (members learn about useful services). </w:t>
      </w:r>
    </w:p>
    <w:p w:rsidR="00000000" w:rsidDel="00000000" w:rsidP="00000000" w:rsidRDefault="00000000" w:rsidRPr="00000000" w14:paraId="00000934">
      <w:pPr>
        <w:spacing w:after="240" w:before="240" w:lineRule="auto"/>
        <w:rPr/>
      </w:pPr>
      <w:r w:rsidDel="00000000" w:rsidR="00000000" w:rsidRPr="00000000">
        <w:rPr>
          <w:b w:val="1"/>
          <w:rtl w:val="0"/>
        </w:rPr>
        <w:t xml:space="preserve">Competitive Edge:</w:t>
      </w:r>
      <w:r w:rsidDel="00000000" w:rsidR="00000000" w:rsidRPr="00000000">
        <w:rPr>
          <w:rtl w:val="0"/>
        </w:rPr>
        <w:t xml:space="preserve"> By having AdLuxe, we cut out middlemen (like Google) for internal advertising and keep users within our ecosystem. We also gather richer data – normally, if we put a Google Ad on our site for our own product, Google wouldn’t share much data beyond clicks. With AdLuxe, every impression and click is logged in CrownLytics with context. Also, independence: if social media algorithms change or external ad costs rise, we still have a direct channel to reach our audience via AdLuxe placements. It’s similar to how Amazon shows its own products on Amazon site – they don’t pay someone else for that prime spot. Additionally, external advertisers that want to reach our community (which is very specific and valuable – e.g., thousands of Black female entrepreneurs) might not be able to target that precisely on generic networks. AdLuxe offers them a direct pipeline with presumably better ROI. We can also command higher ad rates because of our niche (like how specialty magazines charge premium to relevant advertisers). And importantly, we ensure any ads adhere to our brand values (e.g., no predatory offers) – which an open network might not guarantee.</w:t>
      </w:r>
    </w:p>
    <w:p w:rsidR="00000000" w:rsidDel="00000000" w:rsidP="00000000" w:rsidRDefault="00000000" w:rsidRPr="00000000" w14:paraId="00000935">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36">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937">
      <w:pPr>
        <w:numPr>
          <w:ilvl w:val="0"/>
          <w:numId w:val="240"/>
        </w:numPr>
        <w:spacing w:after="0" w:afterAutospacing="0" w:before="240" w:lineRule="auto"/>
        <w:ind w:left="720" w:hanging="360"/>
      </w:pPr>
      <w:r w:rsidDel="00000000" w:rsidR="00000000" w:rsidRPr="00000000">
        <w:rPr>
          <w:b w:val="1"/>
          <w:rtl w:val="0"/>
        </w:rPr>
        <w:t xml:space="preserve">Ad Inventory Setup:</w:t>
      </w:r>
      <w:r w:rsidDel="00000000" w:rsidR="00000000" w:rsidRPr="00000000">
        <w:rPr>
          <w:rtl w:val="0"/>
        </w:rPr>
        <w:t xml:space="preserve"> Identify key digital real estate in our ecosystem to allocate to AdLuxe-driven ads. For launch, these will mostly be internal promotions. Examples: banner space on CrownThrive.com homepage (we could rotate messages like “Download Prospectus” or “Join the Community”), sidebars or footer of our blogs and help center (promoting events or programs), and maybe a native ad slot in email newsletters (if we send any, AdLuxe can provide a sponsored snippet). Also, in-app spaces: e.g., the Collab Portal dashboard might have a section “Recommended for you” powered by AdLuxe. We’ll implement the AdLuxe ad tags or containers in these spots, which will call AdLuxe to serve the appropriate content.</w:t>
        <w:br w:type="textWrapping"/>
      </w:r>
    </w:p>
    <w:p w:rsidR="00000000" w:rsidDel="00000000" w:rsidP="00000000" w:rsidRDefault="00000000" w:rsidRPr="00000000" w14:paraId="00000938">
      <w:pPr>
        <w:numPr>
          <w:ilvl w:val="0"/>
          <w:numId w:val="240"/>
        </w:numPr>
        <w:spacing w:after="0" w:afterAutospacing="0" w:before="0" w:beforeAutospacing="0" w:lineRule="auto"/>
        <w:ind w:left="720" w:hanging="360"/>
      </w:pPr>
      <w:r w:rsidDel="00000000" w:rsidR="00000000" w:rsidRPr="00000000">
        <w:rPr>
          <w:b w:val="1"/>
          <w:rtl w:val="0"/>
        </w:rPr>
        <w:t xml:space="preserve">Ad Creative &amp; Formats:</w:t>
      </w:r>
      <w:r w:rsidDel="00000000" w:rsidR="00000000" w:rsidRPr="00000000">
        <w:rPr>
          <w:rtl w:val="0"/>
        </w:rPr>
        <w:t xml:space="preserve"> Create the initial set of </w:t>
      </w:r>
      <w:r w:rsidDel="00000000" w:rsidR="00000000" w:rsidRPr="00000000">
        <w:rPr>
          <w:b w:val="1"/>
          <w:rtl w:val="0"/>
        </w:rPr>
        <w:t xml:space="preserve">house ads</w:t>
      </w:r>
      <w:r w:rsidDel="00000000" w:rsidR="00000000" w:rsidRPr="00000000">
        <w:rPr>
          <w:rtl w:val="0"/>
        </w:rPr>
        <w:t xml:space="preserve"> to serve via AdLuxe. These could mirror our SocialAIly creatives but optimized for different sizes (leaderboard, sidebar, square, etc.). We’ll design a handful of banners – e.g., one that says “🏢 Franchise with Us – Be part of CrownThrive’s growth” targeting potential investors, another “💈 Now Leasing: Private Salon Suites, Inquire Today” targeting beauty pros, and another “📢 Spread the Word – Join our Ambassador Program” for general site visitors. AdLuxe supports various formats (images, HTML5, maybe even video or text). We test that these creatives render nicely in the designated slots.</w:t>
        <w:br w:type="textWrapping"/>
      </w:r>
    </w:p>
    <w:p w:rsidR="00000000" w:rsidDel="00000000" w:rsidP="00000000" w:rsidRDefault="00000000" w:rsidRPr="00000000" w14:paraId="00000939">
      <w:pPr>
        <w:numPr>
          <w:ilvl w:val="0"/>
          <w:numId w:val="240"/>
        </w:numPr>
        <w:spacing w:after="0" w:afterAutospacing="0" w:before="0" w:beforeAutospacing="0" w:lineRule="auto"/>
        <w:ind w:left="720" w:hanging="360"/>
      </w:pPr>
      <w:r w:rsidDel="00000000" w:rsidR="00000000" w:rsidRPr="00000000">
        <w:rPr>
          <w:b w:val="1"/>
          <w:rtl w:val="0"/>
        </w:rPr>
        <w:t xml:space="preserve">Targeting Rules:</w:t>
      </w:r>
      <w:r w:rsidDel="00000000" w:rsidR="00000000" w:rsidRPr="00000000">
        <w:rPr>
          <w:rtl w:val="0"/>
        </w:rPr>
        <w:t xml:space="preserve"> Configure AdLuxe targeting rules using the data we have. For instance, set the investor-oriented ad to show more frequently on pages relevant to franchising or when CrownLytics identifies the user as likely an investor (perhaps they visited the “Investors” page). Set the salon suite ad to display on Locticians.com or pages about becoming a Suite Pro. Also use geotargeting: if we have a physical launch event in City X, show an ad about it to users from that region (AdLuxe can use IP-based geolocation). Since at launch we have limited personal data (unless logged in), we rely on contextual and geo mostly. Ensure frequency capping so users don’t get annoyed (e.g., don’t show the same ad more than 3 times a day to the same user).</w:t>
        <w:br w:type="textWrapping"/>
      </w:r>
    </w:p>
    <w:p w:rsidR="00000000" w:rsidDel="00000000" w:rsidP="00000000" w:rsidRDefault="00000000" w:rsidRPr="00000000" w14:paraId="0000093A">
      <w:pPr>
        <w:numPr>
          <w:ilvl w:val="0"/>
          <w:numId w:val="240"/>
        </w:numPr>
        <w:spacing w:after="0" w:afterAutospacing="0" w:before="0" w:beforeAutospacing="0" w:lineRule="auto"/>
        <w:ind w:left="720" w:hanging="360"/>
      </w:pPr>
      <w:r w:rsidDel="00000000" w:rsidR="00000000" w:rsidRPr="00000000">
        <w:rPr>
          <w:b w:val="1"/>
          <w:rtl w:val="0"/>
        </w:rPr>
        <w:t xml:space="preserve">Link Tracking &amp; Analytics:</w:t>
      </w:r>
      <w:r w:rsidDel="00000000" w:rsidR="00000000" w:rsidRPr="00000000">
        <w:rPr>
          <w:rtl w:val="0"/>
        </w:rPr>
        <w:t xml:space="preserve"> Integrate AdLuxe with CrownLytics to track impressions, clicks, and downstream conversions. We’ll tag the URLs used in ads so we know if someone came via an AdLuxe house ad. Set up conversion tracking in AdLuxe (like telling it what constitutes a conversion – sign-up thank you page, etc.) so it can report basic campaign performance. This will also allow AdLuxe’s AI (if present) to optimize which internal ads get priority – e.g., if the Ambassador recruitment ad isn’t getting clicks but the Suite inquiry ad is, it might allocate the slot to the latter more often.</w:t>
        <w:br w:type="textWrapping"/>
      </w:r>
    </w:p>
    <w:p w:rsidR="00000000" w:rsidDel="00000000" w:rsidP="00000000" w:rsidRDefault="00000000" w:rsidRPr="00000000" w14:paraId="0000093B">
      <w:pPr>
        <w:numPr>
          <w:ilvl w:val="0"/>
          <w:numId w:val="240"/>
        </w:numPr>
        <w:spacing w:after="240" w:before="0" w:beforeAutospacing="0" w:lineRule="auto"/>
        <w:ind w:left="720" w:hanging="360"/>
      </w:pPr>
      <w:r w:rsidDel="00000000" w:rsidR="00000000" w:rsidRPr="00000000">
        <w:rPr>
          <w:b w:val="1"/>
          <w:rtl w:val="0"/>
        </w:rPr>
        <w:t xml:space="preserve">Testing &amp; QA:</w:t>
      </w:r>
      <w:r w:rsidDel="00000000" w:rsidR="00000000" w:rsidRPr="00000000">
        <w:rPr>
          <w:rtl w:val="0"/>
        </w:rPr>
        <w:t xml:space="preserve"> Before going live, we simulate user flows to see the ads in action. We’ll have team members browse our sites in different scenarios (new visitor, logged-in user, different pages) to confirm the right ads show and that they are not breaking site layout or loading slowly. Because these are internal ads, they should load fast (AdLuxe being integrated likely sits on the same infrastructure, reducing latency). Fix any styling issues. Also test that clicking an ad goes to the correct landing page and records a hit in our analytics.</w:t>
        <w:br w:type="textWrapping"/>
      </w:r>
    </w:p>
    <w:p w:rsidR="00000000" w:rsidDel="00000000" w:rsidP="00000000" w:rsidRDefault="00000000" w:rsidRPr="00000000" w14:paraId="0000093C">
      <w:pPr>
        <w:spacing w:after="240" w:before="240" w:lineRule="auto"/>
        <w:rPr/>
      </w:pPr>
      <w:r w:rsidDel="00000000" w:rsidR="00000000" w:rsidRPr="00000000">
        <w:rPr>
          <w:b w:val="1"/>
          <w:rtl w:val="0"/>
        </w:rPr>
        <w:t xml:space="preserve">Sample Use Case:</w:t>
      </w:r>
      <w:r w:rsidDel="00000000" w:rsidR="00000000" w:rsidRPr="00000000">
        <w:rPr>
          <w:rtl w:val="0"/>
        </w:rPr>
        <w:t xml:space="preserve"> A user reading our press release on crownthrive.com (suppose we have it on our site’s news section) finishes the article and sees, via AdLuxe, a nicely blended “Learn More” box: </w:t>
      </w:r>
      <w:r w:rsidDel="00000000" w:rsidR="00000000" w:rsidRPr="00000000">
        <w:rPr>
          <w:i w:val="1"/>
          <w:rtl w:val="0"/>
        </w:rPr>
        <w:t xml:space="preserve">“Ready to turn your vision into reality? 👑 Explore CrownThrive’s Platform →”</w:t>
      </w:r>
      <w:r w:rsidDel="00000000" w:rsidR="00000000" w:rsidRPr="00000000">
        <w:rPr>
          <w:rtl w:val="0"/>
        </w:rPr>
        <w:t xml:space="preserve">. This is an internal native ad prompting them deeper into the site, maybe to the About/Services page or to sign up. Because AdLuxe served it contextually (it knows this page is about our launch, so a general CTA ad shows), the user clicks and eventually signs up for the newsletter. In CrownLytics we see that as a conversion from AdLuxe placement. In another scenario, consider the help center: someone reading FAQs about our Ambassador program might see an AdLuxe banner: </w:t>
      </w:r>
      <w:r w:rsidDel="00000000" w:rsidR="00000000" w:rsidRPr="00000000">
        <w:rPr>
          <w:i w:val="1"/>
          <w:rtl w:val="0"/>
        </w:rPr>
        <w:t xml:space="preserve">“Up to 30% Commission – Become a Crown Ambassador!</w:t>
      </w:r>
      <w:r w:rsidDel="00000000" w:rsidR="00000000" w:rsidRPr="00000000">
        <w:rPr>
          <w:rtl w:val="0"/>
        </w:rPr>
        <w:t xml:space="preserve"> [Join Now]” which reinforces the call-to-action right when they’re considering it. On Locticians.com, which gets organic traffic of hair professionals, AdLuxe might display a Melanin Magic Suites ad </w:t>
      </w:r>
      <w:r w:rsidDel="00000000" w:rsidR="00000000" w:rsidRPr="00000000">
        <w:rPr>
          <w:i w:val="1"/>
          <w:rtl w:val="0"/>
        </w:rPr>
        <w:t xml:space="preserve">“Suites available near you – Keep 100% of your profits!”</w:t>
      </w:r>
      <w:r w:rsidDel="00000000" w:rsidR="00000000" w:rsidRPr="00000000">
        <w:rPr>
          <w:rtl w:val="0"/>
        </w:rPr>
        <w:t xml:space="preserve">. This could funnel interested stylists directly to our Suites inquiry form. None of these required paying an outside network or diluting messaging – we control it. </w:t>
      </w:r>
    </w:p>
    <w:p w:rsidR="00000000" w:rsidDel="00000000" w:rsidP="00000000" w:rsidRDefault="00000000" w:rsidRPr="00000000" w14:paraId="0000093D">
      <w:pPr>
        <w:spacing w:after="240" w:before="240" w:lineRule="auto"/>
        <w:rPr/>
      </w:pPr>
      <w:r w:rsidDel="00000000" w:rsidR="00000000" w:rsidRPr="00000000">
        <w:rPr>
          <w:rtl w:val="0"/>
        </w:rPr>
        <w:t xml:space="preserve">Now imagine as we ramp up Phase 2, we allow an external advertiser: say </w:t>
      </w:r>
      <w:r w:rsidDel="00000000" w:rsidR="00000000" w:rsidRPr="00000000">
        <w:rPr>
          <w:b w:val="1"/>
          <w:rtl w:val="0"/>
        </w:rPr>
        <w:t xml:space="preserve">Melanin Magic</w:t>
      </w:r>
      <w:r w:rsidDel="00000000" w:rsidR="00000000" w:rsidRPr="00000000">
        <w:rPr>
          <w:rtl w:val="0"/>
        </w:rPr>
        <w:t xml:space="preserve"> (our own product line, still internal but separate division) wants to advertise their new shampoo to our community. They could ‘bid’ via AdLuxe to show a product ad on our Mane Experience content pages. We set a friendly arrangement since it’s our sister brand – effectively cross-promotion. Or an outside company: perhaps </w:t>
      </w:r>
      <w:r w:rsidDel="00000000" w:rsidR="00000000" w:rsidRPr="00000000">
        <w:rPr>
          <w:b w:val="1"/>
          <w:rtl w:val="0"/>
        </w:rPr>
        <w:t xml:space="preserve">Stripe</w:t>
      </w:r>
      <w:r w:rsidDel="00000000" w:rsidR="00000000" w:rsidRPr="00000000">
        <w:rPr>
          <w:rtl w:val="0"/>
        </w:rPr>
        <w:t xml:space="preserve"> (our payments partner) wants to support small businesses – they might sponsor content in our entrepreneur newsletter. Instead of a random placement, AdLuxe inserts a tasteful ad or message from Stripe in the newsletter, and we can measure clicks from our users interested in their financial tools. The network could even do </w:t>
      </w:r>
      <w:r w:rsidDel="00000000" w:rsidR="00000000" w:rsidRPr="00000000">
        <w:rPr>
          <w:b w:val="1"/>
          <w:rtl w:val="0"/>
        </w:rPr>
        <w:t xml:space="preserve">reciprocal deals</w:t>
      </w:r>
      <w:r w:rsidDel="00000000" w:rsidR="00000000" w:rsidRPr="00000000">
        <w:rPr>
          <w:rtl w:val="0"/>
        </w:rPr>
        <w:t xml:space="preserve">: e.g., we let a partner advertise to our base, and in exchange we advertise CrownThrive on their platform – AdLuxe can manage the serving on our side, and we give them assets for their side. The benefit is consistent format and tracking for anything that runs on our properties. During launch, having AdLuxe means any surge of traffic to one part of our ecosystem can be routed to other parts with smart ads. If a press article drives thousands to the homepage, AdLuxe ensures those eyeballs see a next step (like join waitlist). If a viral discussion on Locticians (since that community might have its own forum) is happening, AdLuxe could display a banner inviting them to a related CrownThrive webinar. It’s about capturing interest wherever it appears within our sphere and channeling it productively.</w:t>
      </w:r>
    </w:p>
    <w:p w:rsidR="00000000" w:rsidDel="00000000" w:rsidP="00000000" w:rsidRDefault="00000000" w:rsidRPr="00000000" w14:paraId="0000093E">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3F">
      <w:pPr>
        <w:spacing w:after="240" w:before="240" w:lineRule="auto"/>
        <w:rPr/>
      </w:pPr>
      <w:r w:rsidDel="00000000" w:rsidR="00000000" w:rsidRPr="00000000">
        <w:rPr>
          <w:b w:val="1"/>
          <w:rtl w:val="0"/>
        </w:rPr>
        <w:t xml:space="preserve">Key Metrics:</w:t>
      </w:r>
      <w:r w:rsidDel="00000000" w:rsidR="00000000" w:rsidRPr="00000000">
        <w:rPr>
          <w:rtl w:val="0"/>
        </w:rPr>
        <w:t xml:space="preserve"> For internal (house) ads, our metrics revolve around </w:t>
      </w:r>
      <w:r w:rsidDel="00000000" w:rsidR="00000000" w:rsidRPr="00000000">
        <w:rPr>
          <w:b w:val="1"/>
          <w:rtl w:val="0"/>
        </w:rPr>
        <w:t xml:space="preserve">engagement and conversion</w:t>
      </w:r>
      <w:r w:rsidDel="00000000" w:rsidR="00000000" w:rsidRPr="00000000">
        <w:rPr>
          <w:rtl w:val="0"/>
        </w:rPr>
        <w:t xml:space="preserve">. We’ll look at </w:t>
      </w:r>
      <w:r w:rsidDel="00000000" w:rsidR="00000000" w:rsidRPr="00000000">
        <w:rPr>
          <w:b w:val="1"/>
          <w:rtl w:val="0"/>
        </w:rPr>
        <w:t xml:space="preserve">click-through rates</w:t>
      </w:r>
      <w:r w:rsidDel="00000000" w:rsidR="00000000" w:rsidRPr="00000000">
        <w:rPr>
          <w:rtl w:val="0"/>
        </w:rPr>
        <w:t xml:space="preserve"> of each creative and placement – e.g., perhaps the top banner on the homepage has a 5% CTR (because it’s prominent), while a sidebar on a blog has 1%. This guides us on which inventory is most valuable. We’ll also check </w:t>
      </w:r>
      <w:r w:rsidDel="00000000" w:rsidR="00000000" w:rsidRPr="00000000">
        <w:rPr>
          <w:b w:val="1"/>
          <w:rtl w:val="0"/>
        </w:rPr>
        <w:t xml:space="preserve">fill rate</w:t>
      </w:r>
      <w:r w:rsidDel="00000000" w:rsidR="00000000" w:rsidRPr="00000000">
        <w:rPr>
          <w:rtl w:val="0"/>
        </w:rPr>
        <w:t xml:space="preserve"> of inventory: since we control all slots and have a limited number of house ads, ideally we fill 100% of the desired slots with something (there’s no reason to leave it empty). If we ever see blanks or default filler, that’s an issue (shouldn’t happen with our planning). Then the main metric: </w:t>
      </w:r>
      <w:r w:rsidDel="00000000" w:rsidR="00000000" w:rsidRPr="00000000">
        <w:rPr>
          <w:b w:val="1"/>
          <w:rtl w:val="0"/>
        </w:rPr>
        <w:t xml:space="preserve">conversion rate from those who clicked</w:t>
      </w:r>
      <w:r w:rsidDel="00000000" w:rsidR="00000000" w:rsidRPr="00000000">
        <w:rPr>
          <w:rtl w:val="0"/>
        </w:rPr>
        <w:t xml:space="preserve">. Was the traffic from AdLuxe ads qualified? For example, if 100 people clicked the “Franchise with us” banner and 10 fill the form, that’s a 10% conversion, which is great. If it’s low, maybe the targeting was off or the landing page needs improvement. We measure the overall impact: </w:t>
      </w:r>
      <w:r w:rsidDel="00000000" w:rsidR="00000000" w:rsidRPr="00000000">
        <w:rPr>
          <w:b w:val="1"/>
          <w:rtl w:val="0"/>
        </w:rPr>
        <w:t xml:space="preserve">what percentage of our sign-ups or leads can be attributed to internal cross-promo via AdLuxe</w:t>
      </w:r>
      <w:r w:rsidDel="00000000" w:rsidR="00000000" w:rsidRPr="00000000">
        <w:rPr>
          <w:rtl w:val="0"/>
        </w:rPr>
        <w:t xml:space="preserve">. It could be significant, especially if external traffic lands on one property and AdLuxe drives them to another. Another key measure is </w:t>
      </w:r>
      <w:r w:rsidDel="00000000" w:rsidR="00000000" w:rsidRPr="00000000">
        <w:rPr>
          <w:b w:val="1"/>
          <w:rtl w:val="0"/>
        </w:rPr>
        <w:t xml:space="preserve">ad revenue saved</w:t>
      </w:r>
      <w:r w:rsidDel="00000000" w:rsidR="00000000" w:rsidRPr="00000000">
        <w:rPr>
          <w:rtl w:val="0"/>
        </w:rPr>
        <w:t xml:space="preserve">: if those internal ads achieved X clicks or conversions, how much would we have had to spend to get those via external ads? It’s kind of an implied value (like an internal ROI). E.g., if through AdLuxe we got 50 franchise inquiries “for free” that might have cost $100 each via paid media, that’s $5k saved. That justifies the effort of maintaining our own network. When we start allowing external advertisers (perhaps in Phase 3), metrics expand to </w:t>
      </w:r>
      <w:r w:rsidDel="00000000" w:rsidR="00000000" w:rsidRPr="00000000">
        <w:rPr>
          <w:b w:val="1"/>
          <w:rtl w:val="0"/>
        </w:rPr>
        <w:t xml:space="preserve">actual revenue</w:t>
      </w:r>
      <w:r w:rsidDel="00000000" w:rsidR="00000000" w:rsidRPr="00000000">
        <w:rPr>
          <w:rtl w:val="0"/>
        </w:rPr>
        <w:t xml:space="preserve">: CPM (cost per 1000 impressions) we charge, total advertising dollars earned, and the performance for advertisers (we’ll need to show them metrics like CTR and conversions on their ads, similar to how an ad network would). We’d aim for high CTRs because our ads would be contextually relevant – maybe 0.5-1%+, which in display advertising is decent (many generic banner CTRs are 0.1-0.2%). The better our network performs, the more we can charge or the more partners will want in. </w:t>
      </w:r>
    </w:p>
    <w:p w:rsidR="00000000" w:rsidDel="00000000" w:rsidP="00000000" w:rsidRDefault="00000000" w:rsidRPr="00000000" w14:paraId="00000940">
      <w:pPr>
        <w:spacing w:after="240" w:before="240" w:lineRule="auto"/>
        <w:rPr/>
      </w:pPr>
      <w:r w:rsidDel="00000000" w:rsidR="00000000" w:rsidRPr="00000000">
        <w:rPr>
          <w:rtl w:val="0"/>
        </w:rPr>
        <w:t xml:space="preserve">Also critical: </w:t>
      </w:r>
      <w:r w:rsidDel="00000000" w:rsidR="00000000" w:rsidRPr="00000000">
        <w:rPr>
          <w:b w:val="1"/>
          <w:rtl w:val="0"/>
        </w:rPr>
        <w:t xml:space="preserve">user experience metrics</w:t>
      </w:r>
      <w:r w:rsidDel="00000000" w:rsidR="00000000" w:rsidRPr="00000000">
        <w:rPr>
          <w:rtl w:val="0"/>
        </w:rPr>
        <w:t xml:space="preserve"> – we must ensure adding ads doesn’t harm engagement. We’ll watch things like bounce rate or session duration on pages after adding ads. If an ad is too intrusive, it could drive people away. Our approach is to keep them native-looking and helpful, so ideally they </w:t>
      </w:r>
      <w:r w:rsidDel="00000000" w:rsidR="00000000" w:rsidRPr="00000000">
        <w:rPr>
          <w:i w:val="1"/>
          <w:rtl w:val="0"/>
        </w:rPr>
        <w:t xml:space="preserve">improve</w:t>
      </w:r>
      <w:r w:rsidDel="00000000" w:rsidR="00000000" w:rsidRPr="00000000">
        <w:rPr>
          <w:rtl w:val="0"/>
        </w:rPr>
        <w:t xml:space="preserve"> engagement (like guiding user flow). But we should monitor, for example, that page load times remain quick (AdLuxe ads delivered from our servers should be fine). If any negative signals appear (like complaints of too many promos), we’ll adjust frequency. Lastly, one metric of success is </w:t>
      </w:r>
      <w:r w:rsidDel="00000000" w:rsidR="00000000" w:rsidRPr="00000000">
        <w:rPr>
          <w:b w:val="1"/>
          <w:rtl w:val="0"/>
        </w:rPr>
        <w:t xml:space="preserve">adoption by our ecosystem</w:t>
      </w:r>
      <w:r w:rsidDel="00000000" w:rsidR="00000000" w:rsidRPr="00000000">
        <w:rPr>
          <w:rtl w:val="0"/>
        </w:rPr>
        <w:t xml:space="preserve">: how many internal brands use AdLuxe to promote each other (we want cross-pollination) and later, how many external proposals we field to advertise through us. If by Phase 3, say, 5 aligned companies per year are paying to reach our audience, and our audience doesn’t mind (or finds value), that’s a unique revenue stream on top of everything else.</w:t>
      </w:r>
    </w:p>
    <w:p w:rsidR="00000000" w:rsidDel="00000000" w:rsidP="00000000" w:rsidRDefault="00000000" w:rsidRPr="00000000" w14:paraId="00000941">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42">
      <w:pPr>
        <w:spacing w:after="240" w:before="240" w:lineRule="auto"/>
        <w:rPr>
          <w:b w:val="1"/>
        </w:rPr>
      </w:pPr>
      <w:r w:rsidDel="00000000" w:rsidR="00000000" w:rsidRPr="00000000">
        <w:rPr>
          <w:b w:val="1"/>
          <w:rtl w:val="0"/>
        </w:rPr>
        <w:t xml:space="preserve">Phase-Wise Rollout:</w:t>
      </w:r>
    </w:p>
    <w:p w:rsidR="00000000" w:rsidDel="00000000" w:rsidP="00000000" w:rsidRDefault="00000000" w:rsidRPr="00000000" w14:paraId="00000943">
      <w:pPr>
        <w:numPr>
          <w:ilvl w:val="0"/>
          <w:numId w:val="1"/>
        </w:numPr>
        <w:spacing w:after="0" w:afterAutospacing="0" w:before="240" w:lineRule="auto"/>
        <w:ind w:left="720" w:hanging="360"/>
      </w:pPr>
      <w:r w:rsidDel="00000000" w:rsidR="00000000" w:rsidRPr="00000000">
        <w:rPr>
          <w:b w:val="1"/>
          <w:rtl w:val="0"/>
        </w:rPr>
        <w:t xml:space="preserve">Phase 1 – Internal Promotion Engine:</w:t>
      </w:r>
      <w:r w:rsidDel="00000000" w:rsidR="00000000" w:rsidRPr="00000000">
        <w:rPr>
          <w:rtl w:val="0"/>
        </w:rPr>
        <w:t xml:space="preserve"> Immediately at launch, AdLuxe operates behind the scenes to optimize how we present our own promotions on our own channels. No external advertisers yet – this is about maximizing conversion of the hard-earned traffic coming in. Phase 1 is where we see quick wins: without spending extra, our conversion might tick up a few percentage points because the right messages are always shown. We’ll refine the algorithm with initial data – perhaps learning that certain sequences work (like showing a softer call-to-action first, then a direct one later in a session). We’ll also start modestly – maybe only a couple of slots on key pages so as not to clutter the user experience. As we gain confidence, we might expand to more placements. Phase 1 is also testing the tech stability: making sure the ad serving doesn’t glitch under heavy traffic (we’ll adjust server capacity if needed). We might share basic results with our investors: e.g., “Our integrated AdLuxe system helped convert an extra 50 leads, showing the power of our ecosystem tech” – underlining that our tech isn’t just fluff but actively drives metrics.</w:t>
        <w:br w:type="textWrapping"/>
      </w:r>
    </w:p>
    <w:p w:rsidR="00000000" w:rsidDel="00000000" w:rsidP="00000000" w:rsidRDefault="00000000" w:rsidRPr="00000000" w14:paraId="00000944">
      <w:pPr>
        <w:numPr>
          <w:ilvl w:val="0"/>
          <w:numId w:val="1"/>
        </w:numPr>
        <w:spacing w:after="240" w:before="0" w:beforeAutospacing="0" w:lineRule="auto"/>
        <w:ind w:left="720" w:hanging="360"/>
      </w:pPr>
      <w:r w:rsidDel="00000000" w:rsidR="00000000" w:rsidRPr="00000000">
        <w:rPr>
          <w:b w:val="1"/>
          <w:rtl w:val="0"/>
        </w:rPr>
        <w:t xml:space="preserve">Phase 2 – Partner Cross-Promotions &amp; Initial Monetization:</w:t>
      </w:r>
      <w:r w:rsidDel="00000000" w:rsidR="00000000" w:rsidRPr="00000000">
        <w:rPr>
          <w:rtl w:val="0"/>
        </w:rPr>
        <w:t xml:space="preserve"> As our network of brands (CrownThrive’s sub-brands) grows, Phase 2 will see AdLuxe facilitate more </w:t>
      </w:r>
      <w:r w:rsidDel="00000000" w:rsidR="00000000" w:rsidRPr="00000000">
        <w:rPr>
          <w:b w:val="1"/>
          <w:rtl w:val="0"/>
        </w:rPr>
        <w:t xml:space="preserve">cross-promotion</w:t>
      </w:r>
      <w:r w:rsidDel="00000000" w:rsidR="00000000" w:rsidRPr="00000000">
        <w:rPr>
          <w:rtl w:val="0"/>
        </w:rPr>
        <w:t xml:space="preserve">. For example, if we launch a new CrownThriveU course about entrepreneurship, we’ll advertise it on the Collab Portal and in Suite Pro dashboards via AdLuxe. If a partner (like a microloan provider we team up with) has a special offer for our members, AdLuxe can show that offer inside our community site – beneficial to members and to the partner, possibly as part of a sponsorship deal. We might not open to fully open advertising yet, but selectively let </w:t>
      </w:r>
      <w:r w:rsidDel="00000000" w:rsidR="00000000" w:rsidRPr="00000000">
        <w:rPr>
          <w:b w:val="1"/>
          <w:rtl w:val="0"/>
        </w:rPr>
        <w:t xml:space="preserve">sponsored content</w:t>
      </w:r>
      <w:r w:rsidDel="00000000" w:rsidR="00000000" w:rsidRPr="00000000">
        <w:rPr>
          <w:rtl w:val="0"/>
        </w:rPr>
        <w:t xml:space="preserve"> through our network via AdLuxe. We’ll by now have more precise user segments (maybe user profiles enriched in CrownThrive IO), so AdLuxe targeting becomes more granular – e.g., only Suite Pros see an ad for a new salon product line, only franchisees see an ad about an upcoming franchise summit event, etc. This ensures communications stay relevant. In Phase 2, as our traffic multiplies, we might quietly begin running external ads where appropriate. Perhaps one of our strategic allies, say a business insurance firm, wants to advertise to our franchisees. Through AdLuxe, we place their ad on our franchisee portal with a revenue share model. We’ll gauge user reaction – if it’s value-add (maybe a discounted insurance offer exclusively for CrownThrive members), users appreciate it. That sets stage for possibly inviting more advertisers. We have to maintain quality control – Phase 2 is about balancing monetization with user trust. We’ll likely keep external ads minimal and highly vetted in this phase. But we will definitely quantify the potential: if those few test ads perform well, we can project how much revenue a fully utilized network could bring in or how we can offset marketing costs by trading ad inventory with partners.</w:t>
        <w:br w:type="textWrapping"/>
      </w:r>
    </w:p>
    <w:p w:rsidR="00000000" w:rsidDel="00000000" w:rsidP="00000000" w:rsidRDefault="00000000" w:rsidRPr="00000000" w14:paraId="00000945">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946">
      <w:pPr>
        <w:numPr>
          <w:ilvl w:val="0"/>
          <w:numId w:val="1"/>
        </w:numPr>
        <w:spacing w:after="240" w:before="240" w:lineRule="auto"/>
        <w:ind w:left="720" w:hanging="360"/>
      </w:pPr>
      <w:r w:rsidDel="00000000" w:rsidR="00000000" w:rsidRPr="00000000">
        <w:rPr>
          <w:b w:val="1"/>
          <w:rtl w:val="0"/>
        </w:rPr>
        <w:t xml:space="preserve">Phase 3 – Full-Fledged Network &amp; New Revenue Channel:</w:t>
      </w:r>
      <w:r w:rsidDel="00000000" w:rsidR="00000000" w:rsidRPr="00000000">
        <w:rPr>
          <w:rtl w:val="0"/>
        </w:rPr>
        <w:t xml:space="preserve"> In Phase 3, AdLuxe could evolve into an </w:t>
      </w:r>
      <w:r w:rsidDel="00000000" w:rsidR="00000000" w:rsidRPr="00000000">
        <w:rPr>
          <w:b w:val="1"/>
          <w:rtl w:val="0"/>
        </w:rPr>
        <w:t xml:space="preserve">independent advertising arm</w:t>
      </w:r>
      <w:r w:rsidDel="00000000" w:rsidR="00000000" w:rsidRPr="00000000">
        <w:rPr>
          <w:rtl w:val="0"/>
        </w:rPr>
        <w:t xml:space="preserve"> of CrownThrive. With a sizable user base and multiple touchpoints (websites, apps, maybe even digital displays at physical locations or events), we have valuable ad inventory that outside companies covet. We might formalize a program where aligned brands can buy ads through AdLuxe to reach our audience. For instance, a national bank focusing on small businesses might pay to run ads on our community forums or email newsletters, or a cosmetics brand might sponsor content on Melanated Voices TV with ads managed by AdLuxe. We’ll of course remain selective – keeping ads mission-aligned ensures it doesn’t erode user trust. Possibly, we’ll involve the community in feedback (via Kamora360 polls, “would you like to hear about offers on XYZ?”). Phase 3 might also integrate AdLuxe with third-party networks for </w:t>
      </w:r>
      <w:r w:rsidDel="00000000" w:rsidR="00000000" w:rsidRPr="00000000">
        <w:rPr>
          <w:i w:val="1"/>
          <w:rtl w:val="0"/>
        </w:rPr>
        <w:t xml:space="preserve">our</w:t>
      </w:r>
      <w:r w:rsidDel="00000000" w:rsidR="00000000" w:rsidRPr="00000000">
        <w:rPr>
          <w:rtl w:val="0"/>
        </w:rPr>
        <w:t xml:space="preserve"> benefit: e.g., if we have extra unsold inventory and don’t mind generic ads, AdLuxe could backfill with Google AdSense or similar to not waste space (this is technical but feasible). But likely our focus is on direct deals which are more lucrative. We could even offer our network as a niche DSP (demand-side platform) for companies wanting to reach Black entrepreneurs – essentially carving a specialty in the ad market. On the tech side, Phase 3 AdLuxe will probably incorporate more AI optimization akin to Google’s, learning when users are most likely to engage and adjusting bids. It might also manage </w:t>
      </w:r>
      <w:r w:rsidDel="00000000" w:rsidR="00000000" w:rsidRPr="00000000">
        <w:rPr>
          <w:i w:val="1"/>
          <w:rtl w:val="0"/>
        </w:rPr>
        <w:t xml:space="preserve">our outgoing ads on other networks</w:t>
      </w:r>
      <w:r w:rsidDel="00000000" w:rsidR="00000000" w:rsidRPr="00000000">
        <w:rPr>
          <w:rtl w:val="0"/>
        </w:rPr>
        <w:t xml:space="preserve"> – for instance, buying remnant spaces on partner websites to promote CrownThrive (a bit like how we might cross-advertise with partner orgs). But that crosses into SocialAIly territory; AdLuxe is primarily inbound. By Phase 3, we’ll track the revenue from AdLuxe. Even if it’s, say, 5-10% of our total revenue, that’s a nice diversified stream. It’s high-margin since serving an ad costs us little. We’ll also track if there’s any user churn related to ads (we suspect not if done tastefully, but we’ll watch). Ideally, we’ll see positive outcomes like: user uses an advertised service that helps them (so they’re happier and credit us for pointing them to it), external partners gain value so they deepen relationships with us. In Phase 3, we might consider spinning off AdLuxe (or expanding it beyond our own community), but likely its greatest value remains as part of the ecosystem. It differentiates CrownThrive as not just a franchise, but also a media entity in some respects. The narrative to investors: </w:t>
      </w:r>
      <w:r w:rsidDel="00000000" w:rsidR="00000000" w:rsidRPr="00000000">
        <w:rPr>
          <w:i w:val="1"/>
          <w:rtl w:val="0"/>
        </w:rPr>
        <w:t xml:space="preserve">“We’ve built our own ad network reaching [X] thousand minority businesses and consumers, which not only markets our products effectively but also attracts corporate partnerships eager to support and tap into this network.”</w:t>
      </w:r>
      <w:r w:rsidDel="00000000" w:rsidR="00000000" w:rsidRPr="00000000">
        <w:rPr>
          <w:rtl w:val="0"/>
        </w:rPr>
        <w:t xml:space="preserve"> That’s powerful in an era where community-based marketing is gold. AdLuxe is the engine that makes that gold actionable and measurable.</w:t>
        <w:br w:type="textWrapping"/>
      </w:r>
    </w:p>
    <w:p w:rsidR="00000000" w:rsidDel="00000000" w:rsidP="00000000" w:rsidRDefault="00000000" w:rsidRPr="00000000" w14:paraId="00000947">
      <w:pPr>
        <w:pStyle w:val="Heading4"/>
        <w:keepNext w:val="0"/>
        <w:keepLines w:val="0"/>
        <w:spacing w:before="240" w:lineRule="auto"/>
        <w:rPr>
          <w:b w:val="1"/>
          <w:i w:val="0"/>
          <w:color w:val="000000"/>
          <w:sz w:val="22"/>
          <w:szCs w:val="22"/>
        </w:rPr>
      </w:pPr>
      <w:bookmarkStart w:colFirst="0" w:colLast="0" w:name="_heading=h.uwb29gk1cl0b" w:id="317"/>
      <w:bookmarkEnd w:id="317"/>
      <w:r w:rsidDel="00000000" w:rsidR="00000000" w:rsidRPr="00000000">
        <w:br w:type="page"/>
      </w:r>
      <w:r w:rsidDel="00000000" w:rsidR="00000000" w:rsidRPr="00000000">
        <w:rPr>
          <w:rtl w:val="0"/>
        </w:rPr>
      </w:r>
    </w:p>
    <w:p w:rsidR="00000000" w:rsidDel="00000000" w:rsidP="00000000" w:rsidRDefault="00000000" w:rsidRPr="00000000" w14:paraId="00000948">
      <w:pPr>
        <w:pStyle w:val="Heading4"/>
        <w:keepNext w:val="0"/>
        <w:keepLines w:val="0"/>
        <w:spacing w:before="240" w:lineRule="auto"/>
        <w:rPr>
          <w:b w:val="1"/>
          <w:i w:val="0"/>
          <w:color w:val="000000"/>
          <w:sz w:val="22"/>
          <w:szCs w:val="22"/>
        </w:rPr>
      </w:pPr>
      <w:bookmarkStart w:colFirst="0" w:colLast="0" w:name="_heading=h.i2x5m6kqd30s" w:id="318"/>
      <w:bookmarkEnd w:id="318"/>
      <w:r w:rsidDel="00000000" w:rsidR="00000000" w:rsidRPr="00000000">
        <w:rPr>
          <w:b w:val="1"/>
          <w:i w:val="0"/>
          <w:color w:val="000000"/>
          <w:sz w:val="22"/>
          <w:szCs w:val="22"/>
          <w:rtl w:val="0"/>
        </w:rPr>
        <w:t xml:space="preserve">ThriveSeat™ – Online Booking Marketplace for Services</w:t>
      </w:r>
    </w:p>
    <w:p w:rsidR="00000000" w:rsidDel="00000000" w:rsidP="00000000" w:rsidRDefault="00000000" w:rsidRPr="00000000" w14:paraId="00000949">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ThriveSeat is our </w:t>
      </w:r>
      <w:r w:rsidDel="00000000" w:rsidR="00000000" w:rsidRPr="00000000">
        <w:rPr>
          <w:b w:val="1"/>
          <w:rtl w:val="0"/>
        </w:rPr>
        <w:t xml:space="preserve">online marketplace and booking platform</w:t>
      </w:r>
      <w:r w:rsidDel="00000000" w:rsidR="00000000" w:rsidRPr="00000000">
        <w:rPr>
          <w:rtl w:val="0"/>
        </w:rPr>
        <w:t xml:space="preserve"> that connects consumers with the independent professionals in our network (initially the beauty/wellness pros leasing our suites, but potentially any service providers under CrownThrive). It functions akin to an OpenTable or StyleSeat: clients can discover service providers by location or specialty, view their profiles (with photos, services, prices, and reviews), and book appointments seamlessly. For the professionals (our Suite Pros), ThriveSeat is a powerful client management tool – handling their appointment scheduling, sending reminders, processing payments via CrownPayments, and helping them gain new clientele through the marketplace exposure. </w:t>
      </w:r>
    </w:p>
    <w:p w:rsidR="00000000" w:rsidDel="00000000" w:rsidP="00000000" w:rsidRDefault="00000000" w:rsidRPr="00000000" w14:paraId="0000094A">
      <w:pPr>
        <w:spacing w:after="240" w:before="240" w:lineRule="auto"/>
        <w:rPr/>
      </w:pPr>
      <w:r w:rsidDel="00000000" w:rsidR="00000000" w:rsidRPr="00000000">
        <w:rPr>
          <w:rtl w:val="0"/>
        </w:rPr>
        <w:t xml:space="preserve">The key value to CrownThrive is twofold: (1) it </w:t>
      </w:r>
      <w:r w:rsidDel="00000000" w:rsidR="00000000" w:rsidRPr="00000000">
        <w:rPr>
          <w:b w:val="1"/>
          <w:rtl w:val="0"/>
        </w:rPr>
        <w:t xml:space="preserve">drives business to our members</w:t>
      </w:r>
      <w:r w:rsidDel="00000000" w:rsidR="00000000" w:rsidRPr="00000000">
        <w:rPr>
          <w:rtl w:val="0"/>
        </w:rPr>
        <w:t xml:space="preserve">, which helps them succeed (and thus stick with our platform longer and pay rent/fees reliably), and (2) it </w:t>
      </w:r>
      <w:r w:rsidDel="00000000" w:rsidR="00000000" w:rsidRPr="00000000">
        <w:rPr>
          <w:b w:val="1"/>
          <w:rtl w:val="0"/>
        </w:rPr>
        <w:t xml:space="preserve">creates an end-to-end CrownThrive ecosystem</w:t>
      </w:r>
      <w:r w:rsidDel="00000000" w:rsidR="00000000" w:rsidRPr="00000000">
        <w:rPr>
          <w:rtl w:val="0"/>
        </w:rPr>
        <w:t xml:space="preserve"> where a consumer can engage with our brand (even if indirectly) by becoming a client of one of our entrepreneurs. This deepens our overall reach and brand equity beyond just the entrepreneurs to the general public. Also, it gives us a window into B2C transactions, enabling things like loyalty programs (CrownRewards for clients) and data on service trends. </w:t>
      </w:r>
    </w:p>
    <w:p w:rsidR="00000000" w:rsidDel="00000000" w:rsidP="00000000" w:rsidRDefault="00000000" w:rsidRPr="00000000" w14:paraId="0000094B">
      <w:pPr>
        <w:spacing w:after="240" w:before="240" w:lineRule="auto"/>
        <w:rPr/>
      </w:pPr>
      <w:r w:rsidDel="00000000" w:rsidR="00000000" w:rsidRPr="00000000">
        <w:rPr>
          <w:b w:val="1"/>
          <w:rtl w:val="0"/>
        </w:rPr>
        <w:t xml:space="preserve">Competitive Edge:</w:t>
      </w:r>
      <w:r w:rsidDel="00000000" w:rsidR="00000000" w:rsidRPr="00000000">
        <w:rPr>
          <w:rtl w:val="0"/>
        </w:rPr>
        <w:t xml:space="preserve"> Many salon suite concepts leave marketing entirely to the tenants – meaning a stylist has to use generic tools or rely on their personal IG to get clients. We differentiate by actively funneling clients to them via ThriveSeat. This makes our franchise offering more attractive (we help fill your tenants’ chairs) and our Suite Pros more successful (less worry about where the next client comes from). Compared to standalone booking apps (StyleSeat, Booksy, etc.), we have an advantage that our professionals are part of a curated network, so we can ensure quality and trust – clients on ThriveSeat know these are vetted professionals in professional environments (no kitchen salons, etc.). That trust can be a selling point to consumers. Moreover, because it’s integrated, booking an appointment can tie into other CrownThrive features – e.g., after a client visits a stylist, we could prompt them via CrownPulse to review or refer friends, feeding back into growth. For Suite Pros, they don’t need multiple systems (ThriveSeat covers booking, and being integrated, it automatically logs their earnings to their dashboard, connects to CrownLytics for business insights, etc.). Essentially, it’s like giving every entrepreneur their own high-end booking app without them lifting a finger (we provide it as part of membership). And as a network, we can do things like offer a unified </w:t>
      </w:r>
      <w:r w:rsidDel="00000000" w:rsidR="00000000" w:rsidRPr="00000000">
        <w:rPr>
          <w:b w:val="1"/>
          <w:rtl w:val="0"/>
        </w:rPr>
        <w:t xml:space="preserve">subscription or membership</w:t>
      </w:r>
      <w:r w:rsidDel="00000000" w:rsidR="00000000" w:rsidRPr="00000000">
        <w:rPr>
          <w:rtl w:val="0"/>
        </w:rPr>
        <w:t xml:space="preserve"> to end-customers eventually (like a CrownThrive Beauty Pass that encourages using multiple pros), which solo tools can’t do.</w:t>
      </w:r>
    </w:p>
    <w:p w:rsidR="00000000" w:rsidDel="00000000" w:rsidP="00000000" w:rsidRDefault="00000000" w:rsidRPr="00000000" w14:paraId="0000094C">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4D">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94E">
      <w:pPr>
        <w:numPr>
          <w:ilvl w:val="0"/>
          <w:numId w:val="44"/>
        </w:numPr>
        <w:spacing w:after="0" w:afterAutospacing="0" w:before="240" w:lineRule="auto"/>
        <w:ind w:left="720" w:hanging="360"/>
      </w:pPr>
      <w:r w:rsidDel="00000000" w:rsidR="00000000" w:rsidRPr="00000000">
        <w:rPr>
          <w:b w:val="1"/>
          <w:rtl w:val="0"/>
        </w:rPr>
        <w:t xml:space="preserve">Onboard Initial Professionals:</w:t>
      </w:r>
      <w:r w:rsidDel="00000000" w:rsidR="00000000" w:rsidRPr="00000000">
        <w:rPr>
          <w:rtl w:val="0"/>
        </w:rPr>
        <w:t xml:space="preserve"> Populate ThriveSeat with profiles of our initial Suite Pros (even if we have just the first location, we likely have multiple professionals there). We’ll gather their info: services offered, pricing, availability schedule, a bio, and any existing client reviews or portfolio images. The CrownThrive team can assist them in creating polished profiles (maybe as part of their suite onboarding, we do a mini photoshoot or copywriting help). This ensures that when ThriveSeat goes live, it looks active and attractive. If there are categories beyond beauty (eventually we might have wellness, etc.), make sure categories are set up.</w:t>
        <w:br w:type="textWrapping"/>
      </w:r>
    </w:p>
    <w:p w:rsidR="00000000" w:rsidDel="00000000" w:rsidP="00000000" w:rsidRDefault="00000000" w:rsidRPr="00000000" w14:paraId="0000094F">
      <w:pPr>
        <w:numPr>
          <w:ilvl w:val="0"/>
          <w:numId w:val="44"/>
        </w:numPr>
        <w:spacing w:after="0" w:afterAutospacing="0" w:before="0" w:beforeAutospacing="0" w:lineRule="auto"/>
        <w:ind w:left="720" w:hanging="360"/>
      </w:pPr>
      <w:r w:rsidDel="00000000" w:rsidR="00000000" w:rsidRPr="00000000">
        <w:rPr>
          <w:b w:val="1"/>
          <w:rtl w:val="0"/>
        </w:rPr>
        <w:t xml:space="preserve">Client-Side Setup:</w:t>
      </w:r>
      <w:r w:rsidDel="00000000" w:rsidR="00000000" w:rsidRPr="00000000">
        <w:rPr>
          <w:rtl w:val="0"/>
        </w:rPr>
        <w:t xml:space="preserve"> Ensure the ThriveSeat consumer-facing interface is integrated with our main site (e.g., a “Book Services” link on crownthrive.com that leads to ThriveSeat) and/or has its own app or URL. Set up any necessary domain (like thriveseat.com or crownthrive.com/booking) and make it user-friendly. Implement search and filter functionalities – location-based search is key (somebody should be able to enter their city or allow geo-location to find nearby providers). For launch, if we have only one or two locations, we might emphasize those cities; but we can also allow sign-ups or waitlisting in other cities to gauge demand.</w:t>
        <w:br w:type="textWrapping"/>
      </w:r>
    </w:p>
    <w:p w:rsidR="00000000" w:rsidDel="00000000" w:rsidP="00000000" w:rsidRDefault="00000000" w:rsidRPr="00000000" w14:paraId="00000950">
      <w:pPr>
        <w:numPr>
          <w:ilvl w:val="0"/>
          <w:numId w:val="44"/>
        </w:numPr>
        <w:spacing w:after="0" w:afterAutospacing="0" w:before="0" w:beforeAutospacing="0" w:lineRule="auto"/>
        <w:ind w:left="720" w:hanging="360"/>
      </w:pPr>
      <w:r w:rsidDel="00000000" w:rsidR="00000000" w:rsidRPr="00000000">
        <w:rPr>
          <w:b w:val="1"/>
          <w:rtl w:val="0"/>
        </w:rPr>
        <w:t xml:space="preserve">Booking &amp; Payment Flow:</w:t>
      </w:r>
      <w:r w:rsidDel="00000000" w:rsidR="00000000" w:rsidRPr="00000000">
        <w:rPr>
          <w:rtl w:val="0"/>
        </w:rPr>
        <w:t xml:space="preserve"> Connect ThriveSeat with CrownPayments (our payments engine) so that when a client books a service that requires a deposit or prepayment, it processes smoothly, and splits if needed (if we take a small booking fee or if a deposit should route to the pro minus a fee, etc.). Configure email/SMS confirmations and reminders for bookings – CrownPulse can handle notifications, but ThriveSeat triggers them. Test the end-to-end flow: a user selects a service, chooses a time slot from the provider’s calendar (providers can sync their calendar or manually block off times – we’ll have guided them to set availability), enters payment details for a deposit or full payment, and gets a confirmation message. Test cancellation/reschedule flows too.</w:t>
        <w:br w:type="textWrapping"/>
      </w:r>
    </w:p>
    <w:p w:rsidR="00000000" w:rsidDel="00000000" w:rsidP="00000000" w:rsidRDefault="00000000" w:rsidRPr="00000000" w14:paraId="00000951">
      <w:pPr>
        <w:numPr>
          <w:ilvl w:val="0"/>
          <w:numId w:val="44"/>
        </w:numPr>
        <w:spacing w:after="240" w:before="0" w:beforeAutospacing="0" w:lineRule="auto"/>
        <w:ind w:left="720" w:hanging="360"/>
      </w:pPr>
      <w:r w:rsidDel="00000000" w:rsidR="00000000" w:rsidRPr="00000000">
        <w:rPr>
          <w:b w:val="1"/>
          <w:rtl w:val="0"/>
        </w:rPr>
        <w:t xml:space="preserve">Promotions &amp; Launch Offer:</w:t>
      </w:r>
      <w:r w:rsidDel="00000000" w:rsidR="00000000" w:rsidRPr="00000000">
        <w:rPr>
          <w:rtl w:val="0"/>
        </w:rPr>
        <w:t xml:space="preserve"> Use ThriveSeat to create a special </w:t>
      </w:r>
      <w:r w:rsidDel="00000000" w:rsidR="00000000" w:rsidRPr="00000000">
        <w:rPr>
          <w:b w:val="1"/>
          <w:rtl w:val="0"/>
        </w:rPr>
        <w:t xml:space="preserve">launch promotion</w:t>
      </w:r>
      <w:r w:rsidDel="00000000" w:rsidR="00000000" w:rsidRPr="00000000">
        <w:rPr>
          <w:rtl w:val="0"/>
        </w:rPr>
        <w:t xml:space="preserve"> to entice early clients. For example, generate a promo code “THRIVE50” for 50% off first service booked on ThriveSeat (we could subsidize this discount or have providers agree as part of building clientele). This code can be distributed via our marketing channels. Ensure the code works in the checkout flow (ThriveSeat should have a coupon feature). Also, perhaps list a few dummy/testimonials or limited-time offers on the homepage like “💥 Launch Special: $20 off any service this month!” to spur action.</w:t>
        <w:br w:type="textWrapping"/>
      </w:r>
    </w:p>
    <w:p w:rsidR="00000000" w:rsidDel="00000000" w:rsidP="00000000" w:rsidRDefault="00000000" w:rsidRPr="00000000" w14:paraId="00000952">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953">
      <w:pPr>
        <w:numPr>
          <w:ilvl w:val="0"/>
          <w:numId w:val="44"/>
        </w:numPr>
        <w:spacing w:after="0" w:afterAutospacing="0" w:before="240" w:lineRule="auto"/>
        <w:ind w:left="720" w:hanging="360"/>
      </w:pPr>
      <w:r w:rsidDel="00000000" w:rsidR="00000000" w:rsidRPr="00000000">
        <w:rPr>
          <w:b w:val="1"/>
          <w:rtl w:val="0"/>
        </w:rPr>
        <w:t xml:space="preserve">Integrate Reviews &amp; Referral:</w:t>
      </w:r>
      <w:r w:rsidDel="00000000" w:rsidR="00000000" w:rsidRPr="00000000">
        <w:rPr>
          <w:rtl w:val="0"/>
        </w:rPr>
        <w:t xml:space="preserve"> Enable the reviews system – after a service date, ThriveSeat should prompt the client (via email or app) to leave a star rating/review. Set guidelines for reviews (moderation rules so it remains constructive). Additionally, integrate with CrownRewards or a referral system: perhaps after booking, the client gets a referral link or code to invite a friend (incentivized by a discount on their next booking). We can track that, tied into our affiliate logic. These features will help growth if activated early.</w:t>
        <w:br w:type="textWrapping"/>
      </w:r>
    </w:p>
    <w:p w:rsidR="00000000" w:rsidDel="00000000" w:rsidP="00000000" w:rsidRDefault="00000000" w:rsidRPr="00000000" w14:paraId="00000954">
      <w:pPr>
        <w:numPr>
          <w:ilvl w:val="0"/>
          <w:numId w:val="44"/>
        </w:numPr>
        <w:spacing w:after="240" w:before="0" w:beforeAutospacing="0" w:lineRule="auto"/>
        <w:ind w:left="720" w:hanging="360"/>
      </w:pPr>
      <w:r w:rsidDel="00000000" w:rsidR="00000000" w:rsidRPr="00000000">
        <w:rPr>
          <w:b w:val="1"/>
          <w:rtl w:val="0"/>
        </w:rPr>
        <w:t xml:space="preserve">Analytics and KPIs in Place:</w:t>
      </w:r>
      <w:r w:rsidDel="00000000" w:rsidR="00000000" w:rsidRPr="00000000">
        <w:rPr>
          <w:rtl w:val="0"/>
        </w:rPr>
        <w:t xml:space="preserve"> Tie ThriveSeat into CrownLytics so we can monitor usage: number of active providers, number of bookings, revenue transacted. Also, track source of booking – e.g., did they find the provider on ThriveSeat or was it a direct link (if a provider sends their profile link to existing clients, we want to differentiate “new business” vs “existing business managed through platform”). This will help measure how effective ThriveSeat is at bringing new clientele to our network. We’ll also set up Google Analytics or similar on the ThriveSeat interface to see user behavior (if people drop off at certain step, etc., we’ll refine accordingly).</w:t>
        <w:br w:type="textWrapping"/>
      </w:r>
    </w:p>
    <w:p w:rsidR="00000000" w:rsidDel="00000000" w:rsidP="00000000" w:rsidRDefault="00000000" w:rsidRPr="00000000" w14:paraId="00000955">
      <w:pPr>
        <w:spacing w:after="240" w:before="240" w:lineRule="auto"/>
        <w:rPr/>
      </w:pPr>
      <w:r w:rsidDel="00000000" w:rsidR="00000000" w:rsidRPr="00000000">
        <w:rPr>
          <w:b w:val="1"/>
          <w:rtl w:val="0"/>
        </w:rPr>
        <w:t xml:space="preserve">Sample Use Case:</w:t>
      </w:r>
      <w:r w:rsidDel="00000000" w:rsidR="00000000" w:rsidRPr="00000000">
        <w:rPr>
          <w:rtl w:val="0"/>
        </w:rPr>
        <w:t xml:space="preserve"> During the grand opening event, we have tablets set up where attendees (potential clients from the community) can browse ThriveSeat to see the professionals operating in the suites and book a </w:t>
      </w:r>
      <w:r w:rsidDel="00000000" w:rsidR="00000000" w:rsidRPr="00000000">
        <w:rPr>
          <w:b w:val="1"/>
          <w:rtl w:val="0"/>
        </w:rPr>
        <w:t xml:space="preserve">“first service”</w:t>
      </w:r>
      <w:r w:rsidDel="00000000" w:rsidR="00000000" w:rsidRPr="00000000">
        <w:rPr>
          <w:rtl w:val="0"/>
        </w:rPr>
        <w:t xml:space="preserve"> at a discount. For instance, a attendee meets a loctician at the event, likes them, and uses ThriveSeat right there to schedule a consultation for next week, paying a small deposit. That booking is recorded, the loctician gets a new client, and the client automatically becomes part of CrownThrive’s client database. After the service, the client leaves a glowing 5-star review on ThriveSeat, which enhances that loctician’s profile for others. Meanwhile, online, someone in Atlanta (where we opened) Googles “natural hair stylist Atlanta”. Because we optimized our Suite Pros’ profiles with ThriveTools SEO (each has a public page), they stumble on a ThriveSeat profile at Melanin Magic Suites. They can compare a couple of stylists and directly book one, drawn by the convenience (especially if competitor stylists require phone calls or DMs to book, our online booking is a win). </w:t>
      </w:r>
    </w:p>
    <w:p w:rsidR="00000000" w:rsidDel="00000000" w:rsidP="00000000" w:rsidRDefault="00000000" w:rsidRPr="00000000" w14:paraId="00000956">
      <w:pPr>
        <w:spacing w:after="240" w:before="240" w:lineRule="auto"/>
        <w:rPr/>
      </w:pPr>
      <w:r w:rsidDel="00000000" w:rsidR="00000000" w:rsidRPr="00000000">
        <w:rPr>
          <w:rtl w:val="0"/>
        </w:rPr>
        <w:t xml:space="preserve">On the Suite Pro side, a stylist uses ThriveSeat not only to get new clients but also to manage existing ones. She might invite her old clients to book her new location via a link to her ThriveSeat profile. Those clients sign up on ThriveSeat, which automatically adds them to the loyalty program (we could say every 10th booking gets a reward, etc.). She saves time by having automated reminders go out, reducing no-shows. At the corporate level, we observe via CrownLytics that, say, each Suite Pro has gotten an average of 5 new client bookings in the first month thanks to local marketing and ThriveSeat presence – a solid early metric proving the model. We highlight stories: “Stylist X moved in and fully booked her Saturdays within 2 weeks – thanks to leads through ThriveSeat and CrownThrive promotions.” </w:t>
      </w:r>
    </w:p>
    <w:p w:rsidR="00000000" w:rsidDel="00000000" w:rsidP="00000000" w:rsidRDefault="00000000" w:rsidRPr="00000000" w14:paraId="00000957">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958">
      <w:pPr>
        <w:spacing w:after="240" w:before="240" w:lineRule="auto"/>
        <w:rPr/>
      </w:pPr>
      <w:r w:rsidDel="00000000" w:rsidR="00000000" w:rsidRPr="00000000">
        <w:rPr>
          <w:rtl w:val="0"/>
        </w:rPr>
        <w:t xml:space="preserve">As traction grows, we could allow general public to browse and even join a waitlist for a provider if no slots are open (capturing demand data). Another beneficial scenario: if a user looks for a service we don’t have yet (say massage therapy and we have none listed), ThriveSeat could capture that interest so when we add that category, we alert them – that way we measure unmet demand and recruit providers accordingly (especially in Phase 2 when expanding service types). For the franchisee, ThriveSeat is a selling point as well – they can see in their dashboard how many total appointments went through their location via ThriveSeat, which correlates with their tenants’ success. We can even set it so they (or we) earn a small booking fee from appointments (e.g., a 2% platform fee like many apps do) – not necessarily Phase 1, but an option. That can create a shared revenue stream eventually.</w:t>
      </w:r>
    </w:p>
    <w:p w:rsidR="00000000" w:rsidDel="00000000" w:rsidP="00000000" w:rsidRDefault="00000000" w:rsidRPr="00000000" w14:paraId="00000959">
      <w:pPr>
        <w:spacing w:after="240" w:before="240" w:lineRule="auto"/>
        <w:rPr/>
      </w:pPr>
      <w:r w:rsidDel="00000000" w:rsidR="00000000" w:rsidRPr="00000000">
        <w:rPr>
          <w:b w:val="1"/>
          <w:rtl w:val="0"/>
        </w:rPr>
        <w:t xml:space="preserve">Key Metrics:</w:t>
      </w:r>
      <w:r w:rsidDel="00000000" w:rsidR="00000000" w:rsidRPr="00000000">
        <w:rPr>
          <w:rtl w:val="0"/>
        </w:rPr>
        <w:t xml:space="preserve"> Initially, a critical metric is </w:t>
      </w:r>
      <w:r w:rsidDel="00000000" w:rsidR="00000000" w:rsidRPr="00000000">
        <w:rPr>
          <w:b w:val="1"/>
          <w:rtl w:val="0"/>
        </w:rPr>
        <w:t xml:space="preserve">adoption rate by Suite Pros</w:t>
      </w:r>
      <w:r w:rsidDel="00000000" w:rsidR="00000000" w:rsidRPr="00000000">
        <w:rPr>
          <w:rtl w:val="0"/>
        </w:rPr>
        <w:t xml:space="preserve"> – we need most if not all our suite entrepreneurs to actively use ThriveSeat for scheduling and profile marketing. If only half use it, the marketplace effect dilutes. So we target 100% onboarding of new members onto ThriveSeat (this can be a requirement or at least heavily encouraged by offering it free/included). Next, </w:t>
      </w:r>
      <w:r w:rsidDel="00000000" w:rsidR="00000000" w:rsidRPr="00000000">
        <w:rPr>
          <w:b w:val="1"/>
          <w:rtl w:val="0"/>
        </w:rPr>
        <w:t xml:space="preserve">client bookings</w:t>
      </w:r>
      <w:r w:rsidDel="00000000" w:rsidR="00000000" w:rsidRPr="00000000">
        <w:rPr>
          <w:rtl w:val="0"/>
        </w:rPr>
        <w:t xml:space="preserve"> – number of bookings made via the platform. For launch, any number is progress (since starting from 0), but we might set modest goals like each pro gets at least 1 booking from a new client in the first month via ThriveSeat or total bookings in month 1 = X. Over time, growth in bookings is a key KPI (with seasonal adjustments). </w:t>
      </w:r>
    </w:p>
    <w:p w:rsidR="00000000" w:rsidDel="00000000" w:rsidP="00000000" w:rsidRDefault="00000000" w:rsidRPr="00000000" w14:paraId="0000095A">
      <w:pPr>
        <w:spacing w:after="240" w:before="240" w:lineRule="auto"/>
        <w:rPr/>
      </w:pPr>
      <w:r w:rsidDel="00000000" w:rsidR="00000000" w:rsidRPr="00000000">
        <w:rPr>
          <w:rtl w:val="0"/>
        </w:rPr>
        <w:t xml:space="preserve">Also </w:t>
      </w:r>
      <w:r w:rsidDel="00000000" w:rsidR="00000000" w:rsidRPr="00000000">
        <w:rPr>
          <w:b w:val="1"/>
          <w:rtl w:val="0"/>
        </w:rPr>
        <w:t xml:space="preserve">active client count</w:t>
      </w:r>
      <w:r w:rsidDel="00000000" w:rsidR="00000000" w:rsidRPr="00000000">
        <w:rPr>
          <w:rtl w:val="0"/>
        </w:rPr>
        <w:t xml:space="preserve"> – how many unique clients have booked via ThriveSeat (this is effectively our consumer user base). This number will start small but is strategic because it represents potential to cross-sell (imagine future where we offer them products, events, etc.). </w:t>
      </w:r>
      <w:r w:rsidDel="00000000" w:rsidR="00000000" w:rsidRPr="00000000">
        <w:rPr>
          <w:b w:val="1"/>
          <w:rtl w:val="0"/>
        </w:rPr>
        <w:t xml:space="preserve">Repeat booking rate</w:t>
      </w:r>
      <w:r w:rsidDel="00000000" w:rsidR="00000000" w:rsidRPr="00000000">
        <w:rPr>
          <w:rtl w:val="0"/>
        </w:rPr>
        <w:t xml:space="preserve">: do clients rebook through the system? High repeat usage indicates they trust the platform (and the pro). We’ll monitor no-show rates or cancellations too, which if low, shows the system’s reminders working. Another metric: </w:t>
      </w:r>
      <w:r w:rsidDel="00000000" w:rsidR="00000000" w:rsidRPr="00000000">
        <w:rPr>
          <w:b w:val="1"/>
          <w:rtl w:val="0"/>
        </w:rPr>
        <w:t xml:space="preserve">average revenue per booking</w:t>
      </w:r>
      <w:r w:rsidDel="00000000" w:rsidR="00000000" w:rsidRPr="00000000">
        <w:rPr>
          <w:rtl w:val="0"/>
        </w:rPr>
        <w:t xml:space="preserve"> (to track if more premium services get booked over time) and </w:t>
      </w:r>
      <w:r w:rsidDel="00000000" w:rsidR="00000000" w:rsidRPr="00000000">
        <w:rPr>
          <w:b w:val="1"/>
          <w:rtl w:val="0"/>
        </w:rPr>
        <w:t xml:space="preserve">utilization rate</w:t>
      </w:r>
      <w:r w:rsidDel="00000000" w:rsidR="00000000" w:rsidRPr="00000000">
        <w:rPr>
          <w:rtl w:val="0"/>
        </w:rPr>
        <w:t xml:space="preserve"> of providers – what % of their available slots are filled, which ThriveSeat can calculate. If we see that climb, it means we’re effectively helping them fill their schedules. On the marketplace side, an important metric is </w:t>
      </w:r>
      <w:r w:rsidDel="00000000" w:rsidR="00000000" w:rsidRPr="00000000">
        <w:rPr>
          <w:b w:val="1"/>
          <w:rtl w:val="0"/>
        </w:rPr>
        <w:t xml:space="preserve">booking conversion rate</w:t>
      </w:r>
      <w:r w:rsidDel="00000000" w:rsidR="00000000" w:rsidRPr="00000000">
        <w:rPr>
          <w:rtl w:val="0"/>
        </w:rPr>
        <w:t xml:space="preserve"> (visitors to ThriveSeat who actually book). If many browse but few book, maybe the UI needs improvement or trust needs building (maybe we need more reviews or better intro discounts). </w:t>
      </w:r>
    </w:p>
    <w:p w:rsidR="00000000" w:rsidDel="00000000" w:rsidP="00000000" w:rsidRDefault="00000000" w:rsidRPr="00000000" w14:paraId="0000095B">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95C">
      <w:pPr>
        <w:spacing w:after="240" w:before="240" w:lineRule="auto"/>
        <w:rPr/>
      </w:pPr>
      <w:r w:rsidDel="00000000" w:rsidR="00000000" w:rsidRPr="00000000">
        <w:rPr>
          <w:rtl w:val="0"/>
        </w:rPr>
        <w:t xml:space="preserve">We’ll also track </w:t>
      </w:r>
      <w:r w:rsidDel="00000000" w:rsidR="00000000" w:rsidRPr="00000000">
        <w:rPr>
          <w:b w:val="1"/>
          <w:rtl w:val="0"/>
        </w:rPr>
        <w:t xml:space="preserve">source of traffic to ThriveSeat</w:t>
      </w:r>
      <w:r w:rsidDel="00000000" w:rsidR="00000000" w:rsidRPr="00000000">
        <w:rPr>
          <w:rtl w:val="0"/>
        </w:rPr>
        <w:t xml:space="preserve">: direct, via crownthrive.com, via search, etc., to gauge how well it’s attracting external users. Over time, </w:t>
      </w:r>
      <w:r w:rsidDel="00000000" w:rsidR="00000000" w:rsidRPr="00000000">
        <w:rPr>
          <w:b w:val="1"/>
          <w:rtl w:val="0"/>
        </w:rPr>
        <w:t xml:space="preserve">customer acquisition cost (CAC) for clients</w:t>
      </w:r>
      <w:r w:rsidDel="00000000" w:rsidR="00000000" w:rsidRPr="00000000">
        <w:rPr>
          <w:rtl w:val="0"/>
        </w:rPr>
        <w:t xml:space="preserve"> might be measured (though early on, marketing for clients will be local events and SEO which is relatively low-cost). Ideally, the CAC for client bookings remains low because many come organically or via referrals. Another interesting metric is </w:t>
      </w:r>
      <w:r w:rsidDel="00000000" w:rsidR="00000000" w:rsidRPr="00000000">
        <w:rPr>
          <w:b w:val="1"/>
          <w:rtl w:val="0"/>
        </w:rPr>
        <w:t xml:space="preserve">attachment rate</w:t>
      </w:r>
      <w:r w:rsidDel="00000000" w:rsidR="00000000" w:rsidRPr="00000000">
        <w:rPr>
          <w:rtl w:val="0"/>
        </w:rPr>
        <w:t xml:space="preserve"> – if a client of one service uses ThriveSeat to find another service (cross-booking). E.g., someone comes for a hair stylist and later books a makeup artist on our platform – if we have multiple categories. That would signal the marketplace is cross-pollinating business, a huge win (it means we effectively keep clients within CrownThrive network for multiple needs). </w:t>
      </w:r>
    </w:p>
    <w:p w:rsidR="00000000" w:rsidDel="00000000" w:rsidP="00000000" w:rsidRDefault="00000000" w:rsidRPr="00000000" w14:paraId="0000095D">
      <w:pPr>
        <w:spacing w:after="240" w:before="240" w:lineRule="auto"/>
        <w:rPr/>
      </w:pPr>
      <w:r w:rsidDel="00000000" w:rsidR="00000000" w:rsidRPr="00000000">
        <w:rPr>
          <w:rtl w:val="0"/>
        </w:rPr>
        <w:t xml:space="preserve">Satisfaction metrics like </w:t>
      </w:r>
      <w:r w:rsidDel="00000000" w:rsidR="00000000" w:rsidRPr="00000000">
        <w:rPr>
          <w:b w:val="1"/>
          <w:rtl w:val="0"/>
        </w:rPr>
        <w:t xml:space="preserve">ratings average</w:t>
      </w:r>
      <w:r w:rsidDel="00000000" w:rsidR="00000000" w:rsidRPr="00000000">
        <w:rPr>
          <w:rtl w:val="0"/>
        </w:rPr>
        <w:t xml:space="preserve"> are also key: maintaining a high average rating indicates quality; if some pros drop below a threshold, we can intervene with training or curation. And finally, as usual, </w:t>
      </w:r>
      <w:r w:rsidDel="00000000" w:rsidR="00000000" w:rsidRPr="00000000">
        <w:rPr>
          <w:b w:val="1"/>
          <w:rtl w:val="0"/>
        </w:rPr>
        <w:t xml:space="preserve">revenue</w:t>
      </w:r>
      <w:r w:rsidDel="00000000" w:rsidR="00000000" w:rsidRPr="00000000">
        <w:rPr>
          <w:rtl w:val="0"/>
        </w:rPr>
        <w:t xml:space="preserve">: directly, if we charge booking fees or take a cut, that’s platform revenue. Even if we don’t initially (maybe all revenue goes to the pro and we just want their rent), we might later add a small fee or premium listing charges, etc., so tracking potential revenue from ThriveSeat usage can inform decisions.</w:t>
      </w:r>
    </w:p>
    <w:p w:rsidR="00000000" w:rsidDel="00000000" w:rsidP="00000000" w:rsidRDefault="00000000" w:rsidRPr="00000000" w14:paraId="0000095E">
      <w:pPr>
        <w:spacing w:after="240" w:before="240" w:lineRule="auto"/>
        <w:rPr>
          <w:b w:val="1"/>
        </w:rPr>
      </w:pPr>
      <w:r w:rsidDel="00000000" w:rsidR="00000000" w:rsidRPr="00000000">
        <w:rPr>
          <w:b w:val="1"/>
          <w:rtl w:val="0"/>
        </w:rPr>
        <w:t xml:space="preserve">Phase-Wise Rollout:</w:t>
      </w:r>
    </w:p>
    <w:p w:rsidR="00000000" w:rsidDel="00000000" w:rsidP="00000000" w:rsidRDefault="00000000" w:rsidRPr="00000000" w14:paraId="0000095F">
      <w:pPr>
        <w:numPr>
          <w:ilvl w:val="0"/>
          <w:numId w:val="239"/>
        </w:numPr>
        <w:spacing w:after="240" w:before="240" w:lineRule="auto"/>
        <w:ind w:left="720" w:hanging="360"/>
      </w:pPr>
      <w:r w:rsidDel="00000000" w:rsidR="00000000" w:rsidRPr="00000000">
        <w:rPr>
          <w:b w:val="1"/>
          <w:rtl w:val="0"/>
        </w:rPr>
        <w:t xml:space="preserve">Phase 1 – Pilot Usage &amp; Proof of Concept:</w:t>
      </w:r>
      <w:r w:rsidDel="00000000" w:rsidR="00000000" w:rsidRPr="00000000">
        <w:rPr>
          <w:rtl w:val="0"/>
        </w:rPr>
        <w:t xml:space="preserve"> In the immediate term, ThriveSeat’s focus is ensuring our first cohort of Suite Pros and their clients have a smooth booking experience. Phase 1 might be limited to one metro area. It’s critical to get testimonials: e.g., “Using ThriveSeat, I got 10 new clients in my first month!” – if we achieve that, we’ll showcase it to attract more entrepreneurs. We will likely still rely on providers to bring their existing clients over (transferring them to use ThriveSeat), so part of Phase 1 is helping them do that (maybe giving them a template to text/email their clients: “I’ve joined CrownThrive – you can now book me easily online here”). The measure of success: nearly all bookings for those providers flow through ThriveSeat (rather than manually or via other tools). We also use Phase 1 to refine any bugs or UI issues based on feedback from both providers and clients. This might involve adding features quickly (e.g., if they request a way to mark a repeat client or record a cash payment, etc., we adapt). CrownThrive staff might help by actively promoting the marketplace: for instance, a small social media ad targeted at local consumers like “Looking for a great stylist? Check out CrownThrive’s directory of top talent.” This tests external demand.</w:t>
        <w:br w:type="textWrapping"/>
      </w:r>
    </w:p>
    <w:p w:rsidR="00000000" w:rsidDel="00000000" w:rsidP="00000000" w:rsidRDefault="00000000" w:rsidRPr="00000000" w14:paraId="00000960">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961">
      <w:pPr>
        <w:numPr>
          <w:ilvl w:val="0"/>
          <w:numId w:val="239"/>
        </w:numPr>
        <w:spacing w:after="0" w:afterAutospacing="0" w:before="240" w:lineRule="auto"/>
        <w:ind w:left="720" w:hanging="360"/>
      </w:pPr>
      <w:r w:rsidDel="00000000" w:rsidR="00000000" w:rsidRPr="00000000">
        <w:rPr>
          <w:b w:val="1"/>
          <w:rtl w:val="0"/>
        </w:rPr>
        <w:t xml:space="preserve">Phase 2 – Expansion &amp; Enrichment:</w:t>
      </w:r>
      <w:r w:rsidDel="00000000" w:rsidR="00000000" w:rsidRPr="00000000">
        <w:rPr>
          <w:rtl w:val="0"/>
        </w:rPr>
        <w:t xml:space="preserve"> As we open in new cities and onboard dozens more Suite Pros, ThriveSeat scales accordingly. Now the platform will have categories (hair, nails, massage, etc.) and location filters because a user in Detroit doesn’t want to see providers in Atlanta. We’ll implement improvements such as a </w:t>
      </w:r>
      <w:r w:rsidDel="00000000" w:rsidR="00000000" w:rsidRPr="00000000">
        <w:rPr>
          <w:b w:val="1"/>
          <w:rtl w:val="0"/>
        </w:rPr>
        <w:t xml:space="preserve">mobile app</w:t>
      </w:r>
      <w:r w:rsidDel="00000000" w:rsidR="00000000" w:rsidRPr="00000000">
        <w:rPr>
          <w:rtl w:val="0"/>
        </w:rPr>
        <w:t xml:space="preserve"> for ThriveSeat (if not from start) since clients often prefer apps to manage appointments – possibly Phase 2 sees us launching a CrownThrive client app that is essentially ThriveSeat plus community content for customers. We’ll also integrate </w:t>
      </w:r>
      <w:r w:rsidDel="00000000" w:rsidR="00000000" w:rsidRPr="00000000">
        <w:rPr>
          <w:b w:val="1"/>
          <w:rtl w:val="0"/>
        </w:rPr>
        <w:t xml:space="preserve">CrownRewards for clients</w:t>
      </w:r>
      <w:r w:rsidDel="00000000" w:rsidR="00000000" w:rsidRPr="00000000">
        <w:rPr>
          <w:rtl w:val="0"/>
        </w:rPr>
        <w:t xml:space="preserve"> in Phase 2: e.g., a loyalty program where each booking earns points that can be redeemed for discounts or merch. This encourages repeat usage and referrals. Another Phase 2 development might be enabling </w:t>
      </w:r>
      <w:r w:rsidDel="00000000" w:rsidR="00000000" w:rsidRPr="00000000">
        <w:rPr>
          <w:b w:val="1"/>
          <w:rtl w:val="0"/>
        </w:rPr>
        <w:t xml:space="preserve">package sales or subscriptions</w:t>
      </w:r>
      <w:r w:rsidDel="00000000" w:rsidR="00000000" w:rsidRPr="00000000">
        <w:rPr>
          <w:rtl w:val="0"/>
        </w:rPr>
        <w:t xml:space="preserve"> (for instance, a spa in our network could sell a package of 5 sessions via ThriveSeat). On the B2B side, Phase 2 may open ThriveSeat to providers who aren’t in our physical spaces – essentially to grow the marketplace beyond our franchise footprint. This could be strategic: in cities where we don’t have a location yet, we might still let independent providers list on ThriveSeat (with vetting), using it as a beachhead community. Then when we open a physical location, we have data on which independents are doing well (they could be recruited as tenants) and an existing client base. Alternatively, we keep it exclusive to our members in Phase 2 but heavily market it to consumers to give our members advantage. We likely add more robust </w:t>
      </w:r>
      <w:r w:rsidDel="00000000" w:rsidR="00000000" w:rsidRPr="00000000">
        <w:rPr>
          <w:b w:val="1"/>
          <w:rtl w:val="0"/>
        </w:rPr>
        <w:t xml:space="preserve">marketing features</w:t>
      </w:r>
      <w:r w:rsidDel="00000000" w:rsidR="00000000" w:rsidRPr="00000000">
        <w:rPr>
          <w:rtl w:val="0"/>
        </w:rPr>
        <w:t xml:space="preserve"> for providers: Phase 2 might see providers able to run promotions through ThriveSeat (like 20% off this week – displayed on their profile), and we might do more centralized marketing like Google Ads driving to ThriveSeat category pages. By Phase 2, we should see a network effect starting: more providers → more service options → more clients attracted → success stories attract more providers, etc. We’ll support that loop carefully (ensuring quality control and not overloading in one area without balancing the other).</w:t>
        <w:br w:type="textWrapping"/>
      </w:r>
    </w:p>
    <w:p w:rsidR="00000000" w:rsidDel="00000000" w:rsidP="00000000" w:rsidRDefault="00000000" w:rsidRPr="00000000" w14:paraId="00000962">
      <w:pPr>
        <w:numPr>
          <w:ilvl w:val="0"/>
          <w:numId w:val="239"/>
        </w:numPr>
        <w:spacing w:after="240" w:before="0" w:beforeAutospacing="0" w:lineRule="auto"/>
        <w:ind w:left="720" w:hanging="360"/>
      </w:pPr>
      <w:r w:rsidDel="00000000" w:rsidR="00000000" w:rsidRPr="00000000">
        <w:rPr>
          <w:b w:val="1"/>
          <w:rtl w:val="0"/>
        </w:rPr>
        <w:t xml:space="preserve">Phase 3 – National Marketplace &amp; Diversification:</w:t>
      </w:r>
      <w:r w:rsidDel="00000000" w:rsidR="00000000" w:rsidRPr="00000000">
        <w:rPr>
          <w:rtl w:val="0"/>
        </w:rPr>
        <w:t xml:space="preserve"> In Phase 3, ThriveSeat could become a well-known platform in its own right, possibly expanding beyond CrownThrive’s direct ecosystem. This might include launching it as a standalone brand or at least a distinct offering: e.g., “ThriveSeat by CrownThrive – the marketplace for top beauty &amp; wellness professionals of color” (just an example positioning). We might allow any vetted minority entrepreneur to join, even if they are not part of our incubator or franchises, as part of our broader mission (and then use that as a funnel to upsell them into joining CrownThrive services). We’ll have to ensure that doesn’t cannibalize our core (likely it won’t; more traction likely brings more into our fold). Features in Phase 3 might include </w:t>
      </w:r>
      <w:r w:rsidDel="00000000" w:rsidR="00000000" w:rsidRPr="00000000">
        <w:rPr>
          <w:b w:val="1"/>
          <w:rtl w:val="0"/>
        </w:rPr>
        <w:t xml:space="preserve">advanced matchmaking</w:t>
      </w:r>
      <w:r w:rsidDel="00000000" w:rsidR="00000000" w:rsidRPr="00000000">
        <w:rPr>
          <w:rtl w:val="0"/>
        </w:rPr>
        <w:t xml:space="preserve"> (AI recommending stylists based on your preferences or past bookings), </w:t>
      </w:r>
      <w:r w:rsidDel="00000000" w:rsidR="00000000" w:rsidRPr="00000000">
        <w:rPr>
          <w:b w:val="1"/>
          <w:rtl w:val="0"/>
        </w:rPr>
        <w:t xml:space="preserve">integration with product sales</w:t>
      </w:r>
      <w:r w:rsidDel="00000000" w:rsidR="00000000" w:rsidRPr="00000000">
        <w:rPr>
          <w:rtl w:val="0"/>
        </w:rPr>
        <w:t xml:space="preserve"> (after your haircut, buy the products used via our e-commerce, etc.), and scaling the loyalty program into perhaps a </w:t>
      </w:r>
      <w:r w:rsidDel="00000000" w:rsidR="00000000" w:rsidRPr="00000000">
        <w:rPr>
          <w:b w:val="1"/>
          <w:rtl w:val="0"/>
        </w:rPr>
        <w:t xml:space="preserve">membership</w:t>
      </w:r>
      <w:r w:rsidDel="00000000" w:rsidR="00000000" w:rsidRPr="00000000">
        <w:rPr>
          <w:rtl w:val="0"/>
        </w:rPr>
        <w:t xml:space="preserve"> for end-customers (like pay $X/year to get VIP perks across our network of providers – ensuring they stay within our ecosystem for services). Another extension: enabling corporate or group bookings (maybe a corporate wellness day booking through our providers). On the provider side, with hundreds or thousands on the platform, we might introduce a </w:t>
      </w:r>
      <w:r w:rsidDel="00000000" w:rsidR="00000000" w:rsidRPr="00000000">
        <w:rPr>
          <w:b w:val="1"/>
          <w:rtl w:val="0"/>
        </w:rPr>
        <w:t xml:space="preserve">premium tier</w:t>
      </w:r>
      <w:r w:rsidDel="00000000" w:rsidR="00000000" w:rsidRPr="00000000">
        <w:rPr>
          <w:rtl w:val="0"/>
        </w:rPr>
        <w:t xml:space="preserve"> of ThriveSeat service with extra benefits (like enhanced marketing, featured listings, maybe even health insurance deals or other perks for them – using our scale to help individual businesses). In Phase 3, we also consider the financial aspect: if not already, we may implement a </w:t>
      </w:r>
      <w:r w:rsidDel="00000000" w:rsidR="00000000" w:rsidRPr="00000000">
        <w:rPr>
          <w:b w:val="1"/>
          <w:rtl w:val="0"/>
        </w:rPr>
        <w:t xml:space="preserve">service fee</w:t>
      </w:r>
      <w:r w:rsidDel="00000000" w:rsidR="00000000" w:rsidRPr="00000000">
        <w:rPr>
          <w:rtl w:val="0"/>
        </w:rPr>
        <w:t xml:space="preserve"> for bookings (common in marketplace, e.g., charge client a small booking fee or take a % from provider). Early on we might avoid or keep minimal to encourage use, but by Phase 3, the transaction volume might be such that even a 2-3% fee yields significant revenue (and could offset payment processing and platform upkeep). We’ll ensure any fee is framed as enabling platform improvements and marketing that helps them (so providers feel it's fair). Another Phase 3 milestone could be integration with other CrownThrive ventures – for example, if we open an e-learning (CrownThriveU) marketplace, a client could also book classes by our experts on ThriveSeat or a similar interface – basically unifying service booking beyond just beauty (conceivably booking consulting sessions, etc. though that might be separate brand). In any case, by Phase 3, ThriveSeat’s success would be a testament to how CrownThrive doesn’t just incubate entrepreneurs and leave them – we also deliver customers to them, making it a holistic ecosystem. It could become a selling point to investors or acquirers: not only do we have X franchises with Y rental revenue, we also operate a tech platform with Z thousand monthly active users and substantial GMV (gross merchandise value, i.e., bookings volume) flowing through – which could be valued at a tech multiple. That optionality (maybe spinning out or raising funds for the platform separately someday) is a strategic asset. But whether or not we do that, it underscores our narrative of being an </w:t>
      </w:r>
      <w:r w:rsidDel="00000000" w:rsidR="00000000" w:rsidRPr="00000000">
        <w:rPr>
          <w:b w:val="1"/>
          <w:rtl w:val="0"/>
        </w:rPr>
        <w:t xml:space="preserve">integrated tech-enabled marketplace</w:t>
      </w:r>
      <w:r w:rsidDel="00000000" w:rsidR="00000000" w:rsidRPr="00000000">
        <w:rPr>
          <w:rtl w:val="0"/>
        </w:rPr>
        <w:t xml:space="preserve">, not just brick-and-mortar. Phase 3 challenges might include warding off competition from bigger players if they notice our niche; however, our community focus and integration should give us a defensible position. We’ll continually innovate on user experience (maybe one day offering things like AR hairstyle try-ons or other fun differentiators through our app). Ultimately, Phase 3 for ThriveSeat means it’s a robust pillar of CrownThrive’s ecosystem, providing continuous value by growing our entrepreneurs’ revenues and deepening our brand’s reach to consumers nationwide.</w:t>
        <w:br w:type="textWrapping"/>
      </w:r>
    </w:p>
    <w:p w:rsidR="00000000" w:rsidDel="00000000" w:rsidP="00000000" w:rsidRDefault="00000000" w:rsidRPr="00000000" w14:paraId="00000963">
      <w:pPr>
        <w:pStyle w:val="Heading4"/>
        <w:keepNext w:val="0"/>
        <w:keepLines w:val="0"/>
        <w:spacing w:before="240" w:lineRule="auto"/>
        <w:rPr>
          <w:b w:val="1"/>
          <w:i w:val="0"/>
          <w:color w:val="000000"/>
          <w:sz w:val="22"/>
          <w:szCs w:val="22"/>
        </w:rPr>
      </w:pPr>
      <w:bookmarkStart w:colFirst="0" w:colLast="0" w:name="_heading=h.mqj1n29l9u7z" w:id="319"/>
      <w:bookmarkEnd w:id="319"/>
      <w:r w:rsidDel="00000000" w:rsidR="00000000" w:rsidRPr="00000000">
        <w:br w:type="page"/>
      </w:r>
      <w:r w:rsidDel="00000000" w:rsidR="00000000" w:rsidRPr="00000000">
        <w:rPr>
          <w:rtl w:val="0"/>
        </w:rPr>
      </w:r>
    </w:p>
    <w:p w:rsidR="00000000" w:rsidDel="00000000" w:rsidP="00000000" w:rsidRDefault="00000000" w:rsidRPr="00000000" w14:paraId="00000964">
      <w:pPr>
        <w:pStyle w:val="Heading4"/>
        <w:keepNext w:val="0"/>
        <w:keepLines w:val="0"/>
        <w:spacing w:before="240" w:lineRule="auto"/>
        <w:rPr>
          <w:b w:val="1"/>
          <w:i w:val="0"/>
          <w:color w:val="000000"/>
          <w:sz w:val="22"/>
          <w:szCs w:val="22"/>
        </w:rPr>
      </w:pPr>
      <w:bookmarkStart w:colFirst="0" w:colLast="0" w:name="_heading=h.3uexbq111hr7" w:id="320"/>
      <w:bookmarkEnd w:id="320"/>
      <w:r w:rsidDel="00000000" w:rsidR="00000000" w:rsidRPr="00000000">
        <w:rPr>
          <w:b w:val="1"/>
          <w:i w:val="0"/>
          <w:color w:val="000000"/>
          <w:sz w:val="22"/>
          <w:szCs w:val="22"/>
          <w:rtl w:val="0"/>
        </w:rPr>
        <w:t xml:space="preserve">Thrive AI Studio™ – AI Tools for Personalization &amp; Automation</w:t>
      </w:r>
    </w:p>
    <w:p w:rsidR="00000000" w:rsidDel="00000000" w:rsidP="00000000" w:rsidRDefault="00000000" w:rsidRPr="00000000" w14:paraId="00000965">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Thrive AI Studio is our suite of </w:t>
      </w:r>
      <w:r w:rsidDel="00000000" w:rsidR="00000000" w:rsidRPr="00000000">
        <w:rPr>
          <w:b w:val="1"/>
          <w:rtl w:val="0"/>
        </w:rPr>
        <w:t xml:space="preserve">AI-driven tools and services</w:t>
      </w:r>
      <w:r w:rsidDel="00000000" w:rsidR="00000000" w:rsidRPr="00000000">
        <w:rPr>
          <w:rtl w:val="0"/>
        </w:rPr>
        <w:t xml:space="preserve"> that power intelligent features across the CrownThrive ecosystem. It’s like an internal AI lab offering chatbots, predictive analytics, content generation, personalization engines, and more – all geared towards automating processes and enhancing user experience. The value proposition is that it infuses cutting-edge AI capabilities into every part of CrownThrive </w:t>
      </w:r>
      <w:r w:rsidDel="00000000" w:rsidR="00000000" w:rsidRPr="00000000">
        <w:rPr>
          <w:b w:val="1"/>
          <w:rtl w:val="0"/>
        </w:rPr>
        <w:t xml:space="preserve">without needing external AI subscriptions or extensive dev work</w:t>
      </w:r>
      <w:r w:rsidDel="00000000" w:rsidR="00000000" w:rsidRPr="00000000">
        <w:rPr>
          <w:rtl w:val="0"/>
        </w:rPr>
        <w:t xml:space="preserve">. For instance, we use AI Studio to create smart chat assistants on our website (answering FAQs 24/7), to personalize content (like recommending articles or services to users based on their behavior), and even to aid our internal team (e.g., an AI helper that can summarize community sentiment or draft marketing copy). Because AI Studio is in-house, it can be trained on our proprietary data (like our help docs, prospectus info, etc.), making it more accurate in CrownThrive’s context than generic AI bots (we avoid the “it doesn’t understand my business” problem). </w:t>
      </w:r>
    </w:p>
    <w:p w:rsidR="00000000" w:rsidDel="00000000" w:rsidP="00000000" w:rsidRDefault="00000000" w:rsidRPr="00000000" w14:paraId="00000966">
      <w:pPr>
        <w:spacing w:after="240" w:before="240" w:lineRule="auto"/>
        <w:rPr/>
      </w:pPr>
      <w:r w:rsidDel="00000000" w:rsidR="00000000" w:rsidRPr="00000000">
        <w:rPr>
          <w:b w:val="1"/>
          <w:rtl w:val="0"/>
        </w:rPr>
        <w:t xml:space="preserve">Competitive Edge:</w:t>
      </w:r>
      <w:r w:rsidDel="00000000" w:rsidR="00000000" w:rsidRPr="00000000">
        <w:rPr>
          <w:rtl w:val="0"/>
        </w:rPr>
        <w:t xml:space="preserve"> Many startups might bolt on third-party AI chatbots or use general AI APIs for tasks, but by developing our own studio, we maintain control, flexibility, and privacy. For example, if we integrated ChatGPT for customer support, we risk data leakage or monthly token costs – with AI Studio, we can tailor the model to just our domain and host it if needed, keeping costs predictable. Also, AI Studio can unify multiple AI functions under one umbrella – whereas a competitor might separately use Intercom for chat, some recommendation engine for personalization, etc., we have one integrated brain that can share insights across functions. For instance, if the chatbot sees lots of questions about “franchise cost,” AI Studio can flag that to our content team to maybe emphasize it on the site or produce an article, thus bridging support and marketing intelligence. AI Studio also differentiates us by showcasing innovation: it’s one thing to say we have AI, but to have our own “Studio” suggests we’re building custom solutions, which sounds more robust than off-the-shelf. For our entrepreneurs, AI Studio could eventually offer them tools too (like an AI that helps them respond to client inquiries or write better social posts), adding value to their membership beyond what they’d get renting a space anywhere else.</w:t>
      </w:r>
    </w:p>
    <w:p w:rsidR="00000000" w:rsidDel="00000000" w:rsidP="00000000" w:rsidRDefault="00000000" w:rsidRPr="00000000" w14:paraId="00000967">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968">
      <w:pPr>
        <w:numPr>
          <w:ilvl w:val="0"/>
          <w:numId w:val="265"/>
        </w:numPr>
        <w:spacing w:after="0" w:afterAutospacing="0" w:before="240" w:lineRule="auto"/>
        <w:ind w:left="720" w:hanging="360"/>
      </w:pPr>
      <w:r w:rsidDel="00000000" w:rsidR="00000000" w:rsidRPr="00000000">
        <w:rPr>
          <w:b w:val="1"/>
          <w:rtl w:val="0"/>
        </w:rPr>
        <w:t xml:space="preserve">AI Chatbot Deployment:</w:t>
      </w:r>
      <w:r w:rsidDel="00000000" w:rsidR="00000000" w:rsidRPr="00000000">
        <w:rPr>
          <w:rtl w:val="0"/>
        </w:rPr>
        <w:t xml:space="preserve"> Launch an AI-powered chatbot on key web pages and the Collab Portal. Using our content (prospectus, FAQs, etc.) as training data, set up the bot to answer common questions from different stakeholder perspectives – e.g., on the franchise info page, it can answer “What’s the franchise fee?”; on Suite rental page, “How big are the suites?” etc. Label it something friendly (maybe “Ask CrownBot” or a persona like “Thrive Assistant”). We’ll test it with likely queries to ensure accuracy (fine-tune where it goes off-track by adding or adjusting responses in its knowledge base). It should escalate to human/live chat or contact info if it cannot handle something. Also integrate the chatbot in our mobile app if applicable and possibly in messaging channels (Facebook page or others via an API) to provide quick answers to prospects.</w:t>
        <w:br w:type="textWrapping"/>
      </w:r>
    </w:p>
    <w:p w:rsidR="00000000" w:rsidDel="00000000" w:rsidP="00000000" w:rsidRDefault="00000000" w:rsidRPr="00000000" w14:paraId="00000969">
      <w:pPr>
        <w:numPr>
          <w:ilvl w:val="0"/>
          <w:numId w:val="265"/>
        </w:numPr>
        <w:spacing w:after="0" w:afterAutospacing="0" w:before="0" w:beforeAutospacing="0" w:lineRule="auto"/>
        <w:ind w:left="720" w:hanging="360"/>
      </w:pPr>
      <w:r w:rsidDel="00000000" w:rsidR="00000000" w:rsidRPr="00000000">
        <w:rPr>
          <w:b w:val="1"/>
          <w:rtl w:val="0"/>
        </w:rPr>
        <w:t xml:space="preserve">Personalization Rules:</w:t>
      </w:r>
      <w:r w:rsidDel="00000000" w:rsidR="00000000" w:rsidRPr="00000000">
        <w:rPr>
          <w:rtl w:val="0"/>
        </w:rPr>
        <w:t xml:space="preserve"> Implement AI-driven personalization on our website via AI Studio. For launch, this could be simple but effective: e.g., if a visitor has browsed mostly investor-related pages, the AI adjusts the homepage banner or suggested content to investor-related material (“Download our Investor One-Pager” instead of a generic message). If another visitor is reading about Suite leasing, show them testimonials from Suite Pros or prompt to schedule a tour. This can be done via AI Studio’s web personalization engine which looks at click patterns and segments the user in real-time. We’ll set a few key user segments and desired content variations for each. Even our email sign-up CTAs could be personalized (AI deciding which pop-up to show – perhaps an investor gets “Join our investor insider list” vs. an entrepreneur gets “Get tips to grow your biz” copy).</w:t>
        <w:br w:type="textWrapping"/>
      </w:r>
    </w:p>
    <w:p w:rsidR="00000000" w:rsidDel="00000000" w:rsidP="00000000" w:rsidRDefault="00000000" w:rsidRPr="00000000" w14:paraId="0000096A">
      <w:pPr>
        <w:numPr>
          <w:ilvl w:val="0"/>
          <w:numId w:val="265"/>
        </w:numPr>
        <w:spacing w:after="0" w:afterAutospacing="0" w:before="0" w:beforeAutospacing="0" w:lineRule="auto"/>
        <w:ind w:left="720" w:hanging="360"/>
      </w:pPr>
      <w:r w:rsidDel="00000000" w:rsidR="00000000" w:rsidRPr="00000000">
        <w:rPr>
          <w:b w:val="1"/>
          <w:rtl w:val="0"/>
        </w:rPr>
        <w:t xml:space="preserve">Team AI Assistants:</w:t>
      </w:r>
      <w:r w:rsidDel="00000000" w:rsidR="00000000" w:rsidRPr="00000000">
        <w:rPr>
          <w:rtl w:val="0"/>
        </w:rPr>
        <w:t xml:space="preserve"> Internally, activate some AI tools for the team. For example, integrate an AI writing assistant in our Collab Portal or content management system to help draft blog posts or social media captions (e.g., “generate a tweet-length summary of our mission” or “suggest 5 title ideas for this article”). Also, an AI research assistant that can quickly retrieve answers from our documentation when team members ask (like “What’s the latest number of members?” – it could fetch from our data sources). These internal tools, while not public, will boost productivity especially as we’re multitasking during launch. We’ll ensure they have up-to-date data – perhaps feeding them the entire prospectus, training docs, etc. (The AI might be like an internal Q&amp;A system akin to a more advanced Confluence or a Slack bot answering questions).</w:t>
        <w:br w:type="textWrapping"/>
      </w:r>
    </w:p>
    <w:p w:rsidR="00000000" w:rsidDel="00000000" w:rsidP="00000000" w:rsidRDefault="00000000" w:rsidRPr="00000000" w14:paraId="0000096B">
      <w:pPr>
        <w:numPr>
          <w:ilvl w:val="0"/>
          <w:numId w:val="265"/>
        </w:numPr>
        <w:spacing w:after="240" w:before="0" w:beforeAutospacing="0" w:lineRule="auto"/>
        <w:ind w:left="720" w:hanging="360"/>
      </w:pPr>
      <w:r w:rsidDel="00000000" w:rsidR="00000000" w:rsidRPr="00000000">
        <w:rPr>
          <w:b w:val="1"/>
          <w:rtl w:val="0"/>
        </w:rPr>
        <w:t xml:space="preserve">Quality Checks &amp; Compliance:</w:t>
      </w:r>
      <w:r w:rsidDel="00000000" w:rsidR="00000000" w:rsidRPr="00000000">
        <w:rPr>
          <w:rtl w:val="0"/>
        </w:rPr>
        <w:t xml:space="preserve"> Because AI can sometimes produce inaccurate info (hallucinations), we implement guardrails. We instruct AI Studio’s models to only answer factually based on sources and to say “I’m not certain” rather than guess. Also, configure it to follow our tone guidelines (professional, encouraging, etc.) so it doesn’t say anything off-brand. We test some edge cases (e.g., a rude user message to chatbot – ensure it responds politely or deflects appropriately). Being in-house, we can tune these more than an external black-box. We also ensure any AI outputs that go public (e.g., personalized site text) are subtle and won’t cause harm if slightly off. For instance, we wouldn’t let the AI dynamically change pricing or anything crucial – just content emphasis. Finally, confirm compliance: since AI deals with user data potentially, adhere to privacy (not storing personal questions inappropriately, etc.).</w:t>
        <w:br w:type="textWrapping"/>
      </w:r>
    </w:p>
    <w:p w:rsidR="00000000" w:rsidDel="00000000" w:rsidP="00000000" w:rsidRDefault="00000000" w:rsidRPr="00000000" w14:paraId="0000096C">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96D">
      <w:pPr>
        <w:numPr>
          <w:ilvl w:val="0"/>
          <w:numId w:val="265"/>
        </w:numPr>
        <w:spacing w:after="240" w:before="240" w:lineRule="auto"/>
        <w:ind w:left="720" w:hanging="360"/>
      </w:pPr>
      <w:r w:rsidDel="00000000" w:rsidR="00000000" w:rsidRPr="00000000">
        <w:rPr>
          <w:b w:val="1"/>
          <w:rtl w:val="0"/>
        </w:rPr>
        <w:t xml:space="preserve">AI Analytics:</w:t>
      </w:r>
      <w:r w:rsidDel="00000000" w:rsidR="00000000" w:rsidRPr="00000000">
        <w:rPr>
          <w:rtl w:val="0"/>
        </w:rPr>
        <w:t xml:space="preserve"> Set up metrics for AI features: chatbot usage (number of conversations, resolution rate), common questions (to feed into a knowledge base update), conversion impact of personalization (did those shown personalized CTAs convert better?). AI Studio likely has an analytics dash for interactions – we’ll monitor that to refine the AI. For example, if many users ask something the bot can’t answer, we’ll add that answer for next time. Or if personalization on page leads to longer dwell time, that’s a success to expand upon.</w:t>
        <w:br w:type="textWrapping"/>
      </w:r>
    </w:p>
    <w:p w:rsidR="00000000" w:rsidDel="00000000" w:rsidP="00000000" w:rsidRDefault="00000000" w:rsidRPr="00000000" w14:paraId="0000096E">
      <w:pPr>
        <w:spacing w:after="240" w:before="240" w:lineRule="auto"/>
        <w:rPr/>
      </w:pPr>
      <w:r w:rsidDel="00000000" w:rsidR="00000000" w:rsidRPr="00000000">
        <w:rPr>
          <w:b w:val="1"/>
          <w:rtl w:val="0"/>
        </w:rPr>
        <w:t xml:space="preserve">Sample Use Case:</w:t>
      </w:r>
      <w:r w:rsidDel="00000000" w:rsidR="00000000" w:rsidRPr="00000000">
        <w:rPr>
          <w:rtl w:val="0"/>
        </w:rPr>
        <w:t xml:space="preserve"> A potential franchisee lands on our site after hours and has questions. Instead of bouncing, they engage with our AI chatbot: “What support do I get as a franchisee?” The bot quickly responds with specifics drawn from our franchise brochure (e.g., </w:t>
      </w:r>
      <w:r w:rsidDel="00000000" w:rsidR="00000000" w:rsidRPr="00000000">
        <w:rPr>
          <w:i w:val="1"/>
          <w:rtl w:val="0"/>
        </w:rPr>
        <w:t xml:space="preserve">“CrownThrive provides location build-out assistance, a 3-week training program, marketing launch support, and ongoing coaching.”</w:t>
      </w:r>
      <w:r w:rsidDel="00000000" w:rsidR="00000000" w:rsidRPr="00000000">
        <w:rPr>
          <w:rtl w:val="0"/>
        </w:rPr>
        <w:t xml:space="preserve">). They then ask, “What’s the franchise cost and royalties?” The bot gives the accurate figures and maybe even suggests, </w:t>
      </w:r>
      <w:r w:rsidDel="00000000" w:rsidR="00000000" w:rsidRPr="00000000">
        <w:rPr>
          <w:i w:val="1"/>
          <w:rtl w:val="0"/>
        </w:rPr>
        <w:t xml:space="preserve">“Would you like to see a breakdown in a PDF?”</w:t>
      </w:r>
      <w:r w:rsidDel="00000000" w:rsidR="00000000" w:rsidRPr="00000000">
        <w:rPr>
          <w:rtl w:val="0"/>
        </w:rPr>
        <w:t xml:space="preserve"> and offers to email them our FDD highlights. The user is impressed by the instant detail (no waiting for an email response) and fills a lead form the bot presents to get a follow-up scheduled. All this is at 11pm. That immediate engagement might convert someone we might have otherwise lost by morning. </w:t>
      </w:r>
    </w:p>
    <w:p w:rsidR="00000000" w:rsidDel="00000000" w:rsidP="00000000" w:rsidRDefault="00000000" w:rsidRPr="00000000" w14:paraId="0000096F">
      <w:pPr>
        <w:spacing w:after="240" w:before="240" w:lineRule="auto"/>
        <w:rPr/>
      </w:pPr>
      <w:r w:rsidDel="00000000" w:rsidR="00000000" w:rsidRPr="00000000">
        <w:rPr>
          <w:rtl w:val="0"/>
        </w:rPr>
        <w:t xml:space="preserve">On another front, an entrepreneur browsing our content gets a personalized experience: they read a blog on “branding your salon”, and when they navigate elsewhere, the site’s recommended content panel (via AI Studio) says “Hey, since you’re interested in branding, check our CrownThriveU course on marketing basics” – something a generic site wouldn’t do. They click and maybe sign up for that course or at least become aware of another offering. Meanwhile, on the backend, our community manager is using AI Studio’s sentiment analyzer on Kamora360 discussions: it flags that “lots of users are excited about funding options” which tells us to perhaps create content or an event around funding. Or the AI summary of weekly forum chatter highlights a common pain point like “time management”, which we can address proactively. </w:t>
      </w:r>
    </w:p>
    <w:p w:rsidR="00000000" w:rsidDel="00000000" w:rsidP="00000000" w:rsidRDefault="00000000" w:rsidRPr="00000000" w14:paraId="00000970">
      <w:pPr>
        <w:spacing w:after="240" w:before="240" w:lineRule="auto"/>
        <w:rPr/>
      </w:pPr>
      <w:r w:rsidDel="00000000" w:rsidR="00000000" w:rsidRPr="00000000">
        <w:rPr>
          <w:rtl w:val="0"/>
        </w:rPr>
        <w:t xml:space="preserve">Another example: our marketing team wants to quickly create localized ad copy for 5 cities – instead of writing each, they input one template into AI Studio and ask it to generate versions for Miami, Chicago, etc. It spits out tailored lines (knowing from our data maybe a local fact or two to include), saving hours. Over in the support area, one team member is onboarding a new franchise licensee and needs to compile all relevant legal docs and training links – they ask the internal AI assistant, “Gather all docs related to franchise onboarding” – and it provides a list with links from our repository, which they send off quickly. This speeds up internal workflows significantly (less searching around multiple drives). The cumulative effect is that our small team functions like a larger one with AI augmenting tasks, and externally, stakeholders get quick, intelligent responses that improve their journey. </w:t>
      </w:r>
      <w:r w:rsidDel="00000000" w:rsidR="00000000" w:rsidRPr="00000000">
        <w:br w:type="page"/>
      </w:r>
      <w:r w:rsidDel="00000000" w:rsidR="00000000" w:rsidRPr="00000000">
        <w:rPr>
          <w:rtl w:val="0"/>
        </w:rPr>
      </w:r>
    </w:p>
    <w:p w:rsidR="00000000" w:rsidDel="00000000" w:rsidP="00000000" w:rsidRDefault="00000000" w:rsidRPr="00000000" w14:paraId="00000971">
      <w:pPr>
        <w:spacing w:after="240" w:before="240" w:lineRule="auto"/>
        <w:rPr/>
      </w:pPr>
      <w:r w:rsidDel="00000000" w:rsidR="00000000" w:rsidRPr="00000000">
        <w:rPr>
          <w:rtl w:val="0"/>
        </w:rPr>
        <w:t xml:space="preserve">None of the AI features replace human touch entirely, but they fill gaps (like off-hours or rote queries) and enhance professionalism (immediate, consistent answers). This leads to metrics like shorter sales cycles (someone got info immediately instead of waiting days, so they progress faster) and higher satisfaction (maybe measured later via surveys, but likely positive anecdotal feedback like “Your site assistant was really helpful!”).</w:t>
      </w:r>
    </w:p>
    <w:p w:rsidR="00000000" w:rsidDel="00000000" w:rsidP="00000000" w:rsidRDefault="00000000" w:rsidRPr="00000000" w14:paraId="00000972">
      <w:pPr>
        <w:spacing w:after="240" w:before="240" w:lineRule="auto"/>
        <w:rPr/>
      </w:pPr>
      <w:r w:rsidDel="00000000" w:rsidR="00000000" w:rsidRPr="00000000">
        <w:rPr>
          <w:b w:val="1"/>
          <w:rtl w:val="0"/>
        </w:rPr>
        <w:t xml:space="preserve">Key Metrics:</w:t>
      </w:r>
      <w:r w:rsidDel="00000000" w:rsidR="00000000" w:rsidRPr="00000000">
        <w:rPr>
          <w:rtl w:val="0"/>
        </w:rPr>
        <w:t xml:space="preserve"> For AI chatbot: </w:t>
      </w:r>
      <w:r w:rsidDel="00000000" w:rsidR="00000000" w:rsidRPr="00000000">
        <w:rPr>
          <w:b w:val="1"/>
          <w:rtl w:val="0"/>
        </w:rPr>
        <w:t xml:space="preserve">response success rate</w:t>
      </w:r>
      <w:r w:rsidDel="00000000" w:rsidR="00000000" w:rsidRPr="00000000">
        <w:rPr>
          <w:rtl w:val="0"/>
        </w:rPr>
        <w:t xml:space="preserve"> (what % of user queries does it answer confidently vs. deflect), </w:t>
      </w:r>
      <w:r w:rsidDel="00000000" w:rsidR="00000000" w:rsidRPr="00000000">
        <w:rPr>
          <w:b w:val="1"/>
          <w:rtl w:val="0"/>
        </w:rPr>
        <w:t xml:space="preserve">CSAT</w:t>
      </w:r>
      <w:r w:rsidDel="00000000" w:rsidR="00000000" w:rsidRPr="00000000">
        <w:rPr>
          <w:rtl w:val="0"/>
        </w:rPr>
        <w:t xml:space="preserve"> (customer satisfaction) if we implement a quick “Was this answer helpful?” feedback – we want high helpfulness. Also, </w:t>
      </w:r>
      <w:r w:rsidDel="00000000" w:rsidR="00000000" w:rsidRPr="00000000">
        <w:rPr>
          <w:b w:val="1"/>
          <w:rtl w:val="0"/>
        </w:rPr>
        <w:t xml:space="preserve">containment rate</w:t>
      </w:r>
      <w:r w:rsidDel="00000000" w:rsidR="00000000" w:rsidRPr="00000000">
        <w:rPr>
          <w:rtl w:val="0"/>
        </w:rPr>
        <w:t xml:space="preserve"> (how many queries were handled without needing human intervention) – a higher number means efficiency, but we also watch that important leads are not stuck with a bot when a human should step in; hence our design to escalate for complex queries. For personalization: </w:t>
      </w:r>
      <w:r w:rsidDel="00000000" w:rsidR="00000000" w:rsidRPr="00000000">
        <w:rPr>
          <w:b w:val="1"/>
          <w:rtl w:val="0"/>
        </w:rPr>
        <w:t xml:space="preserve">engagement uplift</w:t>
      </w:r>
      <w:r w:rsidDel="00000000" w:rsidR="00000000" w:rsidRPr="00000000">
        <w:rPr>
          <w:rtl w:val="0"/>
        </w:rPr>
        <w:t xml:space="preserve"> – compare behavior of those who got personalized content vs those who didn’t (we can run an A/B test where AI Studio personalizes for half the traffic and see differences in click-through or conversion). If personalization works, we should see maybe a few percentage points increase in conversion or time on site. For internal AI usage: measure </w:t>
      </w:r>
      <w:r w:rsidDel="00000000" w:rsidR="00000000" w:rsidRPr="00000000">
        <w:rPr>
          <w:b w:val="1"/>
          <w:rtl w:val="0"/>
        </w:rPr>
        <w:t xml:space="preserve">time saved</w:t>
      </w:r>
      <w:r w:rsidDel="00000000" w:rsidR="00000000" w:rsidRPr="00000000">
        <w:rPr>
          <w:rtl w:val="0"/>
        </w:rPr>
        <w:t xml:space="preserve"> on tasks (maybe qualitatively via team feedback or counting how many content pieces first-drafted by AI vs manually). If our content output doubles with the same team, that’s a strong metric. Also measure </w:t>
      </w:r>
      <w:r w:rsidDel="00000000" w:rsidR="00000000" w:rsidRPr="00000000">
        <w:rPr>
          <w:b w:val="1"/>
          <w:rtl w:val="0"/>
        </w:rPr>
        <w:t xml:space="preserve">error reduction</w:t>
      </w:r>
      <w:r w:rsidDel="00000000" w:rsidR="00000000" w:rsidRPr="00000000">
        <w:rPr>
          <w:rtl w:val="0"/>
        </w:rPr>
        <w:t xml:space="preserve"> – e.g., if AI helps with info retrieval, are we making fewer mistakes in answers (maybe track before/after of needing to issue corrections to prospects). </w:t>
      </w:r>
    </w:p>
    <w:p w:rsidR="00000000" w:rsidDel="00000000" w:rsidP="00000000" w:rsidRDefault="00000000" w:rsidRPr="00000000" w14:paraId="00000973">
      <w:pPr>
        <w:spacing w:after="240" w:before="240" w:lineRule="auto"/>
        <w:rPr/>
      </w:pPr>
      <w:r w:rsidDel="00000000" w:rsidR="00000000" w:rsidRPr="00000000">
        <w:rPr>
          <w:rtl w:val="0"/>
        </w:rPr>
        <w:t xml:space="preserve">Another angle: </w:t>
      </w:r>
      <w:r w:rsidDel="00000000" w:rsidR="00000000" w:rsidRPr="00000000">
        <w:rPr>
          <w:b w:val="1"/>
          <w:rtl w:val="0"/>
        </w:rPr>
        <w:t xml:space="preserve">adoption</w:t>
      </w:r>
      <w:r w:rsidDel="00000000" w:rsidR="00000000" w:rsidRPr="00000000">
        <w:rPr>
          <w:rtl w:val="0"/>
        </w:rPr>
        <w:t xml:space="preserve"> – do team members actually use the AI tools consistently (we can see usage stats for the internal assistants; if low, maybe need training or better integration). On sentiment analysis and insights: the metric is a bit soft, but one could be </w:t>
      </w:r>
      <w:r w:rsidDel="00000000" w:rsidR="00000000" w:rsidRPr="00000000">
        <w:rPr>
          <w:b w:val="1"/>
          <w:rtl w:val="0"/>
        </w:rPr>
        <w:t xml:space="preserve">issues identified</w:t>
      </w:r>
      <w:r w:rsidDel="00000000" w:rsidR="00000000" w:rsidRPr="00000000">
        <w:rPr>
          <w:rtl w:val="0"/>
        </w:rPr>
        <w:t xml:space="preserve"> that we resolved thanks to AI (like, “AI flagged X, we took Y action”). For instance, if AI summary pointed out franchisees confused about a term, and we clarified it next training, that’s a concrete outcome. Over time, we might measure how AI influences metrics like support volume (maybe the AI deflects 30% of would-be support tickets by answering in chat) – that’s cost saving. Another metric: </w:t>
      </w:r>
      <w:r w:rsidDel="00000000" w:rsidR="00000000" w:rsidRPr="00000000">
        <w:rPr>
          <w:b w:val="1"/>
          <w:rtl w:val="0"/>
        </w:rPr>
        <w:t xml:space="preserve">cost per interaction</w:t>
      </w:r>
      <w:r w:rsidDel="00000000" w:rsidR="00000000" w:rsidRPr="00000000">
        <w:rPr>
          <w:rtl w:val="0"/>
        </w:rPr>
        <w:t xml:space="preserve"> – if our chatbot handles 1000 chats/month and only costs the compute power (say $50 worth), that’s $0.05 per interaction versus a human support cost maybe $5 per interaction – significant efficiency. </w:t>
      </w:r>
    </w:p>
    <w:p w:rsidR="00000000" w:rsidDel="00000000" w:rsidP="00000000" w:rsidRDefault="00000000" w:rsidRPr="00000000" w14:paraId="00000974">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975">
      <w:pPr>
        <w:spacing w:after="240" w:before="240" w:lineRule="auto"/>
        <w:rPr/>
      </w:pPr>
      <w:r w:rsidDel="00000000" w:rsidR="00000000" w:rsidRPr="00000000">
        <w:rPr>
          <w:rtl w:val="0"/>
        </w:rPr>
        <w:t xml:space="preserve">Also important: </w:t>
      </w:r>
      <w:r w:rsidDel="00000000" w:rsidR="00000000" w:rsidRPr="00000000">
        <w:rPr>
          <w:b w:val="1"/>
          <w:rtl w:val="0"/>
        </w:rPr>
        <w:t xml:space="preserve">model accuracy</w:t>
      </w:r>
      <w:r w:rsidDel="00000000" w:rsidR="00000000" w:rsidRPr="00000000">
        <w:rPr>
          <w:rtl w:val="0"/>
        </w:rPr>
        <w:t xml:space="preserve"> – we can test the AI periodically with a set of known Q&amp;As to ensure it’s staying accurate as data updates (target something like &gt;90% accuracy on factual Qs). For personalization AI, a metric might be </w:t>
      </w:r>
      <w:r w:rsidDel="00000000" w:rsidR="00000000" w:rsidRPr="00000000">
        <w:rPr>
          <w:b w:val="1"/>
          <w:rtl w:val="0"/>
        </w:rPr>
        <w:t xml:space="preserve">bounce rate</w:t>
      </w:r>
      <w:r w:rsidDel="00000000" w:rsidR="00000000" w:rsidRPr="00000000">
        <w:rPr>
          <w:rtl w:val="0"/>
        </w:rPr>
        <w:t xml:space="preserve"> reduction or </w:t>
      </w:r>
      <w:r w:rsidDel="00000000" w:rsidR="00000000" w:rsidRPr="00000000">
        <w:rPr>
          <w:b w:val="1"/>
          <w:rtl w:val="0"/>
        </w:rPr>
        <w:t xml:space="preserve">pages per session</w:t>
      </w:r>
      <w:r w:rsidDel="00000000" w:rsidR="00000000" w:rsidRPr="00000000">
        <w:rPr>
          <w:rtl w:val="0"/>
        </w:rPr>
        <w:t xml:space="preserve"> increase among those it engages, indicating users find the site more relevant. And for our AI content generation, maybe </w:t>
      </w:r>
      <w:r w:rsidDel="00000000" w:rsidR="00000000" w:rsidRPr="00000000">
        <w:rPr>
          <w:b w:val="1"/>
          <w:rtl w:val="0"/>
        </w:rPr>
        <w:t xml:space="preserve">edit distance</w:t>
      </w:r>
      <w:r w:rsidDel="00000000" w:rsidR="00000000" w:rsidRPr="00000000">
        <w:rPr>
          <w:rtl w:val="0"/>
        </w:rPr>
        <w:t xml:space="preserve"> – how much does a human need to edit AI drafts (less editing means AI quality is high). We’ll also look at </w:t>
      </w:r>
      <w:r w:rsidDel="00000000" w:rsidR="00000000" w:rsidRPr="00000000">
        <w:rPr>
          <w:b w:val="1"/>
          <w:rtl w:val="0"/>
        </w:rPr>
        <w:t xml:space="preserve">volume of content produced</w:t>
      </w:r>
      <w:r w:rsidDel="00000000" w:rsidR="00000000" w:rsidRPr="00000000">
        <w:rPr>
          <w:rtl w:val="0"/>
        </w:rPr>
        <w:t xml:space="preserve"> because with AI help, we likely produce more educational content, which in turn can feed our SEO and marketing (so an indirect metric: if blog output goes from 2 posts a month to 4 with AI help, and each contributes X leads via SEO, that’s attributable value to AI usage). Summarily, our goal metrics are that AI features improve either efficiency (doing more with same resources) or effectiveness (better conversion/satisfaction) – we will keep comparing baseline vs. AI-assisted metrics to ensure that’s the case and adjust accordingly (AI is not fire-and-forget; it improves with tuning, which we’ll do in iterative loops).</w:t>
      </w:r>
    </w:p>
    <w:p w:rsidR="00000000" w:rsidDel="00000000" w:rsidP="00000000" w:rsidRDefault="00000000" w:rsidRPr="00000000" w14:paraId="00000976">
      <w:pPr>
        <w:pStyle w:val="Heading4"/>
        <w:keepNext w:val="0"/>
        <w:keepLines w:val="0"/>
        <w:spacing w:before="240" w:lineRule="auto"/>
        <w:rPr>
          <w:b w:val="1"/>
          <w:i w:val="0"/>
          <w:color w:val="000000"/>
          <w:sz w:val="22"/>
          <w:szCs w:val="22"/>
        </w:rPr>
      </w:pPr>
      <w:bookmarkStart w:colFirst="0" w:colLast="0" w:name="_heading=h.aesc54v3rzdu" w:id="321"/>
      <w:bookmarkEnd w:id="321"/>
      <w:r w:rsidDel="00000000" w:rsidR="00000000" w:rsidRPr="00000000">
        <w:rPr>
          <w:b w:val="1"/>
          <w:i w:val="0"/>
          <w:color w:val="000000"/>
          <w:sz w:val="22"/>
          <w:szCs w:val="22"/>
          <w:rtl w:val="0"/>
        </w:rPr>
        <w:t xml:space="preserve">Kamora360™ – Community Engagement &amp; Gamification Platform</w:t>
      </w:r>
    </w:p>
    <w:p w:rsidR="00000000" w:rsidDel="00000000" w:rsidP="00000000" w:rsidRDefault="00000000" w:rsidRPr="00000000" w14:paraId="00000977">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Kamora360 is our </w:t>
      </w:r>
      <w:r w:rsidDel="00000000" w:rsidR="00000000" w:rsidRPr="00000000">
        <w:rPr>
          <w:b w:val="1"/>
          <w:rtl w:val="0"/>
        </w:rPr>
        <w:t xml:space="preserve">community engagement platform</w:t>
      </w:r>
      <w:r w:rsidDel="00000000" w:rsidR="00000000" w:rsidRPr="00000000">
        <w:rPr>
          <w:rtl w:val="0"/>
        </w:rPr>
        <w:t xml:space="preserve"> designed to foster a vibrant online community around CrownThrive’s ecosystem. It’s like our own private social network and learning hub combined, where members (entrepreneurs, partners, maybe even clients and fans) can interact through forums, challenges, user-generated content, and rewards for participation. The “360” implies a full-circle approach: not only can users consume content, they can create it, engage with others, and get rewarded, creating a stickier, familial environment. </w:t>
      </w:r>
    </w:p>
    <w:p w:rsidR="00000000" w:rsidDel="00000000" w:rsidP="00000000" w:rsidRDefault="00000000" w:rsidRPr="00000000" w14:paraId="00000978">
      <w:pPr>
        <w:spacing w:after="240" w:before="240" w:lineRule="auto"/>
        <w:rPr/>
      </w:pPr>
      <w:r w:rsidDel="00000000" w:rsidR="00000000" w:rsidRPr="00000000">
        <w:rPr>
          <w:rtl w:val="0"/>
        </w:rPr>
        <w:t xml:space="preserve">The value here is keeping our audience </w:t>
      </w:r>
      <w:r w:rsidDel="00000000" w:rsidR="00000000" w:rsidRPr="00000000">
        <w:rPr>
          <w:b w:val="1"/>
          <w:rtl w:val="0"/>
        </w:rPr>
        <w:t xml:space="preserve">engaged between major touchpoints</w:t>
      </w:r>
      <w:r w:rsidDel="00000000" w:rsidR="00000000" w:rsidRPr="00000000">
        <w:rPr>
          <w:rtl w:val="0"/>
        </w:rPr>
        <w:t xml:space="preserve"> (like if someone isn’t currently at an event or in a program, they still log into Kamora360 to connect and learn), and leveraging the </w:t>
      </w:r>
      <w:r w:rsidDel="00000000" w:rsidR="00000000" w:rsidRPr="00000000">
        <w:rPr>
          <w:b w:val="1"/>
          <w:rtl w:val="0"/>
        </w:rPr>
        <w:t xml:space="preserve">power of peer-to-peer interaction</w:t>
      </w:r>
      <w:r w:rsidDel="00000000" w:rsidR="00000000" w:rsidRPr="00000000">
        <w:rPr>
          <w:rtl w:val="0"/>
        </w:rPr>
        <w:t xml:space="preserve"> to scale support and education. For example, entrepreneurs can ask questions and get answers from their peers or mentors in the community, not always relying solely on CrownThrive staff. It also builds loyalty – if people develop friendships or a support network within our platform, they’re less likely to drift away to a competitor or lose interest. Kamora360 includes gamification (badges, points) which motivates members to contribute (it feels good to gain status and recognition). </w:t>
      </w:r>
    </w:p>
    <w:p w:rsidR="00000000" w:rsidDel="00000000" w:rsidP="00000000" w:rsidRDefault="00000000" w:rsidRPr="00000000" w14:paraId="00000979">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7A">
      <w:pPr>
        <w:spacing w:after="240" w:before="240" w:lineRule="auto"/>
        <w:rPr/>
      </w:pPr>
      <w:r w:rsidDel="00000000" w:rsidR="00000000" w:rsidRPr="00000000">
        <w:rPr>
          <w:b w:val="1"/>
          <w:rtl w:val="0"/>
        </w:rPr>
        <w:t xml:space="preserve">Competitive Edge:</w:t>
      </w:r>
      <w:r w:rsidDel="00000000" w:rsidR="00000000" w:rsidRPr="00000000">
        <w:rPr>
          <w:rtl w:val="0"/>
        </w:rPr>
        <w:t xml:space="preserve"> Many incubators or franchises rely on disparate means to connect stakeholders (Facebook groups, Slack channels, periodic newsletters). We bring it in-house with Kamora360, which means we own the data and the experience – no algorithms burying our posts, no distractions from unrelated content or ads. Also, our gamification and integrated rewards tie directly into CrownThrive’s incentives (for instance, points earned in Kamora360 could be redeemed for actual perks like discount on rent or special features). That’s a unique blend – competitors might have static forums with little incentive to engage, whereas we actively reward contributions that help the community. It effectively turns our community into co-creators of value (they answer each other’s questions, share opportunities, etc.), reducing burden on staff while increasing member satisfaction. Another edge is integration: posts or insights from Kamora360 can flow into CrownLytics and inform decisions, as mentioned. And because it’s integrated with CrownThrive login (CrownThrive IO SSO), it’s seamless for a member to jump from their dashboard to community and back, unlike if they have to manage separate logins for a third-party group. In short, Kamora360 cultivates a sense of belonging and collective growth – which is a big attractor for prospective members too (people see an active supportive community and want in).</w:t>
      </w:r>
    </w:p>
    <w:p w:rsidR="00000000" w:rsidDel="00000000" w:rsidP="00000000" w:rsidRDefault="00000000" w:rsidRPr="00000000" w14:paraId="0000097B">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97C">
      <w:pPr>
        <w:numPr>
          <w:ilvl w:val="0"/>
          <w:numId w:val="253"/>
        </w:numPr>
        <w:spacing w:after="0" w:afterAutospacing="0" w:before="240" w:lineRule="auto"/>
        <w:ind w:left="720" w:hanging="360"/>
      </w:pPr>
      <w:r w:rsidDel="00000000" w:rsidR="00000000" w:rsidRPr="00000000">
        <w:rPr>
          <w:b w:val="1"/>
          <w:rtl w:val="0"/>
        </w:rPr>
        <w:t xml:space="preserve">Launch a Core Community Space:</w:t>
      </w:r>
      <w:r w:rsidDel="00000000" w:rsidR="00000000" w:rsidRPr="00000000">
        <w:rPr>
          <w:rtl w:val="0"/>
        </w:rPr>
        <w:t xml:space="preserve"> Create the foundational community groups on Kamora360. We might start with a general “CrownThrive Community” group for all stakeholders and then a few sub-groups by interest: e.g., “Suite Pros Network” (for all beauty professionals in our suites to share tips), “Franchise Founders Circle” (for franchisees/operators to discuss business issues), and maybe “Ambassador Hub” (for affiliates/influencers to share marketing ideas). Populate each initial group with a welcome post from our founder or community manager, laying ground rules and an encouraging note to introduce themselves.</w:t>
        <w:br w:type="textWrapping"/>
      </w:r>
    </w:p>
    <w:p w:rsidR="00000000" w:rsidDel="00000000" w:rsidP="00000000" w:rsidRDefault="00000000" w:rsidRPr="00000000" w14:paraId="0000097D">
      <w:pPr>
        <w:numPr>
          <w:ilvl w:val="0"/>
          <w:numId w:val="253"/>
        </w:numPr>
        <w:spacing w:after="240" w:before="0" w:beforeAutospacing="0" w:lineRule="auto"/>
        <w:ind w:left="720" w:hanging="360"/>
      </w:pPr>
      <w:r w:rsidDel="00000000" w:rsidR="00000000" w:rsidRPr="00000000">
        <w:rPr>
          <w:b w:val="1"/>
          <w:rtl w:val="0"/>
        </w:rPr>
        <w:t xml:space="preserve">Seed Content &amp; Discussion:</w:t>
      </w:r>
      <w:r w:rsidDel="00000000" w:rsidR="00000000" w:rsidRPr="00000000">
        <w:rPr>
          <w:rtl w:val="0"/>
        </w:rPr>
        <w:t xml:space="preserve"> To avoid the dreaded empty forum syndrome, we’ll seed Kamora360 with some content and questions. For instance, post a discussion question like “What does thriving mean to you?” in the general group to spur introductions. In the Suite Pro group, share a tip article (maybe from CrownThriveU or an outside source) and ask for opinions. Possibly share early success stories (even from our pilot or from analogous experiences) to get the conversation going and show the tone (positive, collaborative). Also encourage user-generated content by maybe starting a thread: “Share a photo of your suite setup!” – something easy and fun to spark engagement.</w:t>
        <w:br w:type="textWrapping"/>
      </w:r>
    </w:p>
    <w:p w:rsidR="00000000" w:rsidDel="00000000" w:rsidP="00000000" w:rsidRDefault="00000000" w:rsidRPr="00000000" w14:paraId="0000097E">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97F">
      <w:pPr>
        <w:numPr>
          <w:ilvl w:val="0"/>
          <w:numId w:val="253"/>
        </w:numPr>
        <w:spacing w:after="0" w:afterAutospacing="0" w:before="240" w:lineRule="auto"/>
        <w:ind w:left="720" w:hanging="360"/>
      </w:pPr>
      <w:r w:rsidDel="00000000" w:rsidR="00000000" w:rsidRPr="00000000">
        <w:rPr>
          <w:b w:val="1"/>
          <w:rtl w:val="0"/>
        </w:rPr>
        <w:t xml:space="preserve">Enable Gamification &amp; Rewards:</w:t>
      </w:r>
      <w:r w:rsidDel="00000000" w:rsidR="00000000" w:rsidRPr="00000000">
        <w:rPr>
          <w:rtl w:val="0"/>
        </w:rPr>
        <w:t xml:space="preserve"> Set up the points/badges system. Decide what actions earn points (e.g., making a post = 5 points, replying = 2 points, getting a like on your post = 1 point, etc.). Also, create a few badge titles for milestones (like “Founding Member” badge for those who join in the first month, “Top Contributor” for someone who hits 500 points, etc.). Ensure these badges/points visibly display on user profiles or next to their names. Integrate with CrownRewards such that these points might also translate to real perks: for launch, maybe state that top contributors each month will be recognized in a newsletter or get a small merch item, etc. If possible, connect CrownRewards so that maybe 1000 community points = some CrownRewards points that could be used for discounts. We’ll announce how the gamification works in a pinned post so people know contributing has benefits beyond just goodwill.</w:t>
        <w:br w:type="textWrapping"/>
      </w:r>
    </w:p>
    <w:p w:rsidR="00000000" w:rsidDel="00000000" w:rsidP="00000000" w:rsidRDefault="00000000" w:rsidRPr="00000000" w14:paraId="00000980">
      <w:pPr>
        <w:numPr>
          <w:ilvl w:val="0"/>
          <w:numId w:val="253"/>
        </w:numPr>
        <w:spacing w:after="0" w:afterAutospacing="0" w:before="0" w:beforeAutospacing="0" w:lineRule="auto"/>
        <w:ind w:left="720" w:hanging="360"/>
      </w:pPr>
      <w:r w:rsidDel="00000000" w:rsidR="00000000" w:rsidRPr="00000000">
        <w:rPr>
          <w:b w:val="1"/>
          <w:rtl w:val="0"/>
        </w:rPr>
        <w:t xml:space="preserve">Moderation &amp; Guidelines:</w:t>
      </w:r>
      <w:r w:rsidDel="00000000" w:rsidR="00000000" w:rsidRPr="00000000">
        <w:rPr>
          <w:rtl w:val="0"/>
        </w:rPr>
        <w:t xml:space="preserve"> Establish moderation roles (our community manager and perhaps a couple of pilot members who are enthusiastic can be given “Champion” status to help moderate). Post clear community guidelines (respectful discourse, no spam, confidentiality reminders especially if franchisees discuss business specifics, etc.). For launch, because community is small, likely low risk, but it’s good to set tone early that it’s a professional supportive space. Our team will commit to checking daily and responding especially in the early days to ensure no post goes unanswered (we want early adopters to get responses so they continue engaging).</w:t>
        <w:br w:type="textWrapping"/>
      </w:r>
    </w:p>
    <w:p w:rsidR="00000000" w:rsidDel="00000000" w:rsidP="00000000" w:rsidRDefault="00000000" w:rsidRPr="00000000" w14:paraId="00000981">
      <w:pPr>
        <w:numPr>
          <w:ilvl w:val="0"/>
          <w:numId w:val="253"/>
        </w:numPr>
        <w:spacing w:after="0" w:afterAutospacing="0" w:before="0" w:beforeAutospacing="0" w:lineRule="auto"/>
        <w:ind w:left="720" w:hanging="360"/>
      </w:pPr>
      <w:r w:rsidDel="00000000" w:rsidR="00000000" w:rsidRPr="00000000">
        <w:rPr>
          <w:b w:val="1"/>
          <w:rtl w:val="0"/>
        </w:rPr>
        <w:t xml:space="preserve">Integrate Events/Challenges:</w:t>
      </w:r>
      <w:r w:rsidDel="00000000" w:rsidR="00000000" w:rsidRPr="00000000">
        <w:rPr>
          <w:rtl w:val="0"/>
        </w:rPr>
        <w:t xml:space="preserve"> Use Kamora360’s features to host a simple </w:t>
      </w:r>
      <w:r w:rsidDel="00000000" w:rsidR="00000000" w:rsidRPr="00000000">
        <w:rPr>
          <w:b w:val="1"/>
          <w:rtl w:val="0"/>
        </w:rPr>
        <w:t xml:space="preserve">launch challenge</w:t>
      </w:r>
      <w:r w:rsidDel="00000000" w:rsidR="00000000" w:rsidRPr="00000000">
        <w:rPr>
          <w:rtl w:val="0"/>
        </w:rPr>
        <w:t xml:space="preserve"> or event. For example, a “Introduce Yourself Challenge – earn 50 bonus points” where everyone who writes an intro in the thread gets extra points (we can manually grant via admin). Or a poll: “What topic do you want to learn about next?” which makes them feel heard and guides our content. Perhaps also schedule a live AMA (Ask Me Anything) session with the founder in the community – we can use the platform or external tool but coordinate through community – e.g., have them post questions in advance in a thread, then founder answers via video or typed responses. This gives people a reason to log in and participate around launch.</w:t>
        <w:br w:type="textWrapping"/>
      </w:r>
    </w:p>
    <w:p w:rsidR="00000000" w:rsidDel="00000000" w:rsidP="00000000" w:rsidRDefault="00000000" w:rsidRPr="00000000" w14:paraId="00000982">
      <w:pPr>
        <w:numPr>
          <w:ilvl w:val="0"/>
          <w:numId w:val="253"/>
        </w:numPr>
        <w:spacing w:after="240" w:before="0" w:beforeAutospacing="0" w:lineRule="auto"/>
        <w:ind w:left="720" w:hanging="360"/>
      </w:pPr>
      <w:r w:rsidDel="00000000" w:rsidR="00000000" w:rsidRPr="00000000">
        <w:rPr>
          <w:b w:val="1"/>
          <w:rtl w:val="0"/>
        </w:rPr>
        <w:t xml:space="preserve">Feedback Mechanism:</w:t>
      </w:r>
      <w:r w:rsidDel="00000000" w:rsidR="00000000" w:rsidRPr="00000000">
        <w:rPr>
          <w:rtl w:val="0"/>
        </w:rPr>
        <w:t xml:space="preserve"> Create a space (or at least encourage in posts) for feedback about the platform itself – like a thread “How can we improve this community?” – this serves two purposes: users feel their input matters in shaping the community (increasing buy-in) and we get ideas to improve. It also can catch any technical issues early (e.g., “I can’t upload an image” if that arises, we fix it swiftly).</w:t>
        <w:br w:type="textWrapping"/>
      </w:r>
    </w:p>
    <w:p w:rsidR="00000000" w:rsidDel="00000000" w:rsidP="00000000" w:rsidRDefault="00000000" w:rsidRPr="00000000" w14:paraId="00000983">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984">
      <w:pPr>
        <w:numPr>
          <w:ilvl w:val="0"/>
          <w:numId w:val="253"/>
        </w:numPr>
        <w:spacing w:after="240" w:before="240" w:lineRule="auto"/>
        <w:ind w:left="720" w:hanging="360"/>
      </w:pPr>
      <w:r w:rsidDel="00000000" w:rsidR="00000000" w:rsidRPr="00000000">
        <w:rPr>
          <w:b w:val="1"/>
          <w:rtl w:val="0"/>
        </w:rPr>
        <w:t xml:space="preserve">Promotion of Community:</w:t>
      </w:r>
      <w:r w:rsidDel="00000000" w:rsidR="00000000" w:rsidRPr="00000000">
        <w:rPr>
          <w:rtl w:val="0"/>
        </w:rPr>
        <w:t xml:space="preserve"> Make sure every new stakeholder is invited: when someone signs up for anything CrownThrive (like franchise lead, or suite applicant, etc.), send them an invite link to join Kamora360 to “meet other innovators”. Also, mention the community in our on-boarding emails, PR (like “CrownThrive offers a vibrant online community for members”), and maybe at events (if we sign people up on the spot via app). If it’s not supposed to be open to absolutely anyone (maybe just members and invited guests), ensure the sign-up is tied to our main account registration (so you have to be a verified person in our system). Possibly allow observers like mentors or partners to join certain groups as well (the more knowledge flow, the better). For launch, likely keep it to those directly involved to keep quality high.</w:t>
        <w:br w:type="textWrapping"/>
      </w:r>
    </w:p>
    <w:p w:rsidR="00000000" w:rsidDel="00000000" w:rsidP="00000000" w:rsidRDefault="00000000" w:rsidRPr="00000000" w14:paraId="00000985">
      <w:pPr>
        <w:spacing w:after="240" w:before="240" w:lineRule="auto"/>
        <w:rPr/>
      </w:pPr>
      <w:r w:rsidDel="00000000" w:rsidR="00000000" w:rsidRPr="00000000">
        <w:rPr>
          <w:b w:val="1"/>
          <w:rtl w:val="0"/>
        </w:rPr>
        <w:t xml:space="preserve">Sample Use Case:</w:t>
      </w:r>
      <w:r w:rsidDel="00000000" w:rsidR="00000000" w:rsidRPr="00000000">
        <w:rPr>
          <w:rtl w:val="0"/>
        </w:rPr>
        <w:t xml:space="preserve"> A new Suite Pro who just signed their lease logs into Kamora360, sees a welcome from the CrownThrive community manager and posts: “Hi everyone! I’m Tasha, a loctician from Charlotte, excited to be part of this family.” Within hours, two existing members reply – one from the pilot location saying “Welcome! If you need any advice on setting up your suite, let me know 😊,” and an ambassador saying “So glad to see more locticians here – can’t wait to network!” Tasha immediately feels she’s not alone; this is not just renting a space, but joining a supportive tribe. </w:t>
      </w:r>
    </w:p>
    <w:p w:rsidR="00000000" w:rsidDel="00000000" w:rsidP="00000000" w:rsidRDefault="00000000" w:rsidRPr="00000000" w14:paraId="00000986">
      <w:pPr>
        <w:spacing w:after="240" w:before="240" w:lineRule="auto"/>
        <w:rPr/>
      </w:pPr>
      <w:r w:rsidDel="00000000" w:rsidR="00000000" w:rsidRPr="00000000">
        <w:rPr>
          <w:rtl w:val="0"/>
        </w:rPr>
        <w:t xml:space="preserve">As she browses, she finds a </w:t>
      </w:r>
      <w:r w:rsidDel="00000000" w:rsidR="00000000" w:rsidRPr="00000000">
        <w:rPr>
          <w:b w:val="1"/>
          <w:rtl w:val="0"/>
        </w:rPr>
        <w:t xml:space="preserve">thread full of decor ideas</w:t>
      </w:r>
      <w:r w:rsidDel="00000000" w:rsidR="00000000" w:rsidRPr="00000000">
        <w:rPr>
          <w:rtl w:val="0"/>
        </w:rPr>
        <w:t xml:space="preserve"> for suites (because one early user shared before/after of their suite setup, prompting others to do same). She picks up a creative idea to use LED lighting in her suite from these posts. She clicks “Like” on a few posts and comments with a question – earning her some points. She notices she’s gained 20 points and a “New Member” badge, which gamifies her engagement – she’s motivated to reach the next badge, maybe “Contributor,” by asking or answering more questions. Meanwhile, a franchise prospect who hasn’t fully committed yet is given access to a “Prospective Franchisee Q&amp;A” group in Kamora360 (maybe private or by invite). There they see existing franchisees discussing, say, their grand opening experiences. The prospect reads real, unscripted conversations about challenges and triumphs. This transparency (only possible because we have a closed community) strongly influences them positively – it’s like seeing authentic reviews. </w:t>
      </w:r>
    </w:p>
    <w:p w:rsidR="00000000" w:rsidDel="00000000" w:rsidP="00000000" w:rsidRDefault="00000000" w:rsidRPr="00000000" w14:paraId="00000987">
      <w:pPr>
        <w:spacing w:after="240" w:before="240" w:lineRule="auto"/>
        <w:rPr/>
      </w:pPr>
      <w:r w:rsidDel="00000000" w:rsidR="00000000" w:rsidRPr="00000000">
        <w:rPr>
          <w:rtl w:val="0"/>
        </w:rPr>
        <w:t xml:space="preserve">They even get to ask a question: “How did you finance your location?” and a current franchisee responds with advice and encouragement. This peer validation helps convert the prospect to a franchise sale. In the Ambassadors group, they might be planning a social media push. Someone posts “Hey, I created a TikTok about CrownThrive, would love feedback!” Others give kudos and suggest edits – turning individual advocacy into a collaborative effort. The group also becomes a place where, say, someone shares “I referred my friend and she joined – I got my referral bonus, yay!” which encourages others to do the same. The competition aspect might play fun here: we could have a leaderboard of top referrers or top contributors, updating weekly via Kamora360. Our community manager might do a weekly roundup: “Shoutout to @Mike for being our Top Helper of the week and earning the Helping Hand badge!” People love recognition, fueling more helpful behavior. Over time, members might start self-organizing initiatives – maybe the Suite Pros form a “brainstorm Monday” thread where each week one person shares a challenge and others chime solutions. This organic activity indicates a healthy community. And because Kamora360 integrates with CrownLytics, we notice, for example, that members who log in to the community at least weekly have 30% higher retention or success rates. That correlation (which we can show by data) further proves the community’s importance, prompting us to even require new members to engage (like part of orientation tasks could be “introduce yourself in community”). The platform essentially becomes the digital heartbeat of CrownThrive – if something is up (like someone unhappy), we might see it in posts and can address it early. For instance, if multiple members discuss difficulty with a certain tool, we jump in to fix that tool. This responsiveness builds trust. </w:t>
      </w:r>
    </w:p>
    <w:p w:rsidR="00000000" w:rsidDel="00000000" w:rsidP="00000000" w:rsidRDefault="00000000" w:rsidRPr="00000000" w14:paraId="00000988">
      <w:pPr>
        <w:spacing w:after="240" w:before="240" w:lineRule="auto"/>
        <w:rPr/>
      </w:pPr>
      <w:r w:rsidDel="00000000" w:rsidR="00000000" w:rsidRPr="00000000">
        <w:rPr>
          <w:rtl w:val="0"/>
        </w:rPr>
        <w:t xml:space="preserve">On the flip side, if members celebrate a win (like someone posts “I just hit $10k revenue this month thanks to CrownThrive!”), that content can be repurposed for marketing (with permission) – it’s user-generated testimonial gold. Kamora360 basically helps turn our members into both brand evangelists and a support network for each other, fulfilling the idea that we rise by lifting each other, not in isolation.</w:t>
      </w:r>
    </w:p>
    <w:p w:rsidR="00000000" w:rsidDel="00000000" w:rsidP="00000000" w:rsidRDefault="00000000" w:rsidRPr="00000000" w14:paraId="00000989">
      <w:pPr>
        <w:spacing w:after="240" w:before="240" w:lineRule="auto"/>
        <w:rPr/>
      </w:pPr>
      <w:r w:rsidDel="00000000" w:rsidR="00000000" w:rsidRPr="00000000">
        <w:rPr>
          <w:b w:val="1"/>
          <w:rtl w:val="0"/>
        </w:rPr>
        <w:t xml:space="preserve">Key Metrics:</w:t>
      </w:r>
      <w:r w:rsidDel="00000000" w:rsidR="00000000" w:rsidRPr="00000000">
        <w:rPr>
          <w:rtl w:val="0"/>
        </w:rPr>
        <w:t xml:space="preserve"> The health of Kamora360 will be measured by </w:t>
      </w:r>
      <w:r w:rsidDel="00000000" w:rsidR="00000000" w:rsidRPr="00000000">
        <w:rPr>
          <w:b w:val="1"/>
          <w:rtl w:val="0"/>
        </w:rPr>
        <w:t xml:space="preserve">engagement metrics</w:t>
      </w:r>
      <w:r w:rsidDel="00000000" w:rsidR="00000000" w:rsidRPr="00000000">
        <w:rPr>
          <w:rtl w:val="0"/>
        </w:rPr>
        <w:t xml:space="preserve"> such as: </w:t>
      </w:r>
      <w:r w:rsidDel="00000000" w:rsidR="00000000" w:rsidRPr="00000000">
        <w:rPr>
          <w:b w:val="1"/>
          <w:rtl w:val="0"/>
        </w:rPr>
        <w:t xml:space="preserve">Daily/Weekly Active Users</w:t>
      </w:r>
      <w:r w:rsidDel="00000000" w:rsidR="00000000" w:rsidRPr="00000000">
        <w:rPr>
          <w:rtl w:val="0"/>
        </w:rPr>
        <w:t xml:space="preserve"> (DAU/WAU) – we want a large portion of members logging in regularly. If 100 people have access and 50 are active weekly, that’s a good start (50% WAU/Total). </w:t>
      </w:r>
      <w:r w:rsidDel="00000000" w:rsidR="00000000" w:rsidRPr="00000000">
        <w:rPr>
          <w:b w:val="1"/>
          <w:rtl w:val="0"/>
        </w:rPr>
        <w:t xml:space="preserve">Posts per day</w:t>
      </w:r>
      <w:r w:rsidDel="00000000" w:rsidR="00000000" w:rsidRPr="00000000">
        <w:rPr>
          <w:rtl w:val="0"/>
        </w:rPr>
        <w:t xml:space="preserve"> or per member – indicates vitality. Early on maybe just a few posts a day, but we’d like that to grow steadily as membership grows. Also </w:t>
      </w:r>
      <w:r w:rsidDel="00000000" w:rsidR="00000000" w:rsidRPr="00000000">
        <w:rPr>
          <w:b w:val="1"/>
          <w:rtl w:val="0"/>
        </w:rPr>
        <w:t xml:space="preserve">response time</w:t>
      </w:r>
      <w:r w:rsidDel="00000000" w:rsidR="00000000" w:rsidRPr="00000000">
        <w:rPr>
          <w:rtl w:val="0"/>
        </w:rPr>
        <w:t xml:space="preserve"> and </w:t>
      </w:r>
      <w:r w:rsidDel="00000000" w:rsidR="00000000" w:rsidRPr="00000000">
        <w:rPr>
          <w:b w:val="1"/>
          <w:rtl w:val="0"/>
        </w:rPr>
        <w:t xml:space="preserve">thread longevity</w:t>
      </w:r>
      <w:r w:rsidDel="00000000" w:rsidR="00000000" w:rsidRPr="00000000">
        <w:rPr>
          <w:rtl w:val="0"/>
        </w:rPr>
        <w:t xml:space="preserve"> – ideally questions get at least one response within say 24 hours (we can track open questions vs answered). If needed, we’ll jump in to ensure that, but hopefully peers do too. </w:t>
      </w:r>
    </w:p>
    <w:p w:rsidR="00000000" w:rsidDel="00000000" w:rsidP="00000000" w:rsidRDefault="00000000" w:rsidRPr="00000000" w14:paraId="0000098A">
      <w:pPr>
        <w:spacing w:after="240" w:before="240" w:lineRule="auto"/>
        <w:rPr/>
      </w:pPr>
      <w:r w:rsidDel="00000000" w:rsidR="00000000" w:rsidRPr="00000000">
        <w:rPr>
          <w:b w:val="1"/>
          <w:rtl w:val="0"/>
        </w:rPr>
        <w:t xml:space="preserve">Engagement distribution</w:t>
      </w:r>
      <w:r w:rsidDel="00000000" w:rsidR="00000000" w:rsidRPr="00000000">
        <w:rPr>
          <w:rtl w:val="0"/>
        </w:rPr>
        <w:t xml:space="preserve"> – we’ll watch that it’s not just staff posting; a good sign is when majority of content is member-generated. </w:t>
      </w:r>
      <w:r w:rsidDel="00000000" w:rsidR="00000000" w:rsidRPr="00000000">
        <w:rPr>
          <w:b w:val="1"/>
          <w:rtl w:val="0"/>
        </w:rPr>
        <w:t xml:space="preserve">Top contributors</w:t>
      </w:r>
      <w:r w:rsidDel="00000000" w:rsidR="00000000" w:rsidRPr="00000000">
        <w:rPr>
          <w:rtl w:val="0"/>
        </w:rPr>
        <w:t xml:space="preserve"> count – how many people are contributing frequently (we want to avoid one or two dominating; a diverse contributor base is healthier). We can measure </w:t>
      </w:r>
      <w:r w:rsidDel="00000000" w:rsidR="00000000" w:rsidRPr="00000000">
        <w:rPr>
          <w:b w:val="1"/>
          <w:rtl w:val="0"/>
        </w:rPr>
        <w:t xml:space="preserve">new member conversion to active</w:t>
      </w:r>
      <w:r w:rsidDel="00000000" w:rsidR="00000000" w:rsidRPr="00000000">
        <w:rPr>
          <w:rtl w:val="0"/>
        </w:rPr>
        <w:t xml:space="preserve"> – e.g., 80% of new sign-ups post at least once in first month – a metric to gauge onboarding success. For gamification: track </w:t>
      </w:r>
      <w:r w:rsidDel="00000000" w:rsidR="00000000" w:rsidRPr="00000000">
        <w:rPr>
          <w:b w:val="1"/>
          <w:rtl w:val="0"/>
        </w:rPr>
        <w:t xml:space="preserve">points earned</w:t>
      </w:r>
      <w:r w:rsidDel="00000000" w:rsidR="00000000" w:rsidRPr="00000000">
        <w:rPr>
          <w:rtl w:val="0"/>
        </w:rPr>
        <w:t xml:space="preserve"> and </w:t>
      </w:r>
      <w:r w:rsidDel="00000000" w:rsidR="00000000" w:rsidRPr="00000000">
        <w:rPr>
          <w:b w:val="1"/>
          <w:rtl w:val="0"/>
        </w:rPr>
        <w:t xml:space="preserve">rewards redeemed</w:t>
      </w:r>
      <w:r w:rsidDel="00000000" w:rsidR="00000000" w:rsidRPr="00000000">
        <w:rPr>
          <w:rtl w:val="0"/>
        </w:rPr>
        <w:t xml:space="preserve"> – if people are racking up points but not caring to redeem or celebrate badges, maybe the rewards need tweaking. But if we see competition over leaderboards or usage of rewards (like someone hitting threshold and actually claiming their free month or gift), that shows the loop is working. </w:t>
      </w:r>
    </w:p>
    <w:p w:rsidR="00000000" w:rsidDel="00000000" w:rsidP="00000000" w:rsidRDefault="00000000" w:rsidRPr="00000000" w14:paraId="0000098B">
      <w:pPr>
        <w:spacing w:after="240" w:before="240" w:lineRule="auto"/>
        <w:rPr/>
      </w:pPr>
      <w:r w:rsidDel="00000000" w:rsidR="00000000" w:rsidRPr="00000000">
        <w:rPr>
          <w:rtl w:val="0"/>
        </w:rPr>
        <w:t xml:space="preserve">Another metric is </w:t>
      </w:r>
      <w:r w:rsidDel="00000000" w:rsidR="00000000" w:rsidRPr="00000000">
        <w:rPr>
          <w:b w:val="1"/>
          <w:rtl w:val="0"/>
        </w:rPr>
        <w:t xml:space="preserve">retention</w:t>
      </w:r>
      <w:r w:rsidDel="00000000" w:rsidR="00000000" w:rsidRPr="00000000">
        <w:rPr>
          <w:rtl w:val="0"/>
        </w:rPr>
        <w:t xml:space="preserve"> – do community participants stay as CrownThrive members longer or perform better? Harder to calculate immediately but over time we could see patterns: maybe franchisees engaged in community have higher satisfaction scores or fewer support tickets. We’ll also look at </w:t>
      </w:r>
      <w:r w:rsidDel="00000000" w:rsidR="00000000" w:rsidRPr="00000000">
        <w:rPr>
          <w:b w:val="1"/>
          <w:rtl w:val="0"/>
        </w:rPr>
        <w:t xml:space="preserve">qualitative feedback</w:t>
      </w:r>
      <w:r w:rsidDel="00000000" w:rsidR="00000000" w:rsidRPr="00000000">
        <w:rPr>
          <w:rtl w:val="0"/>
        </w:rPr>
        <w:t xml:space="preserve">: we might do periodic polls, “How valuable do you find this community?” aiming for high positive sentiment. An indirect metric: </w:t>
      </w:r>
      <w:r w:rsidDel="00000000" w:rsidR="00000000" w:rsidRPr="00000000">
        <w:rPr>
          <w:b w:val="1"/>
          <w:rtl w:val="0"/>
        </w:rPr>
        <w:t xml:space="preserve">referrals</w:t>
      </w:r>
      <w:r w:rsidDel="00000000" w:rsidR="00000000" w:rsidRPr="00000000">
        <w:rPr>
          <w:rtl w:val="0"/>
        </w:rPr>
        <w:t xml:space="preserve"> – a vibrant community can lead to word-of-mouth. If new prospects mention they heard about us via our community or were impressed by it, that’s a plus. If we open part of it to the public as a marketing channel (maybe curated success stories visible externally), we could measure traffic or conversions from it. For now, keeping it closed, the metrics focus on internal vitality. Achieving something like &gt;50% of members active monthly, and a steady growth of content, would be a strong indicator by the end of year 1. We also consider </w:t>
      </w:r>
      <w:r w:rsidDel="00000000" w:rsidR="00000000" w:rsidRPr="00000000">
        <w:rPr>
          <w:b w:val="1"/>
          <w:rtl w:val="0"/>
        </w:rPr>
        <w:t xml:space="preserve">content creation</w:t>
      </w:r>
      <w:r w:rsidDel="00000000" w:rsidR="00000000" w:rsidRPr="00000000">
        <w:rPr>
          <w:rtl w:val="0"/>
        </w:rPr>
        <w:t xml:space="preserve">: number of user-generated articles or resources in Kamora360. If members start sharing their own guides or templates (maybe a stylist shares a client intake form template, etc.), that’s advanced engagement. We could track how many downloads those get, meaning members providing value to each other. And we’ll certainly measure </w:t>
      </w:r>
      <w:r w:rsidDel="00000000" w:rsidR="00000000" w:rsidRPr="00000000">
        <w:rPr>
          <w:b w:val="1"/>
          <w:rtl w:val="0"/>
        </w:rPr>
        <w:t xml:space="preserve">issue resolution</w:t>
      </w:r>
      <w:r w:rsidDel="00000000" w:rsidR="00000000" w:rsidRPr="00000000">
        <w:rPr>
          <w:rtl w:val="0"/>
        </w:rPr>
        <w:t xml:space="preserve"> or idea generation: e.g., “community identified 3 improvement ideas we implemented” – showing ROI of listening to the community. Overall, a thriving Kamora360 should correlate with higher overall success metrics of CrownThrive as a whole (more referrals, higher retention, faster problem-solving), though isolating its effect quantitatively can be tricky, we know intuitively and via anecdote it’s key. So we focus on growing participation and ensuring it remains positive and on-mission (which we can gauge via periodic content audits – ensure posts align with values and usefulness).</w:t>
      </w:r>
    </w:p>
    <w:p w:rsidR="00000000" w:rsidDel="00000000" w:rsidP="00000000" w:rsidRDefault="00000000" w:rsidRPr="00000000" w14:paraId="0000098C">
      <w:pPr>
        <w:pStyle w:val="Heading4"/>
        <w:keepNext w:val="0"/>
        <w:keepLines w:val="0"/>
        <w:spacing w:before="240" w:lineRule="auto"/>
        <w:rPr>
          <w:b w:val="1"/>
          <w:i w:val="0"/>
          <w:color w:val="000000"/>
          <w:sz w:val="22"/>
          <w:szCs w:val="22"/>
        </w:rPr>
      </w:pPr>
      <w:bookmarkStart w:colFirst="0" w:colLast="0" w:name="_heading=h.rj0whaaiyout" w:id="322"/>
      <w:bookmarkEnd w:id="322"/>
      <w:r w:rsidDel="00000000" w:rsidR="00000000" w:rsidRPr="00000000">
        <w:rPr>
          <w:b w:val="1"/>
          <w:i w:val="0"/>
          <w:color w:val="000000"/>
          <w:sz w:val="22"/>
          <w:szCs w:val="22"/>
          <w:rtl w:val="0"/>
        </w:rPr>
        <w:t xml:space="preserve">Locticians Platform &amp; Niche Media Channels – Targeted Community Outreach</w:t>
      </w:r>
    </w:p>
    <w:p w:rsidR="00000000" w:rsidDel="00000000" w:rsidP="00000000" w:rsidRDefault="00000000" w:rsidRPr="00000000" w14:paraId="0000098D">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Under CrownThrive, we have niche platforms like </w:t>
      </w:r>
      <w:r w:rsidDel="00000000" w:rsidR="00000000" w:rsidRPr="00000000">
        <w:rPr>
          <w:b w:val="1"/>
          <w:rtl w:val="0"/>
        </w:rPr>
        <w:t xml:space="preserve">Locticians.com</w:t>
      </w:r>
      <w:r w:rsidDel="00000000" w:rsidR="00000000" w:rsidRPr="00000000">
        <w:rPr>
          <w:rtl w:val="0"/>
        </w:rPr>
        <w:t xml:space="preserve"> (a community and directory for natural hair stylists specializing in locs) and media outlets like </w:t>
      </w:r>
      <w:r w:rsidDel="00000000" w:rsidR="00000000" w:rsidRPr="00000000">
        <w:rPr>
          <w:b w:val="1"/>
          <w:rtl w:val="0"/>
        </w:rPr>
        <w:t xml:space="preserve">The Mane Experience™, Melanated Voices TV™, and the TAME Gallery</w:t>
      </w:r>
      <w:r w:rsidDel="00000000" w:rsidR="00000000" w:rsidRPr="00000000">
        <w:rPr>
          <w:rtl w:val="0"/>
        </w:rPr>
        <w:t xml:space="preserve">. These are specialized brands addressing particular cultural or industry segments. The strategy is to leverage these channels as </w:t>
      </w:r>
      <w:r w:rsidDel="00000000" w:rsidR="00000000" w:rsidRPr="00000000">
        <w:rPr>
          <w:b w:val="1"/>
          <w:rtl w:val="0"/>
        </w:rPr>
        <w:t xml:space="preserve">beachheads into specific communities</w:t>
      </w:r>
      <w:r w:rsidDel="00000000" w:rsidR="00000000" w:rsidRPr="00000000">
        <w:rPr>
          <w:rtl w:val="0"/>
        </w:rPr>
        <w:t xml:space="preserve"> that align with CrownThrive’s target demographic, providing value on their own while also feeding users into the CrownThrive ecosystem. For example, Locticians.com provides a service to locticians (education, directory listing, etc.), attracting exactly the kind of beauty entrepreneurs we want in our suites or programs. By running Locticians.com, we earn trust and visibility in that niche – then via subtle integration we can introduce those users to CrownThrive opportunities (like suite rentals, events, etc. as appropriate). </w:t>
      </w:r>
    </w:p>
    <w:p w:rsidR="00000000" w:rsidDel="00000000" w:rsidP="00000000" w:rsidRDefault="00000000" w:rsidRPr="00000000" w14:paraId="0000098E">
      <w:pPr>
        <w:spacing w:after="240" w:before="240" w:lineRule="auto"/>
        <w:rPr/>
      </w:pPr>
      <w:r w:rsidDel="00000000" w:rsidR="00000000" w:rsidRPr="00000000">
        <w:rPr>
          <w:rtl w:val="0"/>
        </w:rPr>
        <w:t xml:space="preserve">Similarly, The Mane Experience (which might be an events or content platform around Black hair culture) engages our audience on a cultural level, building brand goodwill and a following that we can mobilize for CrownThrive-related pushes (like promoting a new location opening through a Mane Experience event). Melanated Voices is our media arm focusing on creative content (music, TV), which elevates our brand to a broader cultural conversation, not just business. The advantage of nurturing these niche brands is </w:t>
      </w:r>
      <w:r w:rsidDel="00000000" w:rsidR="00000000" w:rsidRPr="00000000">
        <w:rPr>
          <w:b w:val="1"/>
          <w:rtl w:val="0"/>
        </w:rPr>
        <w:t xml:space="preserve">authentic engagement</w:t>
      </w:r>
      <w:r w:rsidDel="00000000" w:rsidR="00000000" w:rsidRPr="00000000">
        <w:rPr>
          <w:rtl w:val="0"/>
        </w:rPr>
        <w:t xml:space="preserve">: rather than always pushing CrownThrive directly, we provide tailored content that our audience is passionate about, creating a halo effect around our core mission. </w:t>
      </w:r>
    </w:p>
    <w:p w:rsidR="00000000" w:rsidDel="00000000" w:rsidP="00000000" w:rsidRDefault="00000000" w:rsidRPr="00000000" w14:paraId="0000098F">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90">
      <w:pPr>
        <w:spacing w:after="240" w:before="240" w:lineRule="auto"/>
        <w:rPr/>
      </w:pPr>
      <w:r w:rsidDel="00000000" w:rsidR="00000000" w:rsidRPr="00000000">
        <w:rPr>
          <w:b w:val="1"/>
          <w:rtl w:val="0"/>
        </w:rPr>
        <w:t xml:space="preserve">Competitive Edge:</w:t>
      </w:r>
      <w:r w:rsidDel="00000000" w:rsidR="00000000" w:rsidRPr="00000000">
        <w:rPr>
          <w:rtl w:val="0"/>
        </w:rPr>
        <w:t xml:space="preserve"> Few business incubators have this multi-faceted approach of building standalone media/communities. Competitors might sponsor an event or do targeted ads, but we outright own and operate these communities, which means we can seamlessly cross-promote and get data/insights from them. It’s a form of content marketing and community building that’s far deeper than a blog or social media presence – these are actual brands that people can engage with on their own terms (a stylist might join Locticians.com for the directory and networking, and later realize “oh, CrownThrive runs this, they have opportunities for me”). It’s like how some large companies run subsidiary content sites or communities to feed leads into the main business but in a value-first way (e.g., HubSpot running a marketing community which then funnels into using their software). Our edge is cultural resonance: by having these sub-brands, we interact with our audience in contexts beyond just business transactions (art, culture, lifestyle), which strengthens loyalty and keeps us in users’ lives more frequently. It also broadens our reach – someone might discover Melanated Voices for entertainment and then learn about CrownThrive’s mission, thus tapping into audiences we might not reach with business messaging alone.</w:t>
      </w:r>
    </w:p>
    <w:p w:rsidR="00000000" w:rsidDel="00000000" w:rsidP="00000000" w:rsidRDefault="00000000" w:rsidRPr="00000000" w14:paraId="00000991">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992">
      <w:pPr>
        <w:numPr>
          <w:ilvl w:val="0"/>
          <w:numId w:val="45"/>
        </w:numPr>
        <w:spacing w:after="0" w:afterAutospacing="0" w:before="240" w:lineRule="auto"/>
        <w:ind w:left="720" w:hanging="360"/>
      </w:pPr>
      <w:r w:rsidDel="00000000" w:rsidR="00000000" w:rsidRPr="00000000">
        <w:rPr>
          <w:b w:val="1"/>
          <w:rtl w:val="0"/>
        </w:rPr>
        <w:t xml:space="preserve">Content Sync &amp; Cross-Promotion:</w:t>
      </w:r>
      <w:r w:rsidDel="00000000" w:rsidR="00000000" w:rsidRPr="00000000">
        <w:rPr>
          <w:rtl w:val="0"/>
        </w:rPr>
        <w:t xml:space="preserve"> Ensure that each niche platform has at least one piece of fresh content that subtly ties into CrownThrive’s launch narrative. For example, on Locticians.com publish a blog or video interview of a successful loctician who is now opening her own suite via CrownThrive (a success story in the context of that community). On The Mane Experience site, maybe feature a piece on “The Business of Black Beauty” that mentions CrownThrive’s role in empowering salons. These content pieces should feel natural to the platform but also seed CrownThrive’s presence. Then use these to cross-promote: the Locticians article could link to CrownThrive (like “learn more about the suite program here”), and CrownThrive social channels will share that article (“see how we’re helping locticians thrive!”).</w:t>
        <w:br w:type="textWrapping"/>
      </w:r>
    </w:p>
    <w:p w:rsidR="00000000" w:rsidDel="00000000" w:rsidP="00000000" w:rsidRDefault="00000000" w:rsidRPr="00000000" w14:paraId="00000993">
      <w:pPr>
        <w:numPr>
          <w:ilvl w:val="0"/>
          <w:numId w:val="45"/>
        </w:numPr>
        <w:spacing w:after="0" w:afterAutospacing="0" w:before="0" w:beforeAutospacing="0" w:lineRule="auto"/>
        <w:ind w:left="720" w:hanging="360"/>
      </w:pPr>
      <w:r w:rsidDel="00000000" w:rsidR="00000000" w:rsidRPr="00000000">
        <w:rPr>
          <w:b w:val="1"/>
          <w:rtl w:val="0"/>
        </w:rPr>
        <w:t xml:space="preserve">Event Planning:</w:t>
      </w:r>
      <w:r w:rsidDel="00000000" w:rsidR="00000000" w:rsidRPr="00000000">
        <w:rPr>
          <w:rtl w:val="0"/>
        </w:rPr>
        <w:t xml:space="preserve"> If The Mane Experience entails events (like hair shows or community meetups), plan a launch-related event in conjunction. Possibly a virtual event (webinar/panel about entrepreneurship in beauty) hosted under The Mane Experience brand but co-branded with CrownThrive as presenter. Alternatively, a small in-person “Mane Experience Live” at our flagship – a cultural event that doubles as a suite open house. Use the buzz of The Mane Experience to draw attendees who might then become CrownThrive leads. Ensure to list/advertise such event on ThriveTickets for tracking, etc., and feature CrownThrive info during it.</w:t>
        <w:br w:type="textWrapping"/>
      </w:r>
    </w:p>
    <w:p w:rsidR="00000000" w:rsidDel="00000000" w:rsidP="00000000" w:rsidRDefault="00000000" w:rsidRPr="00000000" w14:paraId="00000994">
      <w:pPr>
        <w:numPr>
          <w:ilvl w:val="0"/>
          <w:numId w:val="45"/>
        </w:numPr>
        <w:spacing w:after="0" w:afterAutospacing="0" w:before="0" w:beforeAutospacing="0" w:lineRule="auto"/>
        <w:ind w:left="720" w:hanging="360"/>
      </w:pPr>
      <w:r w:rsidDel="00000000" w:rsidR="00000000" w:rsidRPr="00000000">
        <w:rPr>
          <w:b w:val="1"/>
          <w:rtl w:val="0"/>
        </w:rPr>
        <w:t xml:space="preserve">Directory &amp; Referrals:</w:t>
      </w:r>
      <w:r w:rsidDel="00000000" w:rsidR="00000000" w:rsidRPr="00000000">
        <w:rPr>
          <w:rtl w:val="0"/>
        </w:rPr>
        <w:t xml:space="preserve"> On Locticians.com, highlight CrownThrive as an opportunity for locticians. Maybe a banner “Ready to take your business to the next level? Check out Melanin Magic Suites – now recruiting locticians!” with an image or testimonial. Also possibly create a special referral deal: e.g., locticians who come through the site get a discount on first month rent or something. If Locticians.com has a newsletter, include a section about CrownThrive launch (like “Community Spotlight: CrownThrive launches new program for entrepreneurs”). Also, align the directory data with our pipeline – if many locticians sign up on the site (listing themselves for clients), those who indicate interest in owning a space or expanding could be flagged as warm leads for CrownThrive outreach. So possibly add a field in their profile like “Interested in owning your own salon suite? [Yes/No]” – if yes, we follow up.</w:t>
        <w:br w:type="textWrapping"/>
      </w:r>
    </w:p>
    <w:p w:rsidR="00000000" w:rsidDel="00000000" w:rsidP="00000000" w:rsidRDefault="00000000" w:rsidRPr="00000000" w14:paraId="00000995">
      <w:pPr>
        <w:numPr>
          <w:ilvl w:val="0"/>
          <w:numId w:val="45"/>
        </w:numPr>
        <w:spacing w:after="0" w:afterAutospacing="0" w:before="0" w:beforeAutospacing="0" w:lineRule="auto"/>
        <w:ind w:left="720" w:hanging="360"/>
      </w:pPr>
      <w:r w:rsidDel="00000000" w:rsidR="00000000" w:rsidRPr="00000000">
        <w:rPr>
          <w:b w:val="1"/>
          <w:rtl w:val="0"/>
        </w:rPr>
        <w:t xml:space="preserve">Melanated Voices &amp; Media Engagement:</w:t>
      </w:r>
      <w:r w:rsidDel="00000000" w:rsidR="00000000" w:rsidRPr="00000000">
        <w:rPr>
          <w:rtl w:val="0"/>
        </w:rPr>
        <w:t xml:space="preserve"> For Melanated Voices TV (if it’s a streaming channel or content platform), prepare a short segment or ad that can be slotted in. For instance, a 30-second “What is CrownThrive?” piece that can run as interstitial content on the channel. Or have one of the shows do a segment on entrepreneurship – which indirectly promotes our mission. If we have influence on programming (since it’s our platform), schedule something around launch (like an interview with our founder or a documentary short about CrownThrive’s story) on the channel. Additionally, if Melanated Voices has a social following, coordinate posts there about our launch, framing it in terms of community impact (since that audience might not care about a franchise per se, but would care about empowerment and representation in business).</w:t>
        <w:br w:type="textWrapping"/>
      </w:r>
    </w:p>
    <w:p w:rsidR="00000000" w:rsidDel="00000000" w:rsidP="00000000" w:rsidRDefault="00000000" w:rsidRPr="00000000" w14:paraId="00000996">
      <w:pPr>
        <w:numPr>
          <w:ilvl w:val="0"/>
          <w:numId w:val="45"/>
        </w:numPr>
        <w:spacing w:after="0" w:afterAutospacing="0" w:before="0" w:beforeAutospacing="0" w:lineRule="auto"/>
        <w:ind w:left="720" w:hanging="360"/>
      </w:pPr>
      <w:r w:rsidDel="00000000" w:rsidR="00000000" w:rsidRPr="00000000">
        <w:rPr>
          <w:b w:val="1"/>
          <w:rtl w:val="0"/>
        </w:rPr>
        <w:t xml:space="preserve">Data &amp; Lead Capture:</w:t>
      </w:r>
      <w:r w:rsidDel="00000000" w:rsidR="00000000" w:rsidRPr="00000000">
        <w:rPr>
          <w:rtl w:val="0"/>
        </w:rPr>
        <w:t xml:space="preserve"> Integrate forms or prompts on these niche sites to capture leads into CrownThrive’s funnel. For example, on Locticians.com after someone registers, present “Are you an aspiring salon owner? Learn about CrownThrive incubator – [link].” Or on the content sites, if there’s a general newsletter sign-up, include a tick box “Send me updates about CrownThrive opportunities” to filter interested folks. Make sure any leads from these are tagged in our CRM as coming from that source, so we know the community context they originate from. This way, our follow-up can reference it (“We saw you’re active in the Locticians community, so we thought you’d be interested in…”).</w:t>
        <w:br w:type="textWrapping"/>
      </w:r>
    </w:p>
    <w:p w:rsidR="00000000" w:rsidDel="00000000" w:rsidP="00000000" w:rsidRDefault="00000000" w:rsidRPr="00000000" w14:paraId="00000997">
      <w:pPr>
        <w:numPr>
          <w:ilvl w:val="0"/>
          <w:numId w:val="45"/>
        </w:numPr>
        <w:spacing w:after="240" w:before="0" w:beforeAutospacing="0" w:lineRule="auto"/>
        <w:ind w:left="720" w:hanging="360"/>
      </w:pPr>
      <w:r w:rsidDel="00000000" w:rsidR="00000000" w:rsidRPr="00000000">
        <w:rPr>
          <w:b w:val="1"/>
          <w:rtl w:val="0"/>
        </w:rPr>
        <w:t xml:space="preserve">Brand Distinction and Alignment:</w:t>
      </w:r>
      <w:r w:rsidDel="00000000" w:rsidR="00000000" w:rsidRPr="00000000">
        <w:rPr>
          <w:rtl w:val="0"/>
        </w:rPr>
        <w:t xml:space="preserve"> Clarify for our audience the relationship without confusing. E.g., in footers or about sections: “Locticians.com is part of the CrownThrive network” so people realize the connection. This transparency ensures trust. It also might funnel some to explore “what’s CrownThrive?” if they only knew the sub-brand. At the same time, let each brand’s voice remain authentic to its niche – e.g., Locticians community content remains about hair artistry, not overly corporate. We integrate CrownThrive messaging in a helpful way (like offering resources or next steps for career growth). For example, on Locticians forum, if someone talks about wanting to expand, a moderator (could be same as CrownThrive rep) might mention “Have you considered a suite? We have a program via CrownThrive, let’s connect” – doing outreach organically within that space.</w:t>
        <w:br w:type="textWrapping"/>
      </w:r>
    </w:p>
    <w:p w:rsidR="00000000" w:rsidDel="00000000" w:rsidP="00000000" w:rsidRDefault="00000000" w:rsidRPr="00000000" w14:paraId="00000998">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99">
      <w:pPr>
        <w:spacing w:after="240" w:before="240" w:lineRule="auto"/>
        <w:rPr/>
      </w:pPr>
      <w:r w:rsidDel="00000000" w:rsidR="00000000" w:rsidRPr="00000000">
        <w:rPr>
          <w:b w:val="1"/>
          <w:rtl w:val="0"/>
        </w:rPr>
        <w:t xml:space="preserve">Sample Use Case:</w:t>
      </w:r>
      <w:r w:rsidDel="00000000" w:rsidR="00000000" w:rsidRPr="00000000">
        <w:rPr>
          <w:rtl w:val="0"/>
        </w:rPr>
        <w:t xml:space="preserve"> A talented loctician frequently visits Locticians.com to connect with peers and attract clients through the directory. She sees a featured story on the site: “From Kitchen to Salon Suite: A Loctician’s Journey” about a stylist who outgrew home appointments and, with CrownThrive’s help, now runs a mini-salon. This intrigues her – she hadn’t heard of CrownThrive before, but because it’s presented through the lens of her craft (with specifics about how it benefited a loctician), it resonates. She clicks through to CrownThrive’s site and eventually reaches out to inquire about suites in her city. Without Locticians.com, she might not have encountered our targeted messaging in such a relatable context. </w:t>
      </w:r>
    </w:p>
    <w:p w:rsidR="00000000" w:rsidDel="00000000" w:rsidP="00000000" w:rsidRDefault="00000000" w:rsidRPr="00000000" w14:paraId="0000099A">
      <w:pPr>
        <w:spacing w:after="240" w:before="240" w:lineRule="auto"/>
        <w:rPr/>
      </w:pPr>
      <w:r w:rsidDel="00000000" w:rsidR="00000000" w:rsidRPr="00000000">
        <w:rPr>
          <w:rtl w:val="0"/>
        </w:rPr>
        <w:t xml:space="preserve">Meanwhile, that story is cross-posted on CrownThrive’s blog and maybe shared via our social media, ensuring consistent narrative across channels. Another scenario: The Mane Experience organizes a local pop-up event celebrating natural hair entrepreneurs. It’s marketed as a cultural event (with music, art, hair demos) not a sales pitch, so it draws a big crowd of stylists and enthusiasts. At the event, CrownThrive has a subtle presence – maybe our founder speaks briefly about the importance of building economic legacy (aligning with the event’s empowerment theme) and casually mentions Melanin Magic Suites or CrownThrive resources. Also, we staff a small booth where interested professionals can pick up a brochure or sign up for more info. Because the event is fun and free via The Mane Experience, attendees are relaxed and receptive – we collect a bunch of leads without doing a “hard sell.” Those leads later get follow-ups about our next open house or webinar. Similarly, </w:t>
      </w:r>
      <w:r w:rsidDel="00000000" w:rsidR="00000000" w:rsidRPr="00000000">
        <w:rPr>
          <w:b w:val="1"/>
          <w:rtl w:val="0"/>
        </w:rPr>
        <w:t xml:space="preserve">Melanated Voices</w:t>
      </w:r>
      <w:r w:rsidDel="00000000" w:rsidR="00000000" w:rsidRPr="00000000">
        <w:rPr>
          <w:rtl w:val="0"/>
        </w:rPr>
        <w:t xml:space="preserve"> might produce a short video series “Side Hustle to CEO” profiling creative entrepreneurs; CrownThrive is a sponsor/presenter of that series. A viewer watching for the music content gets inspired by those segments, learns about our brand, and maybe if they are a creative with a business idea, they check us out. </w:t>
      </w:r>
    </w:p>
    <w:p w:rsidR="00000000" w:rsidDel="00000000" w:rsidP="00000000" w:rsidRDefault="00000000" w:rsidRPr="00000000" w14:paraId="0000099B">
      <w:pPr>
        <w:spacing w:after="240" w:before="240" w:lineRule="auto"/>
        <w:rPr/>
      </w:pPr>
      <w:r w:rsidDel="00000000" w:rsidR="00000000" w:rsidRPr="00000000">
        <w:rPr>
          <w:rtl w:val="0"/>
        </w:rPr>
        <w:t xml:space="preserve">Also, suppose we run an artist-in-residence or contest via TAME Gallery (as wearable art or similar) where the prize is partially sponsored by CrownThrive (like business grant for an artist-turned-entrepreneur). This way, niche art/fashion community sees CrownThrive supporting their ambitions, making them more likely to engage with us if they ever need support. Throughout, these sub-brands also bolster our credibility: CrownThrive isn’t just self-promoting, it’s actively contributing to culture and community, which an observer could note – “They really understand and invest in our community” – making them more likely to trust us with their business. These channels also yield content for PR: for example, a local news might cover a Mane Experience event and mention CrownThrive as a partner – giving us indirect PR in lifestyle media where normally an incubator might not be featured.</w:t>
      </w:r>
    </w:p>
    <w:p w:rsidR="00000000" w:rsidDel="00000000" w:rsidP="00000000" w:rsidRDefault="00000000" w:rsidRPr="00000000" w14:paraId="0000099C">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9D">
      <w:pPr>
        <w:spacing w:after="240" w:before="240" w:lineRule="auto"/>
        <w:rPr/>
      </w:pPr>
      <w:r w:rsidDel="00000000" w:rsidR="00000000" w:rsidRPr="00000000">
        <w:rPr>
          <w:b w:val="1"/>
          <w:rtl w:val="0"/>
        </w:rPr>
        <w:t xml:space="preserve">Key Metrics:</w:t>
      </w:r>
      <w:r w:rsidDel="00000000" w:rsidR="00000000" w:rsidRPr="00000000">
        <w:rPr>
          <w:rtl w:val="0"/>
        </w:rPr>
        <w:t xml:space="preserve"> For Locticians.com: </w:t>
      </w:r>
      <w:r w:rsidDel="00000000" w:rsidR="00000000" w:rsidRPr="00000000">
        <w:rPr>
          <w:b w:val="1"/>
          <w:rtl w:val="0"/>
        </w:rPr>
        <w:t xml:space="preserve">sign-ups/listings count</w:t>
      </w:r>
      <w:r w:rsidDel="00000000" w:rsidR="00000000" w:rsidRPr="00000000">
        <w:rPr>
          <w:rtl w:val="0"/>
        </w:rPr>
        <w:t xml:space="preserve"> – how many professionals join (growth of that community). We’ll track how many of those convert or express interest in CrownThrive (either by direct inquiry or selecting interest in profile). Ideally, perhaps 10% of active locticians on the site become leads for suites or courses – that could be a metric (conversion from community member to CrownThrive participant). Also, </w:t>
      </w:r>
      <w:r w:rsidDel="00000000" w:rsidR="00000000" w:rsidRPr="00000000">
        <w:rPr>
          <w:b w:val="1"/>
          <w:rtl w:val="0"/>
        </w:rPr>
        <w:t xml:space="preserve">traffic referrals</w:t>
      </w:r>
      <w:r w:rsidDel="00000000" w:rsidR="00000000" w:rsidRPr="00000000">
        <w:rPr>
          <w:rtl w:val="0"/>
        </w:rPr>
        <w:t xml:space="preserve"> from Locticians to CrownThrive site – measure via Google Analytics: we want consistent traffic flow via links there, indicating integration is working. For The Mane Experience: </w:t>
      </w:r>
      <w:r w:rsidDel="00000000" w:rsidR="00000000" w:rsidRPr="00000000">
        <w:rPr>
          <w:b w:val="1"/>
          <w:rtl w:val="0"/>
        </w:rPr>
        <w:t xml:space="preserve">event attendance</w:t>
      </w:r>
      <w:r w:rsidDel="00000000" w:rsidR="00000000" w:rsidRPr="00000000">
        <w:rPr>
          <w:rtl w:val="0"/>
        </w:rPr>
        <w:t xml:space="preserve"> and engagement – if we host or sponsor events, track number of attendees, and how many leads or sign-ups came from events (could collect codes or surveys: “how did you hear about us – Mane Experience event” etc.). If it’s content-based, track view counts and engagement on content featuring us, plus any spikes in CrownThrive searches or inquiries around the time – to gauge impact. For Melanated Voices / TAME: metrics like </w:t>
      </w:r>
      <w:r w:rsidDel="00000000" w:rsidR="00000000" w:rsidRPr="00000000">
        <w:rPr>
          <w:b w:val="1"/>
          <w:rtl w:val="0"/>
        </w:rPr>
        <w:t xml:space="preserve">audience reach</w:t>
      </w:r>
      <w:r w:rsidDel="00000000" w:rsidR="00000000" w:rsidRPr="00000000">
        <w:rPr>
          <w:rtl w:val="0"/>
        </w:rPr>
        <w:t xml:space="preserve"> (if these have subscriber counts or viewership, include that in our overall marketing reach calculation), </w:t>
      </w:r>
      <w:r w:rsidDel="00000000" w:rsidR="00000000" w:rsidRPr="00000000">
        <w:rPr>
          <w:b w:val="1"/>
          <w:rtl w:val="0"/>
        </w:rPr>
        <w:t xml:space="preserve">content production synergy</w:t>
      </w:r>
      <w:r w:rsidDel="00000000" w:rsidR="00000000" w:rsidRPr="00000000">
        <w:rPr>
          <w:rtl w:val="0"/>
        </w:rPr>
        <w:t xml:space="preserve"> – e.g., number of co-produced content pieces that mention CrownThrive. If Melanated Voices TV has, say, 10k viewers a month and we run a 30s promo, that’s impressions we can count akin to an ad. </w:t>
      </w:r>
    </w:p>
    <w:p w:rsidR="00000000" w:rsidDel="00000000" w:rsidP="00000000" w:rsidRDefault="00000000" w:rsidRPr="00000000" w14:paraId="0000099E">
      <w:pPr>
        <w:spacing w:after="240" w:before="240" w:lineRule="auto"/>
        <w:rPr/>
      </w:pPr>
      <w:r w:rsidDel="00000000" w:rsidR="00000000" w:rsidRPr="00000000">
        <w:rPr>
          <w:rtl w:val="0"/>
        </w:rPr>
        <w:t xml:space="preserve">Also measure intangible but important </w:t>
      </w:r>
      <w:r w:rsidDel="00000000" w:rsidR="00000000" w:rsidRPr="00000000">
        <w:rPr>
          <w:b w:val="1"/>
          <w:rtl w:val="0"/>
        </w:rPr>
        <w:t xml:space="preserve">brand sentiment</w:t>
      </w:r>
      <w:r w:rsidDel="00000000" w:rsidR="00000000" w:rsidRPr="00000000">
        <w:rPr>
          <w:rtl w:val="0"/>
        </w:rPr>
        <w:t xml:space="preserve">: possibly through surveys or social listening, see if people comment things like “I love that CrownThrive sponsors things like Melanated Voices – shows they care beyond business.” That suggests our approach is improving brand perception. Another metric is </w:t>
      </w:r>
      <w:r w:rsidDel="00000000" w:rsidR="00000000" w:rsidRPr="00000000">
        <w:rPr>
          <w:b w:val="1"/>
          <w:rtl w:val="0"/>
        </w:rPr>
        <w:t xml:space="preserve">monetization or lead gen via these channels</w:t>
      </w:r>
      <w:r w:rsidDel="00000000" w:rsidR="00000000" w:rsidRPr="00000000">
        <w:rPr>
          <w:rtl w:val="0"/>
        </w:rPr>
        <w:t xml:space="preserve">: if Locticians or Mane Experience can generate their own revenue (ads, event tickets) that offset costs, that’s good; but more importantly, how many qualified leads or partners came through? For example, maybe a product brand saw us at a Mane event and now wants to partner – count those instances. Also track </w:t>
      </w:r>
      <w:r w:rsidDel="00000000" w:rsidR="00000000" w:rsidRPr="00000000">
        <w:rPr>
          <w:b w:val="1"/>
          <w:rtl w:val="0"/>
        </w:rPr>
        <w:t xml:space="preserve">community cross-over</w:t>
      </w:r>
      <w:r w:rsidDel="00000000" w:rsidR="00000000" w:rsidRPr="00000000">
        <w:rPr>
          <w:rtl w:val="0"/>
        </w:rPr>
        <w:t xml:space="preserve">: e.g., how many CrownThrive members join Locticians community or partake in these channels. If a large fraction do, it means these channels add value to our base (driving retention by providing extra resources). Conversely, how many from the general public channels become CrownThrive members – a funnel conversion metric. If 1000 Locticians members exist and 50 eventually become suite renters, that’s a 5% conversion which might be great given the high lifetime value of one conversion. For media channels like MVP TV, metrics could be more about content output and brand alignment than direct leads: e.g., number of times CrownThrive content aired, or awards/recognition of that content (maybe a short doc we produce with MVP wins an award – boasting rights that bolster brand credibility). </w:t>
      </w:r>
    </w:p>
    <w:p w:rsidR="00000000" w:rsidDel="00000000" w:rsidP="00000000" w:rsidRDefault="00000000" w:rsidRPr="00000000" w14:paraId="0000099F">
      <w:pPr>
        <w:spacing w:after="240" w:before="240" w:lineRule="auto"/>
        <w:rPr/>
      </w:pPr>
      <w:r w:rsidDel="00000000" w:rsidR="00000000" w:rsidRPr="00000000">
        <w:rPr>
          <w:rtl w:val="0"/>
        </w:rPr>
        <w:t xml:space="preserve">In summary, each niche brand may have its own KPIs (audience growth, content produced, engagement), but from CrownThrive’s perspective, the integrated metric is how they funnel into our core goals: talent acquisition (finding entrepreneurs), brand visibility, and mission promotion. If we see a boost in these thanks to niche channels, that’s success. We must also ensure the effort/cost is justified – e.g., if a platform stagnates or doesn’t yield synergy, we reevaluate and perhaps pivot it. But given early traction (like Locticians had traction presumably, which is why we maintain it), we expect positive ROI in terms of community building and pipeline.</w:t>
      </w:r>
    </w:p>
    <w:p w:rsidR="00000000" w:rsidDel="00000000" w:rsidP="00000000" w:rsidRDefault="00000000" w:rsidRPr="00000000" w14:paraId="000009A0">
      <w:pPr>
        <w:pStyle w:val="Heading4"/>
        <w:keepNext w:val="0"/>
        <w:keepLines w:val="0"/>
        <w:spacing w:before="240" w:lineRule="auto"/>
        <w:rPr>
          <w:b w:val="1"/>
          <w:i w:val="0"/>
          <w:color w:val="000000"/>
          <w:sz w:val="22"/>
          <w:szCs w:val="22"/>
        </w:rPr>
      </w:pPr>
      <w:bookmarkStart w:colFirst="0" w:colLast="0" w:name="_heading=h.59odptv0mfnv" w:id="323"/>
      <w:bookmarkEnd w:id="323"/>
      <w:r w:rsidDel="00000000" w:rsidR="00000000" w:rsidRPr="00000000">
        <w:br w:type="page"/>
      </w:r>
      <w:r w:rsidDel="00000000" w:rsidR="00000000" w:rsidRPr="00000000">
        <w:rPr>
          <w:rtl w:val="0"/>
        </w:rPr>
      </w:r>
    </w:p>
    <w:p w:rsidR="00000000" w:rsidDel="00000000" w:rsidP="00000000" w:rsidRDefault="00000000" w:rsidRPr="00000000" w14:paraId="000009A1">
      <w:pPr>
        <w:pStyle w:val="Heading4"/>
        <w:keepNext w:val="0"/>
        <w:keepLines w:val="0"/>
        <w:spacing w:before="240" w:lineRule="auto"/>
        <w:rPr>
          <w:b w:val="1"/>
          <w:i w:val="0"/>
          <w:color w:val="000000"/>
          <w:sz w:val="22"/>
          <w:szCs w:val="22"/>
        </w:rPr>
      </w:pPr>
      <w:bookmarkStart w:colFirst="0" w:colLast="0" w:name="_heading=h.p3od9e217492" w:id="324"/>
      <w:bookmarkEnd w:id="324"/>
      <w:r w:rsidDel="00000000" w:rsidR="00000000" w:rsidRPr="00000000">
        <w:rPr>
          <w:b w:val="1"/>
          <w:i w:val="0"/>
          <w:color w:val="000000"/>
          <w:sz w:val="22"/>
          <w:szCs w:val="22"/>
          <w:rtl w:val="0"/>
        </w:rPr>
        <w:t xml:space="preserve">ThriveTickets™ – Event Management &amp; Ticketing Integration</w:t>
      </w:r>
    </w:p>
    <w:p w:rsidR="00000000" w:rsidDel="00000000" w:rsidP="00000000" w:rsidRDefault="00000000" w:rsidRPr="00000000" w14:paraId="000009A2">
      <w:pPr>
        <w:spacing w:after="240" w:before="240" w:lineRule="auto"/>
        <w:rPr/>
      </w:pPr>
      <w:r w:rsidDel="00000000" w:rsidR="00000000" w:rsidRPr="00000000">
        <w:rPr>
          <w:b w:val="1"/>
          <w:sz w:val="22"/>
          <w:szCs w:val="22"/>
          <w:rtl w:val="0"/>
        </w:rPr>
        <w:t xml:space="preserve">Overview &amp; Value Prop:</w:t>
      </w:r>
      <w:r w:rsidDel="00000000" w:rsidR="00000000" w:rsidRPr="00000000">
        <w:rPr>
          <w:rtl w:val="0"/>
        </w:rPr>
        <w:t xml:space="preserve"> ThriveTickets is our </w:t>
      </w:r>
      <w:r w:rsidDel="00000000" w:rsidR="00000000" w:rsidRPr="00000000">
        <w:rPr>
          <w:b w:val="1"/>
          <w:rtl w:val="0"/>
        </w:rPr>
        <w:t xml:space="preserve">event management and ticketing platform</w:t>
      </w:r>
      <w:r w:rsidDel="00000000" w:rsidR="00000000" w:rsidRPr="00000000">
        <w:rPr>
          <w:rtl w:val="0"/>
        </w:rPr>
        <w:t xml:space="preserve">, allowing us (and eventually our community) to create, promote, and manage events with ease. It’s akin to our own Eventbrite but built into CrownThrive’s ecosystem. The value is twofold: (1) we save on fees and keep data in-house for any events we run (like workshops, webinars, conferences), and (2) we can offer this tool to our franchisees or partners to run their local events, ensuring consistency in branding and data capture. Moreover, events are a big part of community building and marketing – having a smooth integrated system means when someone signs up for an event, that action is immediately logged in CrownLytics and can trigger follow-ups in CrownPulse, etc., no manual data import from a third-party. We also can get creative with events (like scheduling small group sessions, virtual summits) knowing we have the tech to handle RSVPs and even ticket payments/donations if needed. </w:t>
      </w:r>
    </w:p>
    <w:p w:rsidR="00000000" w:rsidDel="00000000" w:rsidP="00000000" w:rsidRDefault="00000000" w:rsidRPr="00000000" w14:paraId="000009A3">
      <w:pPr>
        <w:spacing w:after="240" w:before="240" w:lineRule="auto"/>
        <w:rPr/>
      </w:pPr>
      <w:r w:rsidDel="00000000" w:rsidR="00000000" w:rsidRPr="00000000">
        <w:rPr>
          <w:b w:val="1"/>
          <w:rtl w:val="0"/>
        </w:rPr>
        <w:t xml:space="preserve">Competitive Edge:</w:t>
      </w:r>
      <w:r w:rsidDel="00000000" w:rsidR="00000000" w:rsidRPr="00000000">
        <w:rPr>
          <w:rtl w:val="0"/>
        </w:rPr>
        <w:t xml:space="preserve"> Many organizations use external tools for events (Eventbrite, Meetup, etc.), which come with extra fees, limited branding (their logo is all over tickets), and disjointed user experience. We give our audience a seamless sign-up with their existing CrownThrive account, perhaps even earning loyalty points for attending events via CrownRewards – something external platforms can’t match. Also, because ThriveTickets is integrated, we can tie event attendance to other benefits: e.g., an attendee automatically gets a badge in Kamora360 or gets content unlocked on CrownThriveU. That synergy encourages engagement across our platform rather than an isolated event experience. Additionally, offering it to franchisees (imagine each location hosting monthly “community nights” or “business networking mixers” using our platform) means we aggregate all event data at corporate to see engagement levels per location, etc., and we can assist with promotion by listing all events on our central site easily. </w:t>
      </w:r>
    </w:p>
    <w:p w:rsidR="00000000" w:rsidDel="00000000" w:rsidP="00000000" w:rsidRDefault="00000000" w:rsidRPr="00000000" w14:paraId="000009A4">
      <w:pPr>
        <w:spacing w:after="240" w:before="240" w:lineRule="auto"/>
        <w:rPr/>
      </w:pPr>
      <w:r w:rsidDel="00000000" w:rsidR="00000000" w:rsidRPr="00000000">
        <w:rPr>
          <w:rtl w:val="0"/>
        </w:rPr>
        <w:t xml:space="preserve">It effectively creates an </w:t>
      </w:r>
      <w:r w:rsidDel="00000000" w:rsidR="00000000" w:rsidRPr="00000000">
        <w:rPr>
          <w:b w:val="1"/>
          <w:rtl w:val="0"/>
        </w:rPr>
        <w:t xml:space="preserve">internal events marketplace</w:t>
      </w:r>
      <w:r w:rsidDel="00000000" w:rsidR="00000000" w:rsidRPr="00000000">
        <w:rPr>
          <w:rtl w:val="0"/>
        </w:rPr>
        <w:t xml:space="preserve"> – so someone interested in CrownThrive can see all upcoming events across cities (grand openings, demo days, etc.) in one place and RSVP conveniently. This can drive more foot traffic to franchises and widen reach. Finally, if we ever open events to external attendance, having sign-ups funnel through our system gives us leads to nurture for other things (someone attends a free seminar, we have their info to later pitch our services).</w:t>
      </w:r>
    </w:p>
    <w:p w:rsidR="00000000" w:rsidDel="00000000" w:rsidP="00000000" w:rsidRDefault="00000000" w:rsidRPr="00000000" w14:paraId="000009A5">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A6">
      <w:pPr>
        <w:spacing w:after="240" w:before="240" w:lineRule="auto"/>
        <w:rPr>
          <w:b w:val="1"/>
        </w:rPr>
      </w:pPr>
      <w:r w:rsidDel="00000000" w:rsidR="00000000" w:rsidRPr="00000000">
        <w:rPr>
          <w:b w:val="1"/>
          <w:rtl w:val="0"/>
        </w:rPr>
        <w:t xml:space="preserve">Integration Checklist (Launch):</w:t>
      </w:r>
    </w:p>
    <w:p w:rsidR="00000000" w:rsidDel="00000000" w:rsidP="00000000" w:rsidRDefault="00000000" w:rsidRPr="00000000" w14:paraId="000009A7">
      <w:pPr>
        <w:numPr>
          <w:ilvl w:val="0"/>
          <w:numId w:val="244"/>
        </w:numPr>
        <w:spacing w:after="0" w:afterAutospacing="0" w:before="240" w:lineRule="auto"/>
        <w:ind w:left="720" w:hanging="360"/>
      </w:pPr>
      <w:r w:rsidDel="00000000" w:rsidR="00000000" w:rsidRPr="00000000">
        <w:rPr>
          <w:b w:val="1"/>
          <w:rtl w:val="0"/>
        </w:rPr>
        <w:t xml:space="preserve">Set Up Launch Events:</w:t>
      </w:r>
      <w:r w:rsidDel="00000000" w:rsidR="00000000" w:rsidRPr="00000000">
        <w:rPr>
          <w:rtl w:val="0"/>
        </w:rPr>
        <w:t xml:space="preserve"> Use ThriveTickets to set up any launch-related events we have planned. For example, if we have a </w:t>
      </w:r>
      <w:r w:rsidDel="00000000" w:rsidR="00000000" w:rsidRPr="00000000">
        <w:rPr>
          <w:b w:val="1"/>
          <w:rtl w:val="0"/>
        </w:rPr>
        <w:t xml:space="preserve">Grand Opening event</w:t>
      </w:r>
      <w:r w:rsidDel="00000000" w:rsidR="00000000" w:rsidRPr="00000000">
        <w:rPr>
          <w:rtl w:val="0"/>
        </w:rPr>
        <w:t xml:space="preserve"> for the flagship, create an event in ThriveTickets with all details (location, time, capacity). If it’s public, allow free RSVP tickets; if invite-only, perhaps use an access code or invite feature. Generate a nice event page URL (like thrivetickets.com/GrandOpening). Ensure the page is branded with our logo and a banner image of the suites. This event should be promoted on our site and via invites (like email everyone on our interest lists to RSVP through this link). Also create a </w:t>
      </w:r>
      <w:r w:rsidDel="00000000" w:rsidR="00000000" w:rsidRPr="00000000">
        <w:rPr>
          <w:b w:val="1"/>
          <w:rtl w:val="0"/>
        </w:rPr>
        <w:t xml:space="preserve">Virtual Info Session</w:t>
      </w:r>
      <w:r w:rsidDel="00000000" w:rsidR="00000000" w:rsidRPr="00000000">
        <w:rPr>
          <w:rtl w:val="0"/>
        </w:rPr>
        <w:t xml:space="preserve"> event if we plan to host an online webinar about CrownThrive for those not in launch city – list that as well with a link (maybe integrated with Zoom for the actual session).</w:t>
        <w:br w:type="textWrapping"/>
      </w:r>
    </w:p>
    <w:p w:rsidR="00000000" w:rsidDel="00000000" w:rsidP="00000000" w:rsidRDefault="00000000" w:rsidRPr="00000000" w14:paraId="000009A8">
      <w:pPr>
        <w:numPr>
          <w:ilvl w:val="0"/>
          <w:numId w:val="244"/>
        </w:numPr>
        <w:spacing w:after="0" w:afterAutospacing="0" w:before="0" w:beforeAutospacing="0" w:lineRule="auto"/>
        <w:ind w:left="720" w:hanging="360"/>
      </w:pPr>
      <w:r w:rsidDel="00000000" w:rsidR="00000000" w:rsidRPr="00000000">
        <w:rPr>
          <w:b w:val="1"/>
          <w:rtl w:val="0"/>
        </w:rPr>
        <w:t xml:space="preserve">Embed &amp; Link:</w:t>
      </w:r>
      <w:r w:rsidDel="00000000" w:rsidR="00000000" w:rsidRPr="00000000">
        <w:rPr>
          <w:rtl w:val="0"/>
        </w:rPr>
        <w:t xml:space="preserve"> Embed the ticketing widget or link on CrownThrive.com (like a “Events” section or call-to-action banners “Join our Launch Event – RSVP now”). Also share the link on social, and in CrownPulse automated communications (for example, the drip email to leads can include “We’d love to meet you at our upcoming events, find one near you on our events page.”). If we run advertisement via SocialAIly, direct sign-ups to these pages too.</w:t>
        <w:br w:type="textWrapping"/>
      </w:r>
    </w:p>
    <w:p w:rsidR="00000000" w:rsidDel="00000000" w:rsidP="00000000" w:rsidRDefault="00000000" w:rsidRPr="00000000" w14:paraId="000009A9">
      <w:pPr>
        <w:numPr>
          <w:ilvl w:val="0"/>
          <w:numId w:val="244"/>
        </w:numPr>
        <w:spacing w:after="0" w:afterAutospacing="0" w:before="0" w:beforeAutospacing="0" w:lineRule="auto"/>
        <w:ind w:left="720" w:hanging="360"/>
      </w:pPr>
      <w:r w:rsidDel="00000000" w:rsidR="00000000" w:rsidRPr="00000000">
        <w:rPr>
          <w:b w:val="1"/>
          <w:rtl w:val="0"/>
        </w:rPr>
        <w:t xml:space="preserve">Ticketing Features:</w:t>
      </w:r>
      <w:r w:rsidDel="00000000" w:rsidR="00000000" w:rsidRPr="00000000">
        <w:rPr>
          <w:rtl w:val="0"/>
        </w:rPr>
        <w:t xml:space="preserve"> Configure features like waitlisting (if capacity is limited – so we capture interest beyond max, maybe for follow-up events), and reminders (ThriveTickets should send an auto reminder email 1 day and 1 hour before event). If it’s a paid event (not likely for launch, but if we did, set up Stripe or CrownPayments integration to collect fees). For any in-person event, decide on check-in process: perhaps use ThriveTickets’ check-in app or print a guest list from it. Test that QR codes on tickets if any scan properly via a mobile device. This smooth check-in gives a professional impression (scanning rather than scribbling names). If we want, set ThriveTickets to ask custom questions during registration (like “What are you hoping to learn?” – useful info for follow-up segmentation).</w:t>
        <w:br w:type="textWrapping"/>
      </w:r>
    </w:p>
    <w:p w:rsidR="00000000" w:rsidDel="00000000" w:rsidP="00000000" w:rsidRDefault="00000000" w:rsidRPr="00000000" w14:paraId="000009AA">
      <w:pPr>
        <w:numPr>
          <w:ilvl w:val="0"/>
          <w:numId w:val="244"/>
        </w:numPr>
        <w:spacing w:after="240" w:before="0" w:beforeAutospacing="0" w:lineRule="auto"/>
        <w:ind w:left="720" w:hanging="360"/>
      </w:pPr>
      <w:r w:rsidDel="00000000" w:rsidR="00000000" w:rsidRPr="00000000">
        <w:rPr>
          <w:b w:val="1"/>
          <w:rtl w:val="0"/>
        </w:rPr>
        <w:t xml:space="preserve">Internal Coordination:</w:t>
      </w:r>
      <w:r w:rsidDel="00000000" w:rsidR="00000000" w:rsidRPr="00000000">
        <w:rPr>
          <w:rtl w:val="0"/>
        </w:rPr>
        <w:t xml:space="preserve"> Add event sign-ups to CrownLytics tracking. Specifically, tag each registrant with an “Attended Launch Event” flag after the event (we can mark attendance in the platform if they actually show up). This can be used to tailor follow-ups (“Thanks for coming, here’s next steps…” or if someone registered but didn’t show, a different follow-up). Also ensure that any new people who RSVP via event (and thus might not have been in our CRM yet) are added to our lead database. ThriveTickets should ask for email and maybe phone, so we capture that. Integrate CrownPulse to send a follow-up drip to attendees (like a survey or further resources after event). We could also integrate a feedback form: e.g., at event end, automatically email a quick satisfaction survey managed by CrownPulse or within ThriveTickets if it has that.</w:t>
        <w:br w:type="textWrapping"/>
      </w:r>
    </w:p>
    <w:p w:rsidR="00000000" w:rsidDel="00000000" w:rsidP="00000000" w:rsidRDefault="00000000" w:rsidRPr="00000000" w14:paraId="000009AB">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9AC">
      <w:pPr>
        <w:numPr>
          <w:ilvl w:val="0"/>
          <w:numId w:val="244"/>
        </w:numPr>
        <w:spacing w:after="240" w:before="240" w:lineRule="auto"/>
        <w:ind w:left="720" w:hanging="360"/>
      </w:pPr>
      <w:r w:rsidDel="00000000" w:rsidR="00000000" w:rsidRPr="00000000">
        <w:rPr>
          <w:b w:val="1"/>
          <w:rtl w:val="0"/>
        </w:rPr>
        <w:t xml:space="preserve">Future Event Templates:</w:t>
      </w:r>
      <w:r w:rsidDel="00000000" w:rsidR="00000000" w:rsidRPr="00000000">
        <w:rPr>
          <w:rtl w:val="0"/>
        </w:rPr>
        <w:t xml:space="preserve"> Create a template in ThriveTickets for common events (like “Open House” or “Webinar”) so franchisees or our team can easily clone and create future events. Provide a short how-to for any staff who will use it. Possibly not needed at HQ if we manage all events centrally at first, but soon we might allow local teams to do it. Setting permission roles (maybe regional leads can create events visible on that city’s page) could be considered. For launch, probably keep it central.</w:t>
        <w:br w:type="textWrapping"/>
      </w:r>
    </w:p>
    <w:p w:rsidR="00000000" w:rsidDel="00000000" w:rsidP="00000000" w:rsidRDefault="00000000" w:rsidRPr="00000000" w14:paraId="000009AD">
      <w:pPr>
        <w:spacing w:after="240" w:before="240" w:lineRule="auto"/>
        <w:rPr/>
      </w:pPr>
      <w:r w:rsidDel="00000000" w:rsidR="00000000" w:rsidRPr="00000000">
        <w:rPr>
          <w:b w:val="1"/>
          <w:rtl w:val="0"/>
        </w:rPr>
        <w:t xml:space="preserve">Sample Use Case:</w:t>
      </w:r>
      <w:r w:rsidDel="00000000" w:rsidR="00000000" w:rsidRPr="00000000">
        <w:rPr>
          <w:rtl w:val="0"/>
        </w:rPr>
        <w:t xml:space="preserve"> The CrownThrive launch includes a </w:t>
      </w:r>
      <w:r w:rsidDel="00000000" w:rsidR="00000000" w:rsidRPr="00000000">
        <w:rPr>
          <w:b w:val="1"/>
          <w:rtl w:val="0"/>
        </w:rPr>
        <w:t xml:space="preserve">Ribbon-Cutting Ceremony &amp; Networking Mixer</w:t>
      </w:r>
      <w:r w:rsidDel="00000000" w:rsidR="00000000" w:rsidRPr="00000000">
        <w:rPr>
          <w:rtl w:val="0"/>
        </w:rPr>
        <w:t xml:space="preserve"> at our new facility. Using ThriveTickets, we invited local community leaders, potential clients, and press. The invitees received a nice branded ticket via email. At the event, our team uses the ThriveTickets mobile app to scan QR codes on attendee phones or printed tickets, instantly marking them present – which later populates CrownLytics with a 80% attendance rate (50 out of 62 RSVPs came). During check-in, our staff identifies a few walk-ins. No problem – we quickly add them through the app (or they can quickly sign up on a tablet we have with ThriveTickets event page loaded). This way even unplanned attendees are captured. After the event, CrownPulse automatically sends everyone a “Thank you for attending” email with a link to, say, a highlights video or a form to express interest in opportunities. For those who RSVP’d but didn’t show, CrownPulse might send a variant like “Sorry we missed you – here’s what happened and ways to connect next time.” In parallel, our sales rep looks at CrownLytics and sees those who attended now flagged as “warm leads” or something, and perhaps prioritizes follow-ups with, say, the ones who indicated they were interested in franchise info on their registration. </w:t>
      </w:r>
    </w:p>
    <w:p w:rsidR="00000000" w:rsidDel="00000000" w:rsidP="00000000" w:rsidRDefault="00000000" w:rsidRPr="00000000" w14:paraId="000009AE">
      <w:pPr>
        <w:spacing w:after="240" w:before="240" w:lineRule="auto"/>
        <w:rPr/>
      </w:pPr>
      <w:r w:rsidDel="00000000" w:rsidR="00000000" w:rsidRPr="00000000">
        <w:rPr>
          <w:rtl w:val="0"/>
        </w:rPr>
        <w:t xml:space="preserve">Meanwhile, in another city, we ran a </w:t>
      </w:r>
      <w:r w:rsidDel="00000000" w:rsidR="00000000" w:rsidRPr="00000000">
        <w:rPr>
          <w:b w:val="1"/>
          <w:rtl w:val="0"/>
        </w:rPr>
        <w:t xml:space="preserve">Live Webinar Q&amp;A</w:t>
      </w:r>
      <w:r w:rsidDel="00000000" w:rsidR="00000000" w:rsidRPr="00000000">
        <w:rPr>
          <w:rtl w:val="0"/>
        </w:rPr>
        <w:t xml:space="preserve"> for people on our mailing list not in the launch city. We used ThriveTickets to have them sign up for the webinar (which we host via Zoom, but the registration and reminders were all through our platform). The benefit: one consolidated place to track all event engagement. Post-webinar, we got a report of who attended or not (as they either marked attended by an integration or we manually set it), and that triggers CrownPulse to send materials to them. We notice in CrownLytics that those who attend an event have a 30% higher conversion to next step (like applying or something) compared to those who just receive emails. That proves to us events are powerful – and having the frictionless signup likely helped boost attendance (if we had used an external system, some might not have bothered).</w:t>
      </w:r>
    </w:p>
    <w:p w:rsidR="00000000" w:rsidDel="00000000" w:rsidP="00000000" w:rsidRDefault="00000000" w:rsidRPr="00000000" w14:paraId="000009AF">
      <w:pPr>
        <w:spacing w:after="240" w:before="240" w:lineRule="auto"/>
        <w:rPr/>
      </w:pPr>
      <w:r w:rsidDel="00000000" w:rsidR="00000000" w:rsidRPr="00000000">
        <w:rPr>
          <w:rtl w:val="0"/>
        </w:rPr>
        <w:t xml:space="preserve">Now, a month later, one of our franchisees in the pilot city wants to host a small </w:t>
      </w:r>
      <w:r w:rsidDel="00000000" w:rsidR="00000000" w:rsidRPr="00000000">
        <w:rPr>
          <w:b w:val="1"/>
          <w:rtl w:val="0"/>
        </w:rPr>
        <w:t xml:space="preserve">“Member Meetup”</w:t>
      </w:r>
      <w:r w:rsidDel="00000000" w:rsidR="00000000" w:rsidRPr="00000000">
        <w:rPr>
          <w:rtl w:val="0"/>
        </w:rPr>
        <w:t xml:space="preserve"> to celebrate 3 months of business. Using ThriveTickets (with our oversight), they create an event listing just for their city’s suite renters and their families. Because all those renters are in our system, they can easily select them to invite (maybe via CrownPulse integration) and those members RSVPs go through. The franchisee at the door uses the app to check everyone in. They love that they didn’t have to resort to paper invites or pay for event software – CrownThrive provided a solution and even kept track so they can later see who in their community didn’t attend and maybe reach out personally. As we scale, we might have dozens of such micro-events monthly across regions – all feeding data to us (maybe a certain city consistently has low turnout to gatherings – we investigate why; or we see a total count of community event engagement as a success metric). Additionally, any time we do a big company event (like an annual CrownThrive Summit or training sessions), ThriveTickets will handle it – maybe even with tiered ticket types if we ever sell tickets or manage seating. That consistency in process means less error and better experience for users who likely by then have used the platform before and find it familiar (maybe they have a login so they don’t have to re-enter details each time they RSVP, etc.).</w:t>
      </w:r>
    </w:p>
    <w:p w:rsidR="00000000" w:rsidDel="00000000" w:rsidP="00000000" w:rsidRDefault="00000000" w:rsidRPr="00000000" w14:paraId="000009B0">
      <w:pPr>
        <w:spacing w:after="240" w:before="240" w:lineRule="auto"/>
        <w:rPr/>
      </w:pPr>
      <w:r w:rsidDel="00000000" w:rsidR="00000000" w:rsidRPr="00000000">
        <w:rPr>
          <w:b w:val="1"/>
          <w:rtl w:val="0"/>
        </w:rPr>
        <w:t xml:space="preserve">Key Metrics:</w:t>
      </w:r>
      <w:r w:rsidDel="00000000" w:rsidR="00000000" w:rsidRPr="00000000">
        <w:rPr>
          <w:rtl w:val="0"/>
        </w:rPr>
        <w:t xml:space="preserve"> </w:t>
      </w:r>
      <w:r w:rsidDel="00000000" w:rsidR="00000000" w:rsidRPr="00000000">
        <w:rPr>
          <w:b w:val="1"/>
          <w:rtl w:val="0"/>
        </w:rPr>
        <w:t xml:space="preserve">Event attendance rate</w:t>
      </w:r>
      <w:r w:rsidDel="00000000" w:rsidR="00000000" w:rsidRPr="00000000">
        <w:rPr>
          <w:rtl w:val="0"/>
        </w:rPr>
        <w:t xml:space="preserve"> (RSVP vs turnout) is key – high rates indicate good engagement and that our reminders/communications are effective. Our goal might be 70-80% attendance for free events (which is above typical 50% because we nurture via CrownPulse reminders). </w:t>
      </w:r>
      <w:r w:rsidDel="00000000" w:rsidR="00000000" w:rsidRPr="00000000">
        <w:rPr>
          <w:b w:val="1"/>
          <w:rtl w:val="0"/>
        </w:rPr>
        <w:t xml:space="preserve">Number of events</w:t>
      </w:r>
      <w:r w:rsidDel="00000000" w:rsidR="00000000" w:rsidRPr="00000000">
        <w:rPr>
          <w:rtl w:val="0"/>
        </w:rPr>
        <w:t xml:space="preserve"> held can be a metric – if we see growth from quarter to quarter, it means our community activity is increasing (for internal tracking, not that more events is always better, but it indicates vitality). </w:t>
      </w:r>
      <w:r w:rsidDel="00000000" w:rsidR="00000000" w:rsidRPr="00000000">
        <w:rPr>
          <w:b w:val="1"/>
          <w:rtl w:val="0"/>
        </w:rPr>
        <w:t xml:space="preserve">Total attendees</w:t>
      </w:r>
      <w:r w:rsidDel="00000000" w:rsidR="00000000" w:rsidRPr="00000000">
        <w:rPr>
          <w:rtl w:val="0"/>
        </w:rPr>
        <w:t xml:space="preserve"> across all events – another measure of reach (maybe in Year 1 we engaged 500 people in-person or virtually via events). Also track how many of those attendees convert to something more: we might find, e.g., 20% of event attendees become paying members or affiliates – demonstrating events ROI. For webinar events, </w:t>
      </w:r>
      <w:r w:rsidDel="00000000" w:rsidR="00000000" w:rsidRPr="00000000">
        <w:rPr>
          <w:b w:val="1"/>
          <w:rtl w:val="0"/>
        </w:rPr>
        <w:t xml:space="preserve">engagement</w:t>
      </w:r>
      <w:r w:rsidDel="00000000" w:rsidR="00000000" w:rsidRPr="00000000">
        <w:rPr>
          <w:rtl w:val="0"/>
        </w:rPr>
        <w:t xml:space="preserve"> metrics like how many questions asked or how long people stayed (if integrated, we could know average watch time). For in-person, maybe use surveys after events to gauge satisfaction (target e.g., 90% were satisfied or would recommend attending CrownThrive events).</w:t>
      </w:r>
    </w:p>
    <w:p w:rsidR="00000000" w:rsidDel="00000000" w:rsidP="00000000" w:rsidRDefault="00000000" w:rsidRPr="00000000" w14:paraId="000009B1">
      <w:pPr>
        <w:spacing w:after="240" w:before="240" w:lineRule="auto"/>
        <w:rPr/>
      </w:pPr>
      <w:r w:rsidDel="00000000" w:rsidR="00000000" w:rsidRPr="00000000">
        <w:rPr>
          <w:rtl w:val="0"/>
        </w:rPr>
        <w:t xml:space="preserve">Since ThriveTickets also can generate revenue if we do paid events later: track </w:t>
      </w:r>
      <w:r w:rsidDel="00000000" w:rsidR="00000000" w:rsidRPr="00000000">
        <w:rPr>
          <w:b w:val="1"/>
          <w:rtl w:val="0"/>
        </w:rPr>
        <w:t xml:space="preserve">ticket sales revenue</w:t>
      </w:r>
      <w:r w:rsidDel="00000000" w:rsidR="00000000" w:rsidRPr="00000000">
        <w:rPr>
          <w:rtl w:val="0"/>
        </w:rPr>
        <w:t xml:space="preserve"> and number of paid events vs free – but at launch likely all free. Also importantly, </w:t>
      </w:r>
      <w:r w:rsidDel="00000000" w:rsidR="00000000" w:rsidRPr="00000000">
        <w:rPr>
          <w:b w:val="1"/>
          <w:rtl w:val="0"/>
        </w:rPr>
        <w:t xml:space="preserve">lead acquisition via events</w:t>
      </w:r>
      <w:r w:rsidDel="00000000" w:rsidR="00000000" w:rsidRPr="00000000">
        <w:rPr>
          <w:rtl w:val="0"/>
        </w:rPr>
        <w:t xml:space="preserve">: count how many net new leads were acquired because they signed up for an event (some might be brand new to our funnel). If, say, 100 new people came via a public launch event sign-up who weren’t on our list before, that’s a tangible gain. And track </w:t>
      </w:r>
      <w:r w:rsidDel="00000000" w:rsidR="00000000" w:rsidRPr="00000000">
        <w:rPr>
          <w:b w:val="1"/>
          <w:rtl w:val="0"/>
        </w:rPr>
        <w:t xml:space="preserve">cost per attendee</w:t>
      </w:r>
      <w:r w:rsidDel="00000000" w:rsidR="00000000" w:rsidRPr="00000000">
        <w:rPr>
          <w:rtl w:val="0"/>
        </w:rPr>
        <w:t xml:space="preserve"> if any costs were associated (though using our own platform, cost is minimal, mainly refreshments or venue if in-person). If a franchise uses it, track their usage and </w:t>
      </w:r>
      <w:r w:rsidDel="00000000" w:rsidR="00000000" w:rsidRPr="00000000">
        <w:rPr>
          <w:b w:val="1"/>
          <w:rtl w:val="0"/>
        </w:rPr>
        <w:t xml:space="preserve">franchisee satisfaction</w:t>
      </w:r>
      <w:r w:rsidDel="00000000" w:rsidR="00000000" w:rsidRPr="00000000">
        <w:rPr>
          <w:rtl w:val="0"/>
        </w:rPr>
        <w:t xml:space="preserve"> (“the event tool made it easy” – more anecdotal but can come up in feedback forms).</w:t>
      </w:r>
    </w:p>
    <w:p w:rsidR="00000000" w:rsidDel="00000000" w:rsidP="00000000" w:rsidRDefault="00000000" w:rsidRPr="00000000" w14:paraId="000009B2">
      <w:pPr>
        <w:spacing w:after="240" w:before="240" w:lineRule="auto"/>
        <w:rPr/>
      </w:pPr>
      <w:r w:rsidDel="00000000" w:rsidR="00000000" w:rsidRPr="00000000">
        <w:rPr>
          <w:rtl w:val="0"/>
        </w:rPr>
        <w:t xml:space="preserve">From the platform perspective: </w:t>
      </w:r>
      <w:r w:rsidDel="00000000" w:rsidR="00000000" w:rsidRPr="00000000">
        <w:rPr>
          <w:b w:val="1"/>
          <w:rtl w:val="0"/>
        </w:rPr>
        <w:t xml:space="preserve">ticketing fees saved</w:t>
      </w:r>
      <w:r w:rsidDel="00000000" w:rsidR="00000000" w:rsidRPr="00000000">
        <w:rPr>
          <w:rtl w:val="0"/>
        </w:rPr>
        <w:t xml:space="preserve"> – if we estimate using Eventbrite would have cost us $X in fees for Y tickets, that’s money saved by our tool (we can quantify to justify the development overhead). And </w:t>
      </w:r>
      <w:r w:rsidDel="00000000" w:rsidR="00000000" w:rsidRPr="00000000">
        <w:rPr>
          <w:b w:val="1"/>
          <w:rtl w:val="0"/>
        </w:rPr>
        <w:t xml:space="preserve">system reliability</w:t>
      </w:r>
      <w:r w:rsidDel="00000000" w:rsidR="00000000" w:rsidRPr="00000000">
        <w:rPr>
          <w:rtl w:val="0"/>
        </w:rPr>
        <w:t xml:space="preserve"> – events often have spikes in registration when invites go out or just before start, and check-in cluster – our platform should handle it. If we have no technical issues and low check-in times (like scanning speeds, etc.), success. Possibly measure </w:t>
      </w:r>
      <w:r w:rsidDel="00000000" w:rsidR="00000000" w:rsidRPr="00000000">
        <w:rPr>
          <w:b w:val="1"/>
          <w:rtl w:val="0"/>
        </w:rPr>
        <w:t xml:space="preserve">check-in efficiency</w:t>
      </w:r>
      <w:r w:rsidDel="00000000" w:rsidR="00000000" w:rsidRPr="00000000">
        <w:rPr>
          <w:rtl w:val="0"/>
        </w:rPr>
        <w:t xml:space="preserve"> – e.g., scanned 100 people in 10 minutes, vs manual could take far longer.</w:t>
      </w:r>
    </w:p>
    <w:p w:rsidR="00000000" w:rsidDel="00000000" w:rsidP="00000000" w:rsidRDefault="00000000" w:rsidRPr="00000000" w14:paraId="000009B3">
      <w:pPr>
        <w:spacing w:after="240" w:before="240" w:lineRule="auto"/>
        <w:rPr/>
      </w:pPr>
      <w:r w:rsidDel="00000000" w:rsidR="00000000" w:rsidRPr="00000000">
        <w:rPr>
          <w:rtl w:val="0"/>
        </w:rPr>
        <w:t xml:space="preserve">Finally, </w:t>
      </w:r>
      <w:r w:rsidDel="00000000" w:rsidR="00000000" w:rsidRPr="00000000">
        <w:rPr>
          <w:b w:val="1"/>
          <w:rtl w:val="0"/>
        </w:rPr>
        <w:t xml:space="preserve">repeat attendance</w:t>
      </w:r>
      <w:r w:rsidDel="00000000" w:rsidR="00000000" w:rsidRPr="00000000">
        <w:rPr>
          <w:rtl w:val="0"/>
        </w:rPr>
        <w:t xml:space="preserve">: if the same person attends multiple events, that’s a sign of strong engagement (they find value). We can track how many unique individuals vs total attendance (like if 100 attendance entries came from 80 unique people vs 100 unique – if some attend multiple, that’s fine, but one metric is average events per engaged person). High repeat might mean we have a core evangelist group; if low repeat, perhaps each event draws new faces which can be good to widen reach but we want some continuity too.</w:t>
      </w:r>
    </w:p>
    <w:p w:rsidR="00000000" w:rsidDel="00000000" w:rsidP="00000000" w:rsidRDefault="00000000" w:rsidRPr="00000000" w14:paraId="000009B4">
      <w:pPr>
        <w:spacing w:after="240" w:before="240" w:lineRule="auto"/>
        <w:rPr/>
      </w:pPr>
      <w:r w:rsidDel="00000000" w:rsidR="00000000" w:rsidRPr="00000000">
        <w:rPr>
          <w:rtl w:val="0"/>
        </w:rPr>
        <w:t xml:space="preserve">In summary, we look at events as funnels for conversion and retention: so metrics like conversion rate from event to action, and correlation between event attendance and staying engaged with CrownThrive. If we see positive correlation, that backs our strategy to keep investing in events via ThriveTickets.</w:t>
      </w:r>
    </w:p>
    <w:p w:rsidR="00000000" w:rsidDel="00000000" w:rsidP="00000000" w:rsidRDefault="00000000" w:rsidRPr="00000000" w14:paraId="000009B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6">
      <w:pPr>
        <w:spacing w:after="240" w:before="240" w:lineRule="auto"/>
        <w:rPr/>
      </w:pPr>
      <w:r w:rsidDel="00000000" w:rsidR="00000000" w:rsidRPr="00000000">
        <w:rPr>
          <w:rtl w:val="0"/>
        </w:rPr>
        <w:t xml:space="preserve">By implementing all the above components – from robust stakeholder agreements and revenue-sharing structures to innovative tech platform integrations and targeted community outreach – </w:t>
      </w:r>
      <w:r w:rsidDel="00000000" w:rsidR="00000000" w:rsidRPr="00000000">
        <w:rPr>
          <w:b w:val="1"/>
          <w:rtl w:val="0"/>
        </w:rPr>
        <w:t xml:space="preserve">CrownThrive’s launch package</w:t>
      </w:r>
      <w:r w:rsidDel="00000000" w:rsidR="00000000" w:rsidRPr="00000000">
        <w:rPr>
          <w:rtl w:val="0"/>
        </w:rPr>
        <w:t xml:space="preserve"> creates a strong foundation for scalable, inclusive growth. </w:t>
      </w:r>
    </w:p>
    <w:p w:rsidR="00000000" w:rsidDel="00000000" w:rsidP="00000000" w:rsidRDefault="00000000" w:rsidRPr="00000000" w14:paraId="000009B7">
      <w:pPr>
        <w:spacing w:after="240" w:before="240" w:lineRule="auto"/>
        <w:rPr/>
      </w:pPr>
      <w:r w:rsidDel="00000000" w:rsidR="00000000" w:rsidRPr="00000000">
        <w:rPr>
          <w:rtl w:val="0"/>
        </w:rPr>
        <w:t xml:space="preserve">Each section of this plan interlocks: the compensation and ownership protections align incentives; the franchise overrides and ambassador programs fuel a virtuous cycle of wealth-building; the PR, social media, and influencer strategies ensure our story resonates widely; and our custom-built technology platforms (from CrownPulse notifications to ThrivePush analytics, CrownLytics data, and Kamora360 community) provide real-time intelligence and engagement that set us apart from traditional franchise or incubator models. In execution, we will remain adaptive – constantly measuring against the KPIs outlined and refining tactics – but anchored by this comprehensive strategy that covers all fronts. With our 360° launch and compensation plan, every stakeholder knows what they stand to gain and how to contribute, and every prospective customer or partner has multiple touchpoints to discover and trust CrownThrive.</w:t>
      </w:r>
    </w:p>
    <w:p w:rsidR="00000000" w:rsidDel="00000000" w:rsidP="00000000" w:rsidRDefault="00000000" w:rsidRPr="00000000" w14:paraId="000009B8">
      <w:pPr>
        <w:spacing w:after="240" w:before="240" w:lineRule="auto"/>
        <w:rPr/>
      </w:pPr>
      <w:r w:rsidDel="00000000" w:rsidR="00000000" w:rsidRPr="00000000">
        <w:rPr>
          <w:rtl w:val="0"/>
        </w:rPr>
        <w:t xml:space="preserve">By phase benchmarks, we will know we’ve succeeded in Phase 1 when we have a successful pilot location with high occupancy and satisfaction, an initial cohort of engaged community members/ambassadors actively promoting us, and perhaps most telling, when our first “graduates” (whether a Suite Pro expanding or an Ambassador hitting a big commission) tout their success – proving our model. In Phase 2, success will look like replication of that across regions and seeing the network effects kick in (referrals driving significant lead flow, franchises ramping quicker thanks to established playbooks and tech, etc.). By Phase 3, CrownThrive aims to be not just a company but a </w:t>
      </w:r>
      <w:r w:rsidDel="00000000" w:rsidR="00000000" w:rsidRPr="00000000">
        <w:rPr>
          <w:i w:val="1"/>
          <w:rtl w:val="0"/>
        </w:rPr>
        <w:t xml:space="preserve">movement</w:t>
      </w:r>
      <w:r w:rsidDel="00000000" w:rsidR="00000000" w:rsidRPr="00000000">
        <w:rPr>
          <w:rtl w:val="0"/>
        </w:rPr>
        <w:t xml:space="preserve">, with our stakeholder-centric ethos and integrated platforms enabling us to dominate our space and deliver on our mission of legacy-building for entrepreneurs. All these efforts and systems interconnect to make that happen – and as we launch, we’re essentially lighting the engines of a rocket that has been diligently assembled piece by piece, ready for an impactful ascent.</w:t>
      </w:r>
      <w:r w:rsidDel="00000000" w:rsidR="00000000" w:rsidRPr="00000000">
        <w:br w:type="page"/>
      </w:r>
      <w:r w:rsidDel="00000000" w:rsidR="00000000" w:rsidRPr="00000000">
        <w:rPr>
          <w:rtl w:val="0"/>
        </w:rPr>
      </w:r>
    </w:p>
    <w:bookmarkStart w:colFirst="0" w:colLast="0" w:name="bookmark=kix.7jbcceomp4hb" w:id="325"/>
    <w:bookmarkEnd w:id="325"/>
    <w:bookmarkStart w:colFirst="0" w:colLast="0" w:name="bookmark=kix.81gr2w25ja56" w:id="326"/>
    <w:bookmarkEnd w:id="326"/>
    <w:bookmarkStart w:colFirst="0" w:colLast="0" w:name="bookmark=kix.m1nf5db0fxfd" w:id="327"/>
    <w:bookmarkEnd w:id="327"/>
    <w:p w:rsidR="00000000" w:rsidDel="00000000" w:rsidP="00000000" w:rsidRDefault="00000000" w:rsidRPr="00000000" w14:paraId="000009B9">
      <w:pPr>
        <w:pStyle w:val="Heading1"/>
        <w:rPr/>
      </w:pPr>
      <w:r w:rsidDel="00000000" w:rsidR="00000000" w:rsidRPr="00000000">
        <w:rPr>
          <w:rtl w:val="0"/>
        </w:rPr>
        <w:t xml:space="preserve">💼 MM Suites™ War Room Bundle (Investor &amp; Stakeholder Ready)</w:t>
      </w:r>
    </w:p>
    <w:bookmarkStart w:colFirst="0" w:colLast="0" w:name="bookmark=kix.v6hx32epfod8" w:id="328"/>
    <w:bookmarkEnd w:id="328"/>
    <w:p w:rsidR="00000000" w:rsidDel="00000000" w:rsidP="00000000" w:rsidRDefault="00000000" w:rsidRPr="00000000" w14:paraId="000009BA">
      <w:pPr>
        <w:pStyle w:val="Heading2"/>
        <w:rPr/>
      </w:pPr>
      <w:r w:rsidDel="00000000" w:rsidR="00000000" w:rsidRPr="00000000">
        <w:rPr>
          <w:rtl w:val="0"/>
        </w:rPr>
        <w:t xml:space="preserve">🔥 I. Welcome &amp; Overview</w:t>
      </w:r>
    </w:p>
    <w:p w:rsidR="00000000" w:rsidDel="00000000" w:rsidP="00000000" w:rsidRDefault="00000000" w:rsidRPr="00000000" w14:paraId="000009BB">
      <w:pPr>
        <w:spacing w:after="180" w:before="180" w:lineRule="auto"/>
        <w:rPr/>
      </w:pPr>
      <w:r w:rsidDel="00000000" w:rsidR="00000000" w:rsidRPr="00000000">
        <w:rPr>
          <w:b w:val="1"/>
          <w:rtl w:val="0"/>
        </w:rPr>
        <w:t xml:space="preserve">60-Second Elevator Pitch:</w:t>
      </w:r>
      <w:r w:rsidDel="00000000" w:rsidR="00000000" w:rsidRPr="00000000">
        <w:rPr>
          <w:rtl w:val="0"/>
        </w:rPr>
        <w:t xml:space="preserve"> </w:t>
      </w:r>
      <w:r w:rsidDel="00000000" w:rsidR="00000000" w:rsidRPr="00000000">
        <w:rPr>
          <w:i w:val="1"/>
          <w:rtl w:val="0"/>
        </w:rPr>
        <w:t xml:space="preserve">“Melanin Magic Suites” (MM Suites) is not just another salon suite rental – it’s a</w:t>
      </w:r>
      <w:r w:rsidDel="00000000" w:rsidR="00000000" w:rsidRPr="00000000">
        <w:rPr>
          <w:rtl w:val="0"/>
        </w:rPr>
        <w:t xml:space="preserve"> </w:t>
      </w:r>
      <w:r w:rsidDel="00000000" w:rsidR="00000000" w:rsidRPr="00000000">
        <w:rPr>
          <w:i w:val="1"/>
          <w:rtl w:val="0"/>
        </w:rPr>
        <w:t xml:space="preserve">franchise-ready “business-in-a-box”</w:t>
      </w:r>
      <w:r w:rsidDel="00000000" w:rsidR="00000000" w:rsidRPr="00000000">
        <w:rPr>
          <w:rtl w:val="0"/>
        </w:rPr>
        <w:t xml:space="preserve"> </w:t>
      </w:r>
      <w:r w:rsidDel="00000000" w:rsidR="00000000" w:rsidRPr="00000000">
        <w:rPr>
          <w:i w:val="1"/>
          <w:rtl w:val="0"/>
        </w:rPr>
        <w:t xml:space="preserve">for beauty and wellness professionals, powered by the CrownThrive ecosystem. We provide turn-key</w:t>
      </w:r>
      <w:r w:rsidDel="00000000" w:rsidR="00000000" w:rsidRPr="00000000">
        <w:rPr>
          <w:rtl w:val="0"/>
        </w:rPr>
        <w:t xml:space="preserve"> </w:t>
      </w:r>
      <w:r w:rsidDel="00000000" w:rsidR="00000000" w:rsidRPr="00000000">
        <w:rPr>
          <w:i w:val="1"/>
          <w:rtl w:val="0"/>
        </w:rPr>
        <w:t xml:space="preserve">micro-salon spaces with premium amenities, integrated technology, and ongoing training/support. Every Suite Pro (our term for the beauty professionals who rent a suite) can launch their own independent salon business with</w:t>
      </w:r>
      <w:r w:rsidDel="00000000" w:rsidR="00000000" w:rsidRPr="00000000">
        <w:rPr>
          <w:rtl w:val="0"/>
        </w:rPr>
        <w:t xml:space="preserve"> </w:t>
      </w:r>
      <w:r w:rsidDel="00000000" w:rsidR="00000000" w:rsidRPr="00000000">
        <w:rPr>
          <w:i w:val="1"/>
          <w:rtl w:val="0"/>
        </w:rPr>
        <w:t xml:space="preserve">zero tech or operations burden</w:t>
      </w:r>
      <w:r w:rsidDel="00000000" w:rsidR="00000000" w:rsidRPr="00000000">
        <w:rPr>
          <w:rtl w:val="0"/>
        </w:rPr>
        <w:t xml:space="preserve"> </w:t>
      </w:r>
      <w:r w:rsidDel="00000000" w:rsidR="00000000" w:rsidRPr="00000000">
        <w:rPr>
          <w:i w:val="1"/>
          <w:rtl w:val="0"/>
        </w:rPr>
        <w:t xml:space="preserve">– we handle the heavy lifting like booking apps, loyalty programs, marketing, e-commerce, even compliance.</w:t>
      </w:r>
      <w:r w:rsidDel="00000000" w:rsidR="00000000" w:rsidRPr="00000000">
        <w:rPr>
          <w:rtl w:val="0"/>
        </w:rPr>
        <w:t xml:space="preserve"> </w:t>
      </w:r>
      <w:r w:rsidDel="00000000" w:rsidR="00000000" w:rsidRPr="00000000">
        <w:rPr>
          <w:i w:val="1"/>
          <w:rtl w:val="0"/>
        </w:rPr>
        <w:t xml:space="preserve">In 60 seconds: MM Suites empowers talented stylists, barbers, estheticians and more (especially from Black and brown communities) to</w:t>
      </w:r>
      <w:r w:rsidDel="00000000" w:rsidR="00000000" w:rsidRPr="00000000">
        <w:rPr>
          <w:rtl w:val="0"/>
        </w:rPr>
        <w:t xml:space="preserve"> </w:t>
      </w:r>
      <w:r w:rsidDel="00000000" w:rsidR="00000000" w:rsidRPr="00000000">
        <w:rPr>
          <w:i w:val="1"/>
          <w:rtl w:val="0"/>
        </w:rPr>
        <w:t xml:space="preserve">“launch and grow on day one”, backed by an ecosystem that amplifies their earnings through product sales, courses, and referrals. It’s</w:t>
      </w:r>
      <w:r w:rsidDel="00000000" w:rsidR="00000000" w:rsidRPr="00000000">
        <w:rPr>
          <w:rtl w:val="0"/>
        </w:rPr>
        <w:t xml:space="preserve"> </w:t>
      </w:r>
      <w:r w:rsidDel="00000000" w:rsidR="00000000" w:rsidRPr="00000000">
        <w:rPr>
          <w:i w:val="1"/>
          <w:rtl w:val="0"/>
        </w:rPr>
        <w:t xml:space="preserve">high-yield, turnkey, and already in motion</w:t>
      </w:r>
      <w:r w:rsidDel="00000000" w:rsidR="00000000" w:rsidRPr="00000000">
        <w:rPr>
          <w:rtl w:val="0"/>
        </w:rPr>
        <w:t xml:space="preserve"> </w:t>
      </w:r>
      <w:r w:rsidDel="00000000" w:rsidR="00000000" w:rsidRPr="00000000">
        <w:rPr>
          <w:i w:val="1"/>
          <w:rtl w:val="0"/>
        </w:rPr>
        <w:t xml:space="preserve">– combining cultural empowerment with business scalability in a $280B+ beauty industry ripe for innovation.</w:t>
      </w:r>
      <w:r w:rsidDel="00000000" w:rsidR="00000000" w:rsidRPr="00000000">
        <w:rPr>
          <w:rtl w:val="0"/>
        </w:rPr>
      </w:r>
    </w:p>
    <w:p w:rsidR="00000000" w:rsidDel="00000000" w:rsidP="00000000" w:rsidRDefault="00000000" w:rsidRPr="00000000" w14:paraId="000009BC">
      <w:pPr>
        <w:spacing w:after="180" w:before="180" w:lineRule="auto"/>
        <w:rPr/>
      </w:pPr>
      <w:r w:rsidDel="00000000" w:rsidR="00000000" w:rsidRPr="00000000">
        <w:rPr>
          <w:b w:val="1"/>
          <w:rtl w:val="0"/>
        </w:rPr>
        <w:t xml:space="preserve">Mini Master Prospectus:</w:t>
      </w:r>
      <w:r w:rsidDel="00000000" w:rsidR="00000000" w:rsidRPr="00000000">
        <w:rPr>
          <w:rtl w:val="0"/>
        </w:rPr>
        <w:t xml:space="preserve"> MM Suites is born from a clear market need and a bold vision. Major salon-suite chains like Sola® or Phenix® have hundreds of locations, yet none </w:t>
      </w:r>
      <w:r w:rsidDel="00000000" w:rsidR="00000000" w:rsidRPr="00000000">
        <w:rPr>
          <w:b w:val="1"/>
          <w:rtl w:val="0"/>
        </w:rPr>
        <w:t xml:space="preserve">cater to the unique cultural and business needs of Black beauty entrepreneurs</w:t>
      </w:r>
      <w:r w:rsidDel="00000000" w:rsidR="00000000" w:rsidRPr="00000000">
        <w:rPr>
          <w:rtl w:val="0"/>
        </w:rPr>
        <w:t xml:space="preserve">. MM Suites fills this void by providing </w:t>
      </w:r>
      <w:r w:rsidDel="00000000" w:rsidR="00000000" w:rsidRPr="00000000">
        <w:rPr>
          <w:b w:val="1"/>
          <w:rtl w:val="0"/>
        </w:rPr>
        <w:t xml:space="preserve">top-tier facilities and culturally competent support</w:t>
      </w:r>
      <w:r w:rsidDel="00000000" w:rsidR="00000000" w:rsidRPr="00000000">
        <w:rPr>
          <w:rtl w:val="0"/>
        </w:rPr>
        <w:t xml:space="preserve"> for underserved beauty pros – turning each location into a community hub and launching pad for legacy businesses. As a venture in the CrownThrive portfolio, MM Suites seamlessly integrates with CrownThrive’s 60+ digital platforms (from booking apps to e-learning, loyalty, and marketing). This means every physical suite is backed by an online powerhouse – a unified experience for clients and entrepreneurs alike. Strategically, our model generates </w:t>
      </w:r>
      <w:r w:rsidDel="00000000" w:rsidR="00000000" w:rsidRPr="00000000">
        <w:rPr>
          <w:b w:val="1"/>
          <w:rtl w:val="0"/>
        </w:rPr>
        <w:t xml:space="preserve">sustainable multi-stream revenue via a hybrid franchise structure</w:t>
      </w:r>
      <w:r w:rsidDel="00000000" w:rsidR="00000000" w:rsidRPr="00000000">
        <w:rPr>
          <w:rtl w:val="0"/>
        </w:rPr>
        <w:t xml:space="preserve">: beyond one-time franchise fees, </w:t>
      </w:r>
      <w:r w:rsidDel="00000000" w:rsidR="00000000" w:rsidRPr="00000000">
        <w:rPr>
          <w:b w:val="1"/>
          <w:rtl w:val="0"/>
        </w:rPr>
        <w:t xml:space="preserve">CrownThrive shares directly in suite revenues through a royalty</w:t>
      </w:r>
      <w:r w:rsidDel="00000000" w:rsidR="00000000" w:rsidRPr="00000000">
        <w:rPr>
          <w:rtl w:val="0"/>
        </w:rPr>
        <w:t xml:space="preserve">, and franchisees subscribe to our enterprise platform. This alignment (“your success is our success”) ensures we profit together with our partners. Moreover, MM Suites charts a </w:t>
      </w:r>
      <w:r w:rsidDel="00000000" w:rsidR="00000000" w:rsidRPr="00000000">
        <w:rPr>
          <w:b w:val="1"/>
          <w:rtl w:val="0"/>
        </w:rPr>
        <w:t xml:space="preserve">pathway from stylist to stakeholder</w:t>
      </w:r>
      <w:r w:rsidDel="00000000" w:rsidR="00000000" w:rsidRPr="00000000">
        <w:rPr>
          <w:rtl w:val="0"/>
        </w:rPr>
        <w:t xml:space="preserve">: a Suite Pro can grow to franchise owner, then regional licensee, and even investor or board member. In short, </w:t>
      </w:r>
      <w:r w:rsidDel="00000000" w:rsidR="00000000" w:rsidRPr="00000000">
        <w:rPr>
          <w:b w:val="1"/>
          <w:rtl w:val="0"/>
        </w:rPr>
        <w:t xml:space="preserve">MM Suites is turnkey</w:t>
      </w:r>
      <w:r w:rsidDel="00000000" w:rsidR="00000000" w:rsidRPr="00000000">
        <w:rPr>
          <w:rtl w:val="0"/>
        </w:rPr>
        <w:t xml:space="preserve"> – a high-tech, high-touch salon suite franchise that is already gaining traction and poised to </w:t>
      </w:r>
      <w:r w:rsidDel="00000000" w:rsidR="00000000" w:rsidRPr="00000000">
        <w:rPr>
          <w:b w:val="1"/>
          <w:rtl w:val="0"/>
        </w:rPr>
        <w:t xml:space="preserve">scale nationally</w:t>
      </w:r>
      <w:r w:rsidDel="00000000" w:rsidR="00000000" w:rsidRPr="00000000">
        <w:rPr>
          <w:rtl w:val="0"/>
        </w:rPr>
        <w:t xml:space="preserve">. It delivers a differentiated, mission-driven solution in a booming industry, unlocking the latent potential of thousands of creators who have the talent and clientele but lack support and space. As we often say, </w:t>
      </w:r>
      <w:r w:rsidDel="00000000" w:rsidR="00000000" w:rsidRPr="00000000">
        <w:rPr>
          <w:b w:val="1"/>
          <w:rtl w:val="0"/>
        </w:rPr>
        <w:t xml:space="preserve">“Your passion, our platform, a shared prosperity.”</w:t>
      </w:r>
      <w:r w:rsidDel="00000000" w:rsidR="00000000" w:rsidRPr="00000000">
        <w:rPr>
          <w:rtl w:val="0"/>
        </w:rPr>
      </w:r>
    </w:p>
    <w:p w:rsidR="00000000" w:rsidDel="00000000" w:rsidP="00000000" w:rsidRDefault="00000000" w:rsidRPr="00000000" w14:paraId="000009BD">
      <w:pPr>
        <w:spacing w:after="180" w:before="18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BE">
      <w:pPr>
        <w:spacing w:after="180" w:before="180" w:lineRule="auto"/>
        <w:rPr/>
      </w:pPr>
      <w:r w:rsidDel="00000000" w:rsidR="00000000" w:rsidRPr="00000000">
        <w:rPr>
          <w:b w:val="1"/>
          <w:rtl w:val="0"/>
        </w:rPr>
        <w:t xml:space="preserve">CrownThrive Ecosystem Word Map:</w:t>
      </w:r>
      <w:r w:rsidDel="00000000" w:rsidR="00000000" w:rsidRPr="00000000">
        <w:rPr>
          <w:rtl w:val="0"/>
        </w:rPr>
        <w:t xml:space="preserve"> MM Suites draws its strength from the broader </w:t>
      </w:r>
      <w:r w:rsidDel="00000000" w:rsidR="00000000" w:rsidRPr="00000000">
        <w:rPr>
          <w:b w:val="1"/>
          <w:rtl w:val="0"/>
        </w:rPr>
        <w:t xml:space="preserve">CrownThrive™ ecosystem</w:t>
      </w:r>
      <w:r w:rsidDel="00000000" w:rsidR="00000000" w:rsidRPr="00000000">
        <w:rPr>
          <w:rtl w:val="0"/>
        </w:rPr>
        <w:t xml:space="preserve"> – a constellation of interconnected platforms and services that work in unison. </w:t>
      </w:r>
      <w:r w:rsidDel="00000000" w:rsidR="00000000" w:rsidRPr="00000000">
        <w:rPr>
          <w:i w:val="1"/>
          <w:rtl w:val="0"/>
        </w:rPr>
        <w:t xml:space="preserve">(Imagine a visual word map here, with each platform as a node in an integrated web.)</w:t>
      </w:r>
      <w:r w:rsidDel="00000000" w:rsidR="00000000" w:rsidRPr="00000000">
        <w:rPr>
          <w:rtl w:val="0"/>
        </w:rPr>
        <w:t xml:space="preserve"> Key components include:</w:t>
      </w:r>
    </w:p>
    <w:p w:rsidR="00000000" w:rsidDel="00000000" w:rsidP="00000000" w:rsidRDefault="00000000" w:rsidRPr="00000000" w14:paraId="000009BF">
      <w:pPr>
        <w:numPr>
          <w:ilvl w:val="0"/>
          <w:numId w:val="41"/>
        </w:numPr>
        <w:spacing w:after="36" w:before="36" w:lineRule="auto"/>
        <w:ind w:left="720" w:hanging="360"/>
        <w:rPr>
          <w:rFonts w:ascii="Noto Sans Symbols" w:cs="Noto Sans Symbols" w:eastAsia="Noto Sans Symbols" w:hAnsi="Noto Sans Symbols"/>
        </w:rPr>
      </w:pPr>
      <w:hyperlink r:id="rId20">
        <w:r w:rsidDel="00000000" w:rsidR="00000000" w:rsidRPr="00000000">
          <w:rPr>
            <w:b w:val="1"/>
            <w:color w:val="1155cc"/>
            <w:u w:val="single"/>
            <w:rtl w:val="0"/>
          </w:rPr>
          <w:t xml:space="preserve">ThriveSeat™</w:t>
        </w:r>
      </w:hyperlink>
      <w:hyperlink r:id="rId21">
        <w:r w:rsidDel="00000000" w:rsidR="00000000" w:rsidRPr="00000000">
          <w:rPr>
            <w:color w:val="1155cc"/>
            <w:u w:val="single"/>
            <w:rtl w:val="0"/>
          </w:rPr>
          <w:t xml:space="preserve"> </w:t>
        </w:r>
      </w:hyperlink>
      <w:r w:rsidDel="00000000" w:rsidR="00000000" w:rsidRPr="00000000">
        <w:rPr>
          <w:rtl w:val="0"/>
        </w:rPr>
        <w:t xml:space="preserve">– AI-driven booking and scheduling platform for clients to find and book Suite Pros.</w:t>
      </w:r>
    </w:p>
    <w:p w:rsidR="00000000" w:rsidDel="00000000" w:rsidP="00000000" w:rsidRDefault="00000000" w:rsidRPr="00000000" w14:paraId="000009C0">
      <w:pPr>
        <w:numPr>
          <w:ilvl w:val="0"/>
          <w:numId w:val="41"/>
        </w:numPr>
        <w:spacing w:after="36" w:before="36" w:lineRule="auto"/>
        <w:ind w:left="720" w:hanging="360"/>
        <w:rPr>
          <w:rFonts w:ascii="Noto Sans Symbols" w:cs="Noto Sans Symbols" w:eastAsia="Noto Sans Symbols" w:hAnsi="Noto Sans Symbols"/>
        </w:rPr>
      </w:pPr>
      <w:hyperlink r:id="rId22">
        <w:r w:rsidDel="00000000" w:rsidR="00000000" w:rsidRPr="00000000">
          <w:rPr>
            <w:b w:val="1"/>
            <w:color w:val="1155cc"/>
            <w:u w:val="single"/>
            <w:rtl w:val="0"/>
          </w:rPr>
          <w:t xml:space="preserve">Kamora360™</w:t>
        </w:r>
      </w:hyperlink>
      <w:hyperlink r:id="rId23">
        <w:r w:rsidDel="00000000" w:rsidR="00000000" w:rsidRPr="00000000">
          <w:rPr>
            <w:color w:val="1155cc"/>
            <w:u w:val="single"/>
            <w:rtl w:val="0"/>
          </w:rPr>
          <w:t xml:space="preserve"> </w:t>
        </w:r>
      </w:hyperlink>
      <w:r w:rsidDel="00000000" w:rsidR="00000000" w:rsidRPr="00000000">
        <w:rPr>
          <w:rtl w:val="0"/>
        </w:rPr>
        <w:t xml:space="preserve">– CRM and operations hub for managing appointments, client records, and facility logistics.</w:t>
      </w:r>
    </w:p>
    <w:p w:rsidR="00000000" w:rsidDel="00000000" w:rsidP="00000000" w:rsidRDefault="00000000" w:rsidRPr="00000000" w14:paraId="000009C1">
      <w:pPr>
        <w:numPr>
          <w:ilvl w:val="0"/>
          <w:numId w:val="41"/>
        </w:numPr>
        <w:spacing w:after="36" w:before="36" w:lineRule="auto"/>
        <w:ind w:left="720" w:hanging="360"/>
        <w:rPr>
          <w:rFonts w:ascii="Noto Sans Symbols" w:cs="Noto Sans Symbols" w:eastAsia="Noto Sans Symbols" w:hAnsi="Noto Sans Symbols"/>
        </w:rPr>
      </w:pPr>
      <w:hyperlink r:id="rId24">
        <w:r w:rsidDel="00000000" w:rsidR="00000000" w:rsidRPr="00000000">
          <w:rPr>
            <w:b w:val="1"/>
            <w:color w:val="1155cc"/>
            <w:u w:val="single"/>
            <w:rtl w:val="0"/>
          </w:rPr>
          <w:t xml:space="preserve">CrownRewards™</w:t>
        </w:r>
      </w:hyperlink>
      <w:hyperlink r:id="rId25">
        <w:r w:rsidDel="00000000" w:rsidR="00000000" w:rsidRPr="00000000">
          <w:rPr>
            <w:color w:val="1155cc"/>
            <w:u w:val="single"/>
            <w:rtl w:val="0"/>
          </w:rPr>
          <w:t xml:space="preserve"> </w:t>
        </w:r>
      </w:hyperlink>
      <w:r w:rsidDel="00000000" w:rsidR="00000000" w:rsidRPr="00000000">
        <w:rPr>
          <w:rtl w:val="0"/>
        </w:rPr>
        <w:t xml:space="preserve">– A universal loyalty program where clients earn points on every service or product purchase, redeemable across its Parner network. Check-ins via QR code link to their profile, driving repeat visits and cross-service uptake.</w:t>
      </w:r>
    </w:p>
    <w:p w:rsidR="00000000" w:rsidDel="00000000" w:rsidP="00000000" w:rsidRDefault="00000000" w:rsidRPr="00000000" w14:paraId="000009C2">
      <w:pPr>
        <w:numPr>
          <w:ilvl w:val="0"/>
          <w:numId w:val="41"/>
        </w:numPr>
        <w:spacing w:after="36" w:before="36" w:lineRule="auto"/>
        <w:ind w:left="720" w:hanging="360"/>
        <w:rPr>
          <w:rFonts w:ascii="Noto Sans Symbols" w:cs="Noto Sans Symbols" w:eastAsia="Noto Sans Symbols" w:hAnsi="Noto Sans Symbols"/>
        </w:rPr>
      </w:pPr>
      <w:hyperlink r:id="rId26">
        <w:r w:rsidDel="00000000" w:rsidR="00000000" w:rsidRPr="00000000">
          <w:rPr>
            <w:b w:val="1"/>
            <w:color w:val="1155cc"/>
            <w:u w:val="single"/>
            <w:rtl w:val="0"/>
          </w:rPr>
          <w:t xml:space="preserve">CrownThriveU™</w:t>
        </w:r>
      </w:hyperlink>
      <w:hyperlink r:id="rId27">
        <w:r w:rsidDel="00000000" w:rsidR="00000000" w:rsidRPr="00000000">
          <w:rPr>
            <w:color w:val="1155cc"/>
            <w:u w:val="single"/>
            <w:rtl w:val="0"/>
          </w:rPr>
          <w:t xml:space="preserve"> </w:t>
        </w:r>
      </w:hyperlink>
      <w:r w:rsidDel="00000000" w:rsidR="00000000" w:rsidRPr="00000000">
        <w:rPr>
          <w:rtl w:val="0"/>
        </w:rPr>
        <w:t xml:space="preserve">– A digital university offering on-demand courses, quizzes, and certifications in beauty, wellness, entrepreneurship, business and more, so Pros (and even clients) can continually level up skills.</w:t>
      </w:r>
    </w:p>
    <w:p w:rsidR="00000000" w:rsidDel="00000000" w:rsidP="00000000" w:rsidRDefault="00000000" w:rsidRPr="00000000" w14:paraId="000009C3">
      <w:pPr>
        <w:numPr>
          <w:ilvl w:val="0"/>
          <w:numId w:val="41"/>
        </w:numPr>
        <w:spacing w:after="36" w:before="36" w:lineRule="auto"/>
        <w:ind w:left="720" w:hanging="360"/>
        <w:rPr>
          <w:rFonts w:ascii="Noto Sans Symbols" w:cs="Noto Sans Symbols" w:eastAsia="Noto Sans Symbols" w:hAnsi="Noto Sans Symbols"/>
        </w:rPr>
      </w:pPr>
      <w:hyperlink r:id="rId28">
        <w:r w:rsidDel="00000000" w:rsidR="00000000" w:rsidRPr="00000000">
          <w:rPr>
            <w:b w:val="1"/>
            <w:color w:val="1155cc"/>
            <w:u w:val="single"/>
            <w:rtl w:val="0"/>
          </w:rPr>
          <w:t xml:space="preserve">ThrivePeer™</w:t>
        </w:r>
      </w:hyperlink>
      <w:hyperlink r:id="rId29">
        <w:r w:rsidDel="00000000" w:rsidR="00000000" w:rsidRPr="00000000">
          <w:rPr>
            <w:color w:val="1155cc"/>
            <w:u w:val="single"/>
            <w:rtl w:val="0"/>
          </w:rPr>
          <w:t xml:space="preserve"> </w:t>
        </w:r>
      </w:hyperlink>
      <w:r w:rsidDel="00000000" w:rsidR="00000000" w:rsidRPr="00000000">
        <w:rPr>
          <w:rtl w:val="0"/>
        </w:rPr>
        <w:t xml:space="preserve">– Mentorship and community forum connecting less experienced professionals with veteran mentors for virtual advice, Q&amp;A, and support.</w:t>
      </w:r>
    </w:p>
    <w:p w:rsidR="00000000" w:rsidDel="00000000" w:rsidP="00000000" w:rsidRDefault="00000000" w:rsidRPr="00000000" w14:paraId="000009C4">
      <w:pPr>
        <w:numPr>
          <w:ilvl w:val="0"/>
          <w:numId w:val="41"/>
        </w:numPr>
        <w:spacing w:after="36" w:before="36" w:lineRule="auto"/>
        <w:ind w:left="720" w:hanging="360"/>
        <w:rPr>
          <w:rFonts w:ascii="Noto Sans Symbols" w:cs="Noto Sans Symbols" w:eastAsia="Noto Sans Symbols" w:hAnsi="Noto Sans Symbols"/>
        </w:rPr>
      </w:pPr>
      <w:hyperlink r:id="rId30">
        <w:r w:rsidDel="00000000" w:rsidR="00000000" w:rsidRPr="00000000">
          <w:rPr>
            <w:b w:val="1"/>
            <w:color w:val="1155cc"/>
            <w:u w:val="single"/>
            <w:rtl w:val="0"/>
          </w:rPr>
          <w:t xml:space="preserve">Crown Affiliates™</w:t>
        </w:r>
      </w:hyperlink>
      <w:r w:rsidDel="00000000" w:rsidR="00000000" w:rsidRPr="00000000">
        <w:rPr>
          <w:b w:val="1"/>
          <w:rtl w:val="0"/>
        </w:rPr>
        <w:t xml:space="preserve"> &amp; </w:t>
      </w:r>
      <w:hyperlink r:id="rId31">
        <w:r w:rsidDel="00000000" w:rsidR="00000000" w:rsidRPr="00000000">
          <w:rPr>
            <w:b w:val="1"/>
            <w:color w:val="1155cc"/>
            <w:u w:val="single"/>
            <w:rtl w:val="0"/>
          </w:rPr>
          <w:t xml:space="preserve">Crown Ambassadors</w:t>
        </w:r>
      </w:hyperlink>
      <w:r w:rsidDel="00000000" w:rsidR="00000000" w:rsidRPr="00000000">
        <w:rPr>
          <w:rtl w:val="0"/>
        </w:rPr>
        <w:t xml:space="preserve"> – A referral marketing program enabling anyone (especially Suite Pros and franchisees, who join by default) to earn commissions by promoting ecosystem products/services. Ambassadors are an elite tier of Affiliates with override earnings (more on this later).</w:t>
      </w:r>
    </w:p>
    <w:p w:rsidR="00000000" w:rsidDel="00000000" w:rsidP="00000000" w:rsidRDefault="00000000" w:rsidRPr="00000000" w14:paraId="000009C5">
      <w:pPr>
        <w:numPr>
          <w:ilvl w:val="0"/>
          <w:numId w:val="41"/>
        </w:numPr>
        <w:spacing w:after="36" w:before="36" w:lineRule="auto"/>
        <w:ind w:left="720" w:hanging="360"/>
        <w:rPr>
          <w:rFonts w:ascii="Noto Sans Symbols" w:cs="Noto Sans Symbols" w:eastAsia="Noto Sans Symbols" w:hAnsi="Noto Sans Symbols"/>
        </w:rPr>
      </w:pPr>
      <w:hyperlink r:id="rId32">
        <w:r w:rsidDel="00000000" w:rsidR="00000000" w:rsidRPr="00000000">
          <w:rPr>
            <w:b w:val="1"/>
            <w:color w:val="1155cc"/>
            <w:u w:val="single"/>
            <w:rtl w:val="0"/>
          </w:rPr>
          <w:t xml:space="preserve">CrownFluence™ </w:t>
        </w:r>
      </w:hyperlink>
      <w:r w:rsidDel="00000000" w:rsidR="00000000" w:rsidRPr="00000000">
        <w:rPr>
          <w:b w:val="1"/>
          <w:rtl w:val="0"/>
        </w:rPr>
        <w:t xml:space="preserve">&amp; </w:t>
      </w:r>
      <w:hyperlink r:id="rId33">
        <w:r w:rsidDel="00000000" w:rsidR="00000000" w:rsidRPr="00000000">
          <w:rPr>
            <w:b w:val="1"/>
            <w:color w:val="1155cc"/>
            <w:u w:val="single"/>
            <w:rtl w:val="0"/>
          </w:rPr>
          <w:t xml:space="preserve">AdLuxe™</w:t>
        </w:r>
      </w:hyperlink>
      <w:hyperlink r:id="rId34">
        <w:r w:rsidDel="00000000" w:rsidR="00000000" w:rsidRPr="00000000">
          <w:rPr>
            <w:color w:val="1155cc"/>
            <w:u w:val="single"/>
            <w:rtl w:val="0"/>
          </w:rPr>
          <w:t xml:space="preserve"> </w:t>
        </w:r>
      </w:hyperlink>
      <w:r w:rsidDel="00000000" w:rsidR="00000000" w:rsidRPr="00000000">
        <w:rPr>
          <w:rtl w:val="0"/>
        </w:rPr>
        <w:t xml:space="preserve">– Digital advertising and influencer marketing tools that help promote Suite businesses and brands. For example, CrownFluence connects Suite Pros with brand campaigns, and AdLuxe automates local ad placements (with AI-optimized creatives).</w:t>
      </w:r>
    </w:p>
    <w:p w:rsidR="00000000" w:rsidDel="00000000" w:rsidP="00000000" w:rsidRDefault="00000000" w:rsidRPr="00000000" w14:paraId="000009C6">
      <w:pPr>
        <w:numPr>
          <w:ilvl w:val="0"/>
          <w:numId w:val="41"/>
        </w:numPr>
        <w:spacing w:after="36" w:before="36" w:lineRule="auto"/>
        <w:ind w:left="720" w:hanging="360"/>
        <w:rPr>
          <w:rFonts w:ascii="Noto Sans Symbols" w:cs="Noto Sans Symbols" w:eastAsia="Noto Sans Symbols" w:hAnsi="Noto Sans Symbols"/>
        </w:rPr>
      </w:pPr>
      <w:hyperlink r:id="rId35">
        <w:r w:rsidDel="00000000" w:rsidR="00000000" w:rsidRPr="00000000">
          <w:rPr>
            <w:b w:val="1"/>
            <w:color w:val="1155cc"/>
            <w:u w:val="single"/>
            <w:rtl w:val="0"/>
          </w:rPr>
          <w:t xml:space="preserve">CrownLytics™</w:t>
        </w:r>
      </w:hyperlink>
      <w:hyperlink r:id="rId36">
        <w:r w:rsidDel="00000000" w:rsidR="00000000" w:rsidRPr="00000000">
          <w:rPr>
            <w:color w:val="1155cc"/>
            <w:u w:val="single"/>
            <w:rtl w:val="0"/>
          </w:rPr>
          <w:t xml:space="preserve"> </w:t>
        </w:r>
      </w:hyperlink>
      <w:r w:rsidDel="00000000" w:rsidR="00000000" w:rsidRPr="00000000">
        <w:rPr>
          <w:rtl w:val="0"/>
        </w:rPr>
        <w:t xml:space="preserve">– A real-time analytics dashboard and attribution engine that aggregates data from all sources (appointments, sales, referrals) to give each stakeholder actionable insights.</w:t>
      </w:r>
    </w:p>
    <w:p w:rsidR="00000000" w:rsidDel="00000000" w:rsidP="00000000" w:rsidRDefault="00000000" w:rsidRPr="00000000" w14:paraId="000009C7">
      <w:pPr>
        <w:numPr>
          <w:ilvl w:val="0"/>
          <w:numId w:val="41"/>
        </w:numPr>
        <w:spacing w:after="36" w:before="36" w:lineRule="auto"/>
        <w:ind w:left="720" w:hanging="360"/>
        <w:rPr>
          <w:rFonts w:ascii="Noto Sans Symbols" w:cs="Noto Sans Symbols" w:eastAsia="Noto Sans Symbols" w:hAnsi="Noto Sans Symbols"/>
        </w:rPr>
      </w:pPr>
      <w:hyperlink r:id="rId37">
        <w:r w:rsidDel="00000000" w:rsidR="00000000" w:rsidRPr="00000000">
          <w:rPr>
            <w:b w:val="1"/>
            <w:color w:val="1155cc"/>
            <w:u w:val="single"/>
            <w:rtl w:val="0"/>
          </w:rPr>
          <w:t xml:space="preserve">CHLOM™</w:t>
        </w:r>
      </w:hyperlink>
      <w:hyperlink r:id="rId38">
        <w:r w:rsidDel="00000000" w:rsidR="00000000" w:rsidRPr="00000000">
          <w:rPr>
            <w:color w:val="1155cc"/>
            <w:u w:val="single"/>
            <w:rtl w:val="0"/>
          </w:rPr>
          <w:t xml:space="preserve"> </w:t>
        </w:r>
      </w:hyperlink>
      <w:r w:rsidDel="00000000" w:rsidR="00000000" w:rsidRPr="00000000">
        <w:rPr>
          <w:rtl w:val="0"/>
        </w:rPr>
        <w:t xml:space="preserve">– Stands for Compliance Hybrid Licensing &amp; Ownership Model, CrownThrive’s blockchain-based compliance and licensing ledger (discussed in Section VI). It automates things like royalty splits, contract enforcement, and credential verification across the franchise network.</w:t>
      </w:r>
    </w:p>
    <w:p w:rsidR="00000000" w:rsidDel="00000000" w:rsidP="00000000" w:rsidRDefault="00000000" w:rsidRPr="00000000" w14:paraId="000009C8">
      <w:pPr>
        <w:numPr>
          <w:ilvl w:val="0"/>
          <w:numId w:val="41"/>
        </w:numPr>
        <w:spacing w:after="36" w:before="36" w:lineRule="auto"/>
        <w:ind w:left="720" w:hanging="360"/>
        <w:rPr>
          <w:rFonts w:ascii="Noto Sans Symbols" w:cs="Noto Sans Symbols" w:eastAsia="Noto Sans Symbols" w:hAnsi="Noto Sans Symbols"/>
        </w:rPr>
      </w:pPr>
      <w:r w:rsidDel="00000000" w:rsidR="00000000" w:rsidRPr="00000000">
        <w:rPr>
          <w:i w:val="1"/>
          <w:rtl w:val="0"/>
        </w:rPr>
        <w:t xml:space="preserve">(Additional ecosystem elements include:</w:t>
      </w:r>
      <w:r w:rsidDel="00000000" w:rsidR="00000000" w:rsidRPr="00000000">
        <w:rPr>
          <w:rtl w:val="0"/>
        </w:rPr>
        <w:t xml:space="preserve"> </w:t>
      </w:r>
      <w:r w:rsidDel="00000000" w:rsidR="00000000" w:rsidRPr="00000000">
        <w:rPr>
          <w:b w:val="1"/>
          <w:rtl w:val="0"/>
        </w:rPr>
        <w:t xml:space="preserve">ThrivePay (formally ThrivePay)</w:t>
      </w:r>
      <w:r w:rsidDel="00000000" w:rsidR="00000000" w:rsidRPr="00000000">
        <w:rPr>
          <w:rtl w:val="0"/>
        </w:rPr>
        <w:t xml:space="preserve"> for payment processing, </w:t>
      </w:r>
      <w:hyperlink r:id="rId39">
        <w:r w:rsidDel="00000000" w:rsidR="00000000" w:rsidRPr="00000000">
          <w:rPr>
            <w:b w:val="1"/>
            <w:color w:val="1155cc"/>
            <w:u w:val="single"/>
            <w:rtl w:val="0"/>
          </w:rPr>
          <w:t xml:space="preserve">ThriveTickets</w:t>
        </w:r>
      </w:hyperlink>
      <w:hyperlink r:id="rId40">
        <w:r w:rsidDel="00000000" w:rsidR="00000000" w:rsidRPr="00000000">
          <w:rPr>
            <w:color w:val="1155cc"/>
            <w:u w:val="single"/>
            <w:rtl w:val="0"/>
          </w:rPr>
          <w:t xml:space="preserve"> </w:t>
        </w:r>
      </w:hyperlink>
      <w:r w:rsidDel="00000000" w:rsidR="00000000" w:rsidRPr="00000000">
        <w:rPr>
          <w:rtl w:val="0"/>
        </w:rPr>
        <w:t xml:space="preserve">for event bookings, </w:t>
      </w:r>
      <w:hyperlink r:id="rId41">
        <w:r w:rsidDel="00000000" w:rsidR="00000000" w:rsidRPr="00000000">
          <w:rPr>
            <w:b w:val="1"/>
            <w:color w:val="1155cc"/>
            <w:u w:val="single"/>
            <w:rtl w:val="0"/>
          </w:rPr>
          <w:t xml:space="preserve">ThriveFund</w:t>
        </w:r>
      </w:hyperlink>
      <w:hyperlink r:id="rId42">
        <w:r w:rsidDel="00000000" w:rsidR="00000000" w:rsidRPr="00000000">
          <w:rPr>
            <w:color w:val="1155cc"/>
            <w:u w:val="single"/>
            <w:rtl w:val="0"/>
          </w:rPr>
          <w:t xml:space="preserve"> </w:t>
        </w:r>
      </w:hyperlink>
      <w:r w:rsidDel="00000000" w:rsidR="00000000" w:rsidRPr="00000000">
        <w:rPr>
          <w:rtl w:val="0"/>
        </w:rPr>
        <w:t xml:space="preserve">for community reinvestment, </w:t>
      </w:r>
      <w:hyperlink r:id="rId43">
        <w:r w:rsidDel="00000000" w:rsidR="00000000" w:rsidRPr="00000000">
          <w:rPr>
            <w:b w:val="1"/>
            <w:color w:val="1155cc"/>
            <w:u w:val="single"/>
            <w:rtl w:val="0"/>
          </w:rPr>
          <w:t xml:space="preserve">NeuralCraft™</w:t>
        </w:r>
      </w:hyperlink>
      <w:hyperlink r:id="rId44">
        <w:r w:rsidDel="00000000" w:rsidR="00000000" w:rsidRPr="00000000">
          <w:rPr>
            <w:color w:val="1155cc"/>
            <w:u w:val="single"/>
            <w:rtl w:val="0"/>
          </w:rPr>
          <w:t xml:space="preserve"> </w:t>
        </w:r>
      </w:hyperlink>
      <w:r w:rsidDel="00000000" w:rsidR="00000000" w:rsidRPr="00000000">
        <w:rPr>
          <w:rtl w:val="0"/>
        </w:rPr>
        <w:t xml:space="preserve">for AI solutions, </w:t>
      </w:r>
      <w:hyperlink r:id="rId45">
        <w:r w:rsidDel="00000000" w:rsidR="00000000" w:rsidRPr="00000000">
          <w:rPr>
            <w:b w:val="1"/>
            <w:color w:val="1155cc"/>
            <w:u w:val="single"/>
            <w:rtl w:val="0"/>
          </w:rPr>
          <w:t xml:space="preserve">FindCliques™</w:t>
        </w:r>
      </w:hyperlink>
      <w:hyperlink r:id="rId46">
        <w:r w:rsidDel="00000000" w:rsidR="00000000" w:rsidRPr="00000000">
          <w:rPr>
            <w:color w:val="1155cc"/>
            <w:u w:val="single"/>
            <w:rtl w:val="0"/>
          </w:rPr>
          <w:t xml:space="preserve"> </w:t>
        </w:r>
      </w:hyperlink>
      <w:r w:rsidDel="00000000" w:rsidR="00000000" w:rsidRPr="00000000">
        <w:rPr>
          <w:rtl w:val="0"/>
        </w:rPr>
        <w:t xml:space="preserve">for hiring/networking directory, and </w:t>
      </w:r>
      <w:hyperlink r:id="rId47">
        <w:r w:rsidDel="00000000" w:rsidR="00000000" w:rsidRPr="00000000">
          <w:rPr>
            <w:b w:val="1"/>
            <w:color w:val="1155cc"/>
            <w:u w:val="single"/>
            <w:rtl w:val="0"/>
          </w:rPr>
          <w:t xml:space="preserve">Locticians™ Directory</w:t>
        </w:r>
      </w:hyperlink>
      <w:r w:rsidDel="00000000" w:rsidR="00000000" w:rsidRPr="00000000">
        <w:rPr>
          <w:rtl w:val="0"/>
        </w:rPr>
        <w:t xml:space="preserve"> – a niche marketplace for haircare specialists, makeup artists, reiki gurus, massage therapists, DJ’s, fashion designers, and more. </w:t>
      </w:r>
      <w:r w:rsidDel="00000000" w:rsidR="00000000" w:rsidRPr="00000000">
        <w:rPr>
          <w:i w:val="1"/>
          <w:rtl w:val="0"/>
        </w:rPr>
        <w:t xml:space="preserve">Together, they create a powerful one-stop platform.)</w:t>
      </w:r>
      <w:r w:rsidDel="00000000" w:rsidR="00000000" w:rsidRPr="00000000">
        <w:rPr>
          <w:rtl w:val="0"/>
        </w:rPr>
      </w:r>
    </w:p>
    <w:p w:rsidR="00000000" w:rsidDel="00000000" w:rsidP="00000000" w:rsidRDefault="00000000" w:rsidRPr="00000000" w14:paraId="000009C9">
      <w:pPr>
        <w:spacing w:after="180" w:before="18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CA">
      <w:pPr>
        <w:spacing w:after="180" w:before="180" w:lineRule="auto"/>
        <w:rPr/>
      </w:pPr>
      <w:r w:rsidDel="00000000" w:rsidR="00000000" w:rsidRPr="00000000">
        <w:rPr>
          <w:b w:val="1"/>
          <w:rtl w:val="0"/>
        </w:rPr>
        <w:t xml:space="preserve">In summary</w:t>
      </w:r>
      <w:r w:rsidDel="00000000" w:rsidR="00000000" w:rsidRPr="00000000">
        <w:rPr>
          <w:rtl w:val="0"/>
        </w:rPr>
        <w:t xml:space="preserve">, when we say MM Suites is </w:t>
      </w:r>
      <w:r w:rsidDel="00000000" w:rsidR="00000000" w:rsidRPr="00000000">
        <w:rPr>
          <w:i w:val="1"/>
          <w:rtl w:val="0"/>
        </w:rPr>
        <w:t xml:space="preserve">“deeply integrated”</w:t>
      </w:r>
      <w:r w:rsidDel="00000000" w:rsidR="00000000" w:rsidRPr="00000000">
        <w:rPr>
          <w:rtl w:val="0"/>
        </w:rPr>
        <w:t xml:space="preserve">, we mean that every suite is a physical node of a much larger digital network. A </w:t>
      </w:r>
      <w:hyperlink r:id="rId48">
        <w:r w:rsidDel="00000000" w:rsidR="00000000" w:rsidRPr="00000000">
          <w:rPr>
            <w:b w:val="1"/>
            <w:color w:val="1155cc"/>
            <w:u w:val="single"/>
            <w:rtl w:val="0"/>
          </w:rPr>
          <w:t xml:space="preserve">CrownThrive IO™</w:t>
        </w:r>
      </w:hyperlink>
      <w:r w:rsidDel="00000000" w:rsidR="00000000" w:rsidRPr="00000000">
        <w:rPr>
          <w:rtl w:val="0"/>
        </w:rPr>
        <w:t xml:space="preserve"> portal ties it all together: when a client walks into an MM Suite and gets a service, they seamlessly enter this ecosystem (earning loyalty points, receiving follow-up marketing, getting invited to classes, etc.). This integration not only enhances the customer experience but also </w:t>
      </w:r>
      <w:r w:rsidDel="00000000" w:rsidR="00000000" w:rsidRPr="00000000">
        <w:rPr>
          <w:b w:val="1"/>
          <w:rtl w:val="0"/>
        </w:rPr>
        <w:t xml:space="preserve">multiplies revenue opportunities</w:t>
      </w:r>
      <w:r w:rsidDel="00000000" w:rsidR="00000000" w:rsidRPr="00000000">
        <w:rPr>
          <w:rtl w:val="0"/>
        </w:rPr>
        <w:t xml:space="preserve"> – </w:t>
      </w:r>
      <w:r w:rsidDel="00000000" w:rsidR="00000000" w:rsidRPr="00000000">
        <w:rPr>
          <w:b w:val="1"/>
          <w:rtl w:val="0"/>
        </w:rPr>
        <w:t xml:space="preserve">every booking can lead to a product sale, every client can become a referral source, every stylist can become an educator</w:t>
      </w:r>
      <w:r w:rsidDel="00000000" w:rsidR="00000000" w:rsidRPr="00000000">
        <w:rPr>
          <w:rtl w:val="0"/>
        </w:rPr>
        <w:t xml:space="preserve">. MM Suites is where </w:t>
      </w:r>
      <w:r w:rsidDel="00000000" w:rsidR="00000000" w:rsidRPr="00000000">
        <w:rPr>
          <w:b w:val="1"/>
          <w:rtl w:val="0"/>
        </w:rPr>
        <w:t xml:space="preserve">online and offline merge</w:t>
      </w:r>
      <w:r w:rsidDel="00000000" w:rsidR="00000000" w:rsidRPr="00000000">
        <w:rPr>
          <w:rtl w:val="0"/>
        </w:rPr>
        <w:t xml:space="preserve">, creating a flywheel of growth for everyone involved.</w:t>
      </w:r>
    </w:p>
    <w:bookmarkStart w:colFirst="0" w:colLast="0" w:name="bookmark=kix.81q1d5vtxoya" w:id="329"/>
    <w:bookmarkEnd w:id="329"/>
    <w:p w:rsidR="00000000" w:rsidDel="00000000" w:rsidP="00000000" w:rsidRDefault="00000000" w:rsidRPr="00000000" w14:paraId="000009CB">
      <w:pPr>
        <w:pStyle w:val="Heading2"/>
        <w:rPr/>
      </w:pPr>
      <w:r w:rsidDel="00000000" w:rsidR="00000000" w:rsidRPr="00000000">
        <w:rPr>
          <w:rtl w:val="0"/>
        </w:rPr>
        <w:t xml:space="preserve">🧱 II. Suite Model Architecture</w:t>
      </w:r>
    </w:p>
    <w:p w:rsidR="00000000" w:rsidDel="00000000" w:rsidP="00000000" w:rsidRDefault="00000000" w:rsidRPr="00000000" w14:paraId="000009CC">
      <w:pPr>
        <w:spacing w:after="180" w:before="180" w:lineRule="auto"/>
        <w:rPr/>
      </w:pPr>
      <w:r w:rsidDel="00000000" w:rsidR="00000000" w:rsidRPr="00000000">
        <w:rPr>
          <w:b w:val="1"/>
          <w:rtl w:val="0"/>
        </w:rPr>
        <w:t xml:space="preserve">Suite Types Overview:</w:t>
      </w:r>
      <w:r w:rsidDel="00000000" w:rsidR="00000000" w:rsidRPr="00000000">
        <w:rPr>
          <w:rtl w:val="0"/>
        </w:rPr>
        <w:t xml:space="preserve"> MM Suites locations come in three scalable formats – </w:t>
      </w:r>
      <w:r w:rsidDel="00000000" w:rsidR="00000000" w:rsidRPr="00000000">
        <w:rPr>
          <w:b w:val="1"/>
          <w:rtl w:val="0"/>
        </w:rPr>
        <w:t xml:space="preserve">Flagship, Compact, and Mobile –</w:t>
      </w:r>
      <w:r w:rsidDel="00000000" w:rsidR="00000000" w:rsidRPr="00000000">
        <w:rPr>
          <w:rtl w:val="0"/>
        </w:rPr>
        <w:t xml:space="preserve"> each designed to maximize revenue per square foot while delivering a consistent brand experience.</w:t>
      </w:r>
    </w:p>
    <w:p w:rsidR="00000000" w:rsidDel="00000000" w:rsidP="00000000" w:rsidRDefault="00000000" w:rsidRPr="00000000" w14:paraId="000009CD">
      <w:pPr>
        <w:numPr>
          <w:ilvl w:val="0"/>
          <w:numId w:val="247"/>
        </w:numPr>
        <w:ind w:left="720" w:hanging="360"/>
        <w:rPr>
          <w:rFonts w:ascii="Noto Sans Symbols" w:cs="Noto Sans Symbols" w:eastAsia="Noto Sans Symbols" w:hAnsi="Noto Sans Symbols"/>
        </w:rPr>
      </w:pPr>
      <w:r w:rsidDel="00000000" w:rsidR="00000000" w:rsidRPr="00000000">
        <w:rPr>
          <w:b w:val="1"/>
          <w:rtl w:val="0"/>
        </w:rPr>
        <w:t xml:space="preserve">Flagship Suites:</w:t>
      </w:r>
      <w:r w:rsidDel="00000000" w:rsidR="00000000" w:rsidRPr="00000000">
        <w:rPr>
          <w:rtl w:val="0"/>
        </w:rPr>
        <w:t xml:space="preserve"> Our large-format, full-service locations, typically </w:t>
      </w:r>
      <w:r w:rsidDel="00000000" w:rsidR="00000000" w:rsidRPr="00000000">
        <w:rPr>
          <w:b w:val="1"/>
          <w:rtl w:val="0"/>
        </w:rPr>
        <w:t xml:space="preserve">6,000–15,000+ sq. ft.</w:t>
      </w:r>
      <w:r w:rsidDel="00000000" w:rsidR="00000000" w:rsidRPr="00000000">
        <w:rPr>
          <w:rtl w:val="0"/>
        </w:rPr>
        <w:t xml:space="preserve"> with around </w:t>
      </w:r>
      <w:r w:rsidDel="00000000" w:rsidR="00000000" w:rsidRPr="00000000">
        <w:rPr>
          <w:b w:val="1"/>
          <w:rtl w:val="0"/>
        </w:rPr>
        <w:t xml:space="preserve">20+ suites</w:t>
      </w:r>
      <w:r w:rsidDel="00000000" w:rsidR="00000000" w:rsidRPr="00000000">
        <w:rPr>
          <w:rtl w:val="0"/>
        </w:rPr>
        <w:t xml:space="preserve"> for rent. Flagships are located in major urban centers and serve as regional hubs. They feature </w:t>
      </w:r>
      <w:r w:rsidDel="00000000" w:rsidR="00000000" w:rsidRPr="00000000">
        <w:rPr>
          <w:b w:val="1"/>
          <w:rtl w:val="0"/>
        </w:rPr>
        <w:t xml:space="preserve">expanded amenities</w:t>
      </w:r>
      <w:r w:rsidDel="00000000" w:rsidR="00000000" w:rsidRPr="00000000">
        <w:rPr>
          <w:rtl w:val="0"/>
        </w:rPr>
        <w:t xml:space="preserve"> – e.g. a </w:t>
      </w:r>
      <w:r w:rsidDel="00000000" w:rsidR="00000000" w:rsidRPr="00000000">
        <w:rPr>
          <w:b w:val="1"/>
          <w:rtl w:val="0"/>
        </w:rPr>
        <w:t xml:space="preserve">multi-purpose classroom/training room</w:t>
      </w:r>
      <w:r w:rsidDel="00000000" w:rsidR="00000000" w:rsidRPr="00000000">
        <w:rPr>
          <w:rtl w:val="0"/>
        </w:rPr>
        <w:t xml:space="preserve">, a </w:t>
      </w:r>
      <w:r w:rsidDel="00000000" w:rsidR="00000000" w:rsidRPr="00000000">
        <w:rPr>
          <w:b w:val="1"/>
          <w:rtl w:val="0"/>
        </w:rPr>
        <w:t xml:space="preserve">ThriveCafe™ coffee/juice bar</w:t>
      </w:r>
      <w:r w:rsidDel="00000000" w:rsidR="00000000" w:rsidRPr="00000000">
        <w:rPr>
          <w:rtl w:val="0"/>
        </w:rPr>
        <w:t xml:space="preserve">, a dedicated </w:t>
      </w:r>
      <w:r w:rsidDel="00000000" w:rsidR="00000000" w:rsidRPr="00000000">
        <w:rPr>
          <w:b w:val="1"/>
          <w:rtl w:val="0"/>
        </w:rPr>
        <w:t xml:space="preserve">content studio (ThriveStudio)</w:t>
      </w:r>
      <w:r w:rsidDel="00000000" w:rsidR="00000000" w:rsidRPr="00000000">
        <w:rPr>
          <w:rtl w:val="0"/>
        </w:rPr>
        <w:t xml:space="preserve">, and even an </w:t>
      </w:r>
      <w:r w:rsidDel="00000000" w:rsidR="00000000" w:rsidRPr="00000000">
        <w:rPr>
          <w:b w:val="1"/>
          <w:rtl w:val="0"/>
        </w:rPr>
        <w:t xml:space="preserve">AI-powered self-service kiosk</w:t>
      </w:r>
      <w:r w:rsidDel="00000000" w:rsidR="00000000" w:rsidRPr="00000000">
        <w:rPr>
          <w:rtl w:val="0"/>
        </w:rPr>
        <w:t xml:space="preserve"> in the lobby. A flagship MM Suite is an immersive environment: think upscale salon meets co-working meets retail boutique. With ample space, flagships can host </w:t>
      </w:r>
      <w:r w:rsidDel="00000000" w:rsidR="00000000" w:rsidRPr="00000000">
        <w:rPr>
          <w:b w:val="1"/>
          <w:rtl w:val="0"/>
        </w:rPr>
        <w:t xml:space="preserve">mini events or workshops on-site</w:t>
      </w:r>
      <w:r w:rsidDel="00000000" w:rsidR="00000000" w:rsidRPr="00000000">
        <w:rPr>
          <w:rtl w:val="0"/>
        </w:rPr>
        <w:t xml:space="preserve">, and incorporate extras like a small </w:t>
      </w:r>
      <w:r w:rsidDel="00000000" w:rsidR="00000000" w:rsidRPr="00000000">
        <w:rPr>
          <w:b w:val="1"/>
          <w:rtl w:val="0"/>
        </w:rPr>
        <w:t xml:space="preserve">wellness lounge or VIP room</w:t>
      </w:r>
      <w:r w:rsidDel="00000000" w:rsidR="00000000" w:rsidRPr="00000000">
        <w:rPr>
          <w:rtl w:val="0"/>
        </w:rPr>
        <w:t xml:space="preserve">. Despite the larger size, the layout is carefully planned so each Suite Pro still has an intimate, private studio while the common areas buzz with community energy.</w:t>
      </w:r>
    </w:p>
    <w:p w:rsidR="00000000" w:rsidDel="00000000" w:rsidP="00000000" w:rsidRDefault="00000000" w:rsidRPr="00000000" w14:paraId="000009CE">
      <w:pPr>
        <w:numPr>
          <w:ilvl w:val="0"/>
          <w:numId w:val="247"/>
        </w:numPr>
        <w:ind w:left="720" w:hanging="360"/>
        <w:rPr>
          <w:rFonts w:ascii="Noto Sans Symbols" w:cs="Noto Sans Symbols" w:eastAsia="Noto Sans Symbols" w:hAnsi="Noto Sans Symbols"/>
        </w:rPr>
      </w:pPr>
      <w:r w:rsidDel="00000000" w:rsidR="00000000" w:rsidRPr="00000000">
        <w:rPr>
          <w:b w:val="1"/>
          <w:rtl w:val="0"/>
        </w:rPr>
        <w:t xml:space="preserve">Compact Suites:</w:t>
      </w:r>
      <w:r w:rsidDel="00000000" w:rsidR="00000000" w:rsidRPr="00000000">
        <w:rPr>
          <w:rtl w:val="0"/>
        </w:rPr>
        <w:t xml:space="preserve"> A smaller footprint model, roughly </w:t>
      </w:r>
      <w:r w:rsidDel="00000000" w:rsidR="00000000" w:rsidRPr="00000000">
        <w:rPr>
          <w:b w:val="1"/>
          <w:rtl w:val="0"/>
        </w:rPr>
        <w:t xml:space="preserve">1,500–5,000 sq. ft.</w:t>
      </w:r>
      <w:r w:rsidDel="00000000" w:rsidR="00000000" w:rsidRPr="00000000">
        <w:rPr>
          <w:rtl w:val="0"/>
        </w:rPr>
        <w:t xml:space="preserve"> with about </w:t>
      </w:r>
      <w:r w:rsidDel="00000000" w:rsidR="00000000" w:rsidRPr="00000000">
        <w:rPr>
          <w:b w:val="1"/>
          <w:rtl w:val="0"/>
        </w:rPr>
        <w:t xml:space="preserve">5–15 suites</w:t>
      </w:r>
      <w:r w:rsidDel="00000000" w:rsidR="00000000" w:rsidRPr="00000000">
        <w:rPr>
          <w:rtl w:val="0"/>
        </w:rPr>
        <w:t xml:space="preserve"> (ideal for secondary markets or dense urban neighborhoods). Compact locations distill the concept to its core: a stylish reception area with retail displays, a cozy waiting lounge, and a handful of private suites for select Suite Pros. All core CrownThrive tech is present (smart locks, QR codes, CrownRewards scanner, etc.), just on a smaller scale. A compact MM Suite might not have a full classroom or cafe, but it still offers a </w:t>
      </w:r>
      <w:r w:rsidDel="00000000" w:rsidR="00000000" w:rsidRPr="00000000">
        <w:rPr>
          <w:b w:val="1"/>
          <w:rtl w:val="0"/>
        </w:rPr>
        <w:t xml:space="preserve">“micro flagship” feel</w:t>
      </w:r>
      <w:r w:rsidDel="00000000" w:rsidR="00000000" w:rsidRPr="00000000">
        <w:rPr>
          <w:rtl w:val="0"/>
        </w:rPr>
        <w:t xml:space="preserve"> – high-end finishes, consistent branding, and perhaps a small multi-use nook (e.g. a </w:t>
      </w:r>
      <w:hyperlink r:id="rId49">
        <w:r w:rsidDel="00000000" w:rsidR="00000000" w:rsidRPr="00000000">
          <w:rPr>
            <w:b w:val="1"/>
            <w:color w:val="1155cc"/>
            <w:u w:val="single"/>
            <w:rtl w:val="0"/>
          </w:rPr>
          <w:t xml:space="preserve">consultation corner</w:t>
        </w:r>
      </w:hyperlink>
      <w:r w:rsidDel="00000000" w:rsidR="00000000" w:rsidRPr="00000000">
        <w:rPr>
          <w:b w:val="1"/>
          <w:rtl w:val="0"/>
        </w:rPr>
        <w:t xml:space="preserve"> (or CrownConsult Kiosk) or a single-chair training area</w:t>
      </w:r>
      <w:r w:rsidDel="00000000" w:rsidR="00000000" w:rsidRPr="00000000">
        <w:rPr>
          <w:rtl w:val="0"/>
        </w:rPr>
        <w:t xml:space="preserve"> for one-on-one sessions). These units are </w:t>
      </w:r>
      <w:r w:rsidDel="00000000" w:rsidR="00000000" w:rsidRPr="00000000">
        <w:rPr>
          <w:b w:val="1"/>
          <w:rtl w:val="0"/>
        </w:rPr>
        <w:t xml:space="preserve">easier to launch (lower build-out cost)</w:t>
      </w:r>
      <w:r w:rsidDel="00000000" w:rsidR="00000000" w:rsidRPr="00000000">
        <w:rPr>
          <w:rtl w:val="0"/>
        </w:rPr>
        <w:t xml:space="preserve"> and perfect for testing a new market while maintaining a premium feel.</w:t>
      </w:r>
    </w:p>
    <w:p w:rsidR="00000000" w:rsidDel="00000000" w:rsidP="00000000" w:rsidRDefault="00000000" w:rsidRPr="00000000" w14:paraId="000009CF">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9D0">
      <w:pPr>
        <w:numPr>
          <w:ilvl w:val="0"/>
          <w:numId w:val="247"/>
        </w:numPr>
        <w:ind w:left="720" w:hanging="360"/>
        <w:rPr>
          <w:rFonts w:ascii="Noto Sans Symbols" w:cs="Noto Sans Symbols" w:eastAsia="Noto Sans Symbols" w:hAnsi="Noto Sans Symbols"/>
        </w:rPr>
      </w:pPr>
      <w:r w:rsidDel="00000000" w:rsidR="00000000" w:rsidRPr="00000000">
        <w:rPr>
          <w:b w:val="1"/>
          <w:rtl w:val="0"/>
        </w:rPr>
        <w:t xml:space="preserve">Mobile Suites:</w:t>
      </w:r>
      <w:r w:rsidDel="00000000" w:rsidR="00000000" w:rsidRPr="00000000">
        <w:rPr>
          <w:rtl w:val="0"/>
        </w:rPr>
        <w:t xml:space="preserve"> Taking the model on the road, our mobile suite is a </w:t>
      </w:r>
      <w:r w:rsidDel="00000000" w:rsidR="00000000" w:rsidRPr="00000000">
        <w:rPr>
          <w:b w:val="1"/>
          <w:rtl w:val="0"/>
        </w:rPr>
        <w:t xml:space="preserve">salon on wheels</w:t>
      </w:r>
      <w:r w:rsidDel="00000000" w:rsidR="00000000" w:rsidRPr="00000000">
        <w:rPr>
          <w:rtl w:val="0"/>
        </w:rPr>
        <w:t xml:space="preserve"> – a converted trailer or sprinter van outfitted as a mini salon unit. It’s fully equipped with a styling chair, mirror, sink (with water tanks and plumbing), power supply (generator or battery with solar), HVAC, and even Wi-Fi. The mobile unit allows us to </w:t>
      </w:r>
      <w:r w:rsidDel="00000000" w:rsidR="00000000" w:rsidRPr="00000000">
        <w:rPr>
          <w:b w:val="1"/>
          <w:rtl w:val="0"/>
        </w:rPr>
        <w:t xml:space="preserve">bring the MM Suites experience to events, pop-ups, or underserved areas</w:t>
      </w:r>
      <w:r w:rsidDel="00000000" w:rsidR="00000000" w:rsidRPr="00000000">
        <w:rPr>
          <w:rtl w:val="0"/>
        </w:rPr>
        <w:t xml:space="preserve">. It remains connected to the ecosystem: clients can scan a </w:t>
      </w:r>
      <w:hyperlink r:id="rId50">
        <w:r w:rsidDel="00000000" w:rsidR="00000000" w:rsidRPr="00000000">
          <w:rPr>
            <w:b w:val="1"/>
            <w:color w:val="1155cc"/>
            <w:u w:val="single"/>
            <w:rtl w:val="0"/>
          </w:rPr>
          <w:t xml:space="preserve">QR code</w:t>
        </w:r>
      </w:hyperlink>
      <w:r w:rsidDel="00000000" w:rsidR="00000000" w:rsidRPr="00000000">
        <w:rPr>
          <w:rtl w:val="0"/>
        </w:rPr>
        <w:t xml:space="preserve"> to check in for loyalty points even in the van, and all transactions go through the CrownThrive platforms just like a brick-and-mortar location. The Mobile Suite is a flexible marketing tool and revenue generator – for example, it can appear at a hair expo or community festival, offering services and selling products on-site. It underscores our commitment to reaching clients wherever they are. </w:t>
      </w:r>
      <w:r w:rsidDel="00000000" w:rsidR="00000000" w:rsidRPr="00000000">
        <w:rPr>
          <w:i w:val="1"/>
          <w:rtl w:val="0"/>
        </w:rPr>
        <w:t xml:space="preserve">(Think of it as the “food truck” version of a salon suite, with full tech integration.)</w:t>
      </w:r>
      <w:r w:rsidDel="00000000" w:rsidR="00000000" w:rsidRPr="00000000">
        <w:rPr>
          <w:rtl w:val="0"/>
        </w:rPr>
      </w:r>
    </w:p>
    <w:p w:rsidR="00000000" w:rsidDel="00000000" w:rsidP="00000000" w:rsidRDefault="00000000" w:rsidRPr="00000000" w14:paraId="000009D1">
      <w:pPr>
        <w:spacing w:after="180" w:before="180" w:lineRule="auto"/>
        <w:rPr/>
      </w:pPr>
      <w:r w:rsidDel="00000000" w:rsidR="00000000" w:rsidRPr="00000000">
        <w:rPr>
          <w:rtl w:val="0"/>
        </w:rPr>
        <w:t xml:space="preserve">Each format – Flagship, Compact, Mobile – is </w:t>
      </w:r>
      <w:r w:rsidDel="00000000" w:rsidR="00000000" w:rsidRPr="00000000">
        <w:rPr>
          <w:b w:val="1"/>
          <w:rtl w:val="0"/>
        </w:rPr>
        <w:t xml:space="preserve">turnkey and standardized</w:t>
      </w:r>
      <w:r w:rsidDel="00000000" w:rsidR="00000000" w:rsidRPr="00000000">
        <w:rPr>
          <w:rtl w:val="0"/>
        </w:rPr>
        <w:t xml:space="preserve">. We have design and build guides for each, ensuring </w:t>
      </w:r>
      <w:r w:rsidDel="00000000" w:rsidR="00000000" w:rsidRPr="00000000">
        <w:rPr>
          <w:b w:val="1"/>
          <w:rtl w:val="0"/>
        </w:rPr>
        <w:t xml:space="preserve">brand consistency</w:t>
      </w:r>
      <w:r w:rsidDel="00000000" w:rsidR="00000000" w:rsidRPr="00000000">
        <w:rPr>
          <w:rtl w:val="0"/>
        </w:rPr>
        <w:t xml:space="preserve"> (from the </w:t>
      </w:r>
      <w:hyperlink r:id="rId51">
        <w:r w:rsidDel="00000000" w:rsidR="00000000" w:rsidRPr="00000000">
          <w:rPr>
            <w:color w:val="1155cc"/>
            <w:u w:val="single"/>
            <w:rtl w:val="0"/>
          </w:rPr>
          <w:t xml:space="preserve">Melanin Magic</w:t>
        </w:r>
      </w:hyperlink>
      <w:r w:rsidDel="00000000" w:rsidR="00000000" w:rsidRPr="00000000">
        <w:rPr>
          <w:rtl w:val="0"/>
        </w:rPr>
        <w:t xml:space="preserve"> color palette on the walls to the </w:t>
      </w:r>
      <w:hyperlink r:id="rId52">
        <w:r w:rsidDel="00000000" w:rsidR="00000000" w:rsidRPr="00000000">
          <w:rPr>
            <w:color w:val="1155cc"/>
            <w:u w:val="single"/>
            <w:rtl w:val="0"/>
          </w:rPr>
          <w:t xml:space="preserve">placement of smart mirrors and QR decals</w:t>
        </w:r>
      </w:hyperlink>
      <w:r w:rsidDel="00000000" w:rsidR="00000000" w:rsidRPr="00000000">
        <w:rPr>
          <w:rtl w:val="0"/>
        </w:rPr>
        <w:t xml:space="preserve">) while allowing local flair in decor. This tiered approach means we can target different investment levels and markets without sacrificing the </w:t>
      </w:r>
      <w:r w:rsidDel="00000000" w:rsidR="00000000" w:rsidRPr="00000000">
        <w:rPr>
          <w:b w:val="1"/>
          <w:rtl w:val="0"/>
        </w:rPr>
        <w:t xml:space="preserve">deep integration and premium vibe</w:t>
      </w:r>
      <w:r w:rsidDel="00000000" w:rsidR="00000000" w:rsidRPr="00000000">
        <w:rPr>
          <w:rtl w:val="0"/>
        </w:rPr>
        <w:t xml:space="preserve"> that define MM Suites.</w:t>
      </w:r>
    </w:p>
    <w:p w:rsidR="00000000" w:rsidDel="00000000" w:rsidP="00000000" w:rsidRDefault="00000000" w:rsidRPr="00000000" w14:paraId="000009D2">
      <w:pPr>
        <w:spacing w:after="180" w:before="180" w:lineRule="auto"/>
        <w:rPr/>
      </w:pPr>
      <w:r w:rsidDel="00000000" w:rsidR="00000000" w:rsidRPr="00000000">
        <w:rPr>
          <w:b w:val="1"/>
          <w:rtl w:val="0"/>
        </w:rPr>
        <w:t xml:space="preserve">Floorplan &amp; Layout (Schematics in Words):</w:t>
      </w:r>
      <w:r w:rsidDel="00000000" w:rsidR="00000000" w:rsidRPr="00000000">
        <w:rPr>
          <w:rtl w:val="0"/>
        </w:rPr>
        <w:t xml:space="preserve"> Picture walking into an MM Suites location:</w:t>
      </w:r>
    </w:p>
    <w:p w:rsidR="00000000" w:rsidDel="00000000" w:rsidP="00000000" w:rsidRDefault="00000000" w:rsidRPr="00000000" w14:paraId="000009D3">
      <w:pPr>
        <w:numPr>
          <w:ilvl w:val="0"/>
          <w:numId w:val="232"/>
        </w:numPr>
        <w:ind w:left="720" w:hanging="360"/>
        <w:rPr>
          <w:rFonts w:ascii="Noto Sans Symbols" w:cs="Noto Sans Symbols" w:eastAsia="Noto Sans Symbols" w:hAnsi="Noto Sans Symbols"/>
        </w:rPr>
      </w:pPr>
      <w:r w:rsidDel="00000000" w:rsidR="00000000" w:rsidRPr="00000000">
        <w:rPr>
          <w:b w:val="1"/>
          <w:rtl w:val="0"/>
        </w:rPr>
        <w:t xml:space="preserve">Entrance &amp; Reception:</w:t>
      </w:r>
      <w:r w:rsidDel="00000000" w:rsidR="00000000" w:rsidRPr="00000000">
        <w:rPr>
          <w:rtl w:val="0"/>
        </w:rPr>
        <w:t xml:space="preserve"> You’re greeted by a modern reception desk (often with a </w:t>
      </w:r>
      <w:r w:rsidDel="00000000" w:rsidR="00000000" w:rsidRPr="00000000">
        <w:rPr>
          <w:b w:val="1"/>
          <w:rtl w:val="0"/>
        </w:rPr>
        <w:t xml:space="preserve">self-serve AI kiosk</w:t>
      </w:r>
      <w:r w:rsidDel="00000000" w:rsidR="00000000" w:rsidRPr="00000000">
        <w:rPr>
          <w:rtl w:val="0"/>
        </w:rPr>
        <w:t xml:space="preserve"> or tablet for quick check-ins). The </w:t>
      </w:r>
      <w:r w:rsidDel="00000000" w:rsidR="00000000" w:rsidRPr="00000000">
        <w:rPr>
          <w:b w:val="1"/>
          <w:rtl w:val="0"/>
        </w:rPr>
        <w:t xml:space="preserve">lobby area (~600–800 sq ft)</w:t>
      </w:r>
      <w:r w:rsidDel="00000000" w:rsidR="00000000" w:rsidRPr="00000000">
        <w:rPr>
          <w:rtl w:val="0"/>
        </w:rPr>
        <w:t xml:space="preserve"> is open and inviting. High ceilings, sleek lighting, and a </w:t>
      </w:r>
      <w:r w:rsidDel="00000000" w:rsidR="00000000" w:rsidRPr="00000000">
        <w:rPr>
          <w:b w:val="1"/>
          <w:rtl w:val="0"/>
        </w:rPr>
        <w:t xml:space="preserve">feature wall</w:t>
      </w:r>
      <w:r w:rsidDel="00000000" w:rsidR="00000000" w:rsidRPr="00000000">
        <w:rPr>
          <w:rtl w:val="0"/>
        </w:rPr>
        <w:t xml:space="preserve"> displaying the </w:t>
      </w:r>
      <w:r w:rsidDel="00000000" w:rsidR="00000000" w:rsidRPr="00000000">
        <w:rPr>
          <w:b w:val="1"/>
          <w:rtl w:val="0"/>
        </w:rPr>
        <w:t xml:space="preserve">CrownThrive logo cloud</w:t>
      </w:r>
      <w:r w:rsidDel="00000000" w:rsidR="00000000" w:rsidRPr="00000000">
        <w:rPr>
          <w:rtl w:val="0"/>
        </w:rPr>
        <w:t xml:space="preserve"> (a cluster of our platform names) immediately communicates this is not a typical salon suite rental. To one side, there's a </w:t>
      </w:r>
      <w:r w:rsidDel="00000000" w:rsidR="00000000" w:rsidRPr="00000000">
        <w:rPr>
          <w:b w:val="1"/>
          <w:rtl w:val="0"/>
        </w:rPr>
        <w:t xml:space="preserve">retail display</w:t>
      </w:r>
      <w:r w:rsidDel="00000000" w:rsidR="00000000" w:rsidRPr="00000000">
        <w:rPr>
          <w:rtl w:val="0"/>
        </w:rPr>
        <w:t xml:space="preserve"> of </w:t>
      </w:r>
      <w:hyperlink r:id="rId53">
        <w:r w:rsidDel="00000000" w:rsidR="00000000" w:rsidRPr="00000000">
          <w:rPr>
            <w:color w:val="1155cc"/>
            <w:u w:val="single"/>
            <w:rtl w:val="0"/>
          </w:rPr>
          <w:t xml:space="preserve">Melanin Magic products</w:t>
        </w:r>
      </w:hyperlink>
      <w:r w:rsidDel="00000000" w:rsidR="00000000" w:rsidRPr="00000000">
        <w:rPr>
          <w:rtl w:val="0"/>
        </w:rPr>
        <w:t xml:space="preserve"> and partner brands (shelves neatly arranged with haircare, skincare, </w:t>
      </w:r>
      <w:hyperlink r:id="rId54">
        <w:r w:rsidDel="00000000" w:rsidR="00000000" w:rsidRPr="00000000">
          <w:rPr>
            <w:color w:val="1155cc"/>
            <w:u w:val="single"/>
            <w:rtl w:val="0"/>
          </w:rPr>
          <w:t xml:space="preserve">candles</w:t>
        </w:r>
      </w:hyperlink>
      <w:r w:rsidDel="00000000" w:rsidR="00000000" w:rsidRPr="00000000">
        <w:rPr>
          <w:rtl w:val="0"/>
        </w:rPr>
        <w:t xml:space="preserve">, etc.), taking up ~50–100 sq ft near the front. Digital signage might show a welcome video or rotating promotions.</w:t>
      </w:r>
    </w:p>
    <w:p w:rsidR="00000000" w:rsidDel="00000000" w:rsidP="00000000" w:rsidRDefault="00000000" w:rsidRPr="00000000" w14:paraId="000009D4">
      <w:pPr>
        <w:numPr>
          <w:ilvl w:val="0"/>
          <w:numId w:val="232"/>
        </w:numPr>
        <w:ind w:left="720" w:hanging="360"/>
        <w:rPr>
          <w:rFonts w:ascii="Noto Sans Symbols" w:cs="Noto Sans Symbols" w:eastAsia="Noto Sans Symbols" w:hAnsi="Noto Sans Symbols"/>
        </w:rPr>
      </w:pPr>
      <w:r w:rsidDel="00000000" w:rsidR="00000000" w:rsidRPr="00000000">
        <w:rPr>
          <w:b w:val="1"/>
          <w:rtl w:val="0"/>
        </w:rPr>
        <w:t xml:space="preserve">Client Lounge &amp; Amenities:</w:t>
      </w:r>
      <w:r w:rsidDel="00000000" w:rsidR="00000000" w:rsidRPr="00000000">
        <w:rPr>
          <w:rtl w:val="0"/>
        </w:rPr>
        <w:t xml:space="preserve"> Just past reception, many locations (especially Flagships) have a </w:t>
      </w:r>
      <w:r w:rsidDel="00000000" w:rsidR="00000000" w:rsidRPr="00000000">
        <w:rPr>
          <w:b w:val="1"/>
          <w:rtl w:val="0"/>
        </w:rPr>
        <w:t xml:space="preserve">comfortable lounge area (~400 sq ft)</w:t>
      </w:r>
      <w:r w:rsidDel="00000000" w:rsidR="00000000" w:rsidRPr="00000000">
        <w:rPr>
          <w:rtl w:val="0"/>
        </w:rPr>
        <w:t xml:space="preserve">. Plush chairs or couches, charging stations, and a refreshment counter (our </w:t>
      </w:r>
      <w:r w:rsidDel="00000000" w:rsidR="00000000" w:rsidRPr="00000000">
        <w:rPr>
          <w:b w:val="1"/>
          <w:rtl w:val="0"/>
        </w:rPr>
        <w:t xml:space="preserve">“</w:t>
      </w:r>
      <w:hyperlink r:id="rId55">
        <w:r w:rsidDel="00000000" w:rsidR="00000000" w:rsidRPr="00000000">
          <w:rPr>
            <w:b w:val="1"/>
            <w:color w:val="1155cc"/>
            <w:u w:val="single"/>
            <w:rtl w:val="0"/>
          </w:rPr>
          <w:t xml:space="preserve">ThriveSip</w:t>
        </w:r>
      </w:hyperlink>
      <w:r w:rsidDel="00000000" w:rsidR="00000000" w:rsidRPr="00000000">
        <w:rPr>
          <w:b w:val="1"/>
          <w:rtl w:val="0"/>
        </w:rPr>
        <w:t xml:space="preserve">” mini café</w:t>
      </w:r>
      <w:r w:rsidDel="00000000" w:rsidR="00000000" w:rsidRPr="00000000">
        <w:rPr>
          <w:rtl w:val="0"/>
        </w:rPr>
        <w:t xml:space="preserve"> section offering </w:t>
      </w:r>
      <w:hyperlink r:id="rId56">
        <w:r w:rsidDel="00000000" w:rsidR="00000000" w:rsidRPr="00000000">
          <w:rPr>
            <w:b w:val="1"/>
            <w:color w:val="1155cc"/>
            <w:u w:val="single"/>
            <w:rtl w:val="0"/>
          </w:rPr>
          <w:t xml:space="preserve">Melanin Magic Cafe</w:t>
        </w:r>
      </w:hyperlink>
      <w:r w:rsidDel="00000000" w:rsidR="00000000" w:rsidRPr="00000000">
        <w:rPr>
          <w:rtl w:val="0"/>
        </w:rPr>
        <w:t xml:space="preserve"> infused water, tea, coffee). In flagship sites, this includes a </w:t>
      </w:r>
      <w:r w:rsidDel="00000000" w:rsidR="00000000" w:rsidRPr="00000000">
        <w:rPr>
          <w:b w:val="1"/>
          <w:rtl w:val="0"/>
        </w:rPr>
        <w:t xml:space="preserve">ThriveCafe corner (~100+ sq ft)</w:t>
      </w:r>
      <w:r w:rsidDel="00000000" w:rsidR="00000000" w:rsidRPr="00000000">
        <w:rPr>
          <w:rtl w:val="0"/>
        </w:rPr>
        <w:t xml:space="preserve"> with a small coffee/juice bar and sometimes a </w:t>
      </w:r>
      <w:r w:rsidDel="00000000" w:rsidR="00000000" w:rsidRPr="00000000">
        <w:rPr>
          <w:b w:val="1"/>
          <w:rtl w:val="0"/>
        </w:rPr>
        <w:t xml:space="preserve">“kids nook”</w:t>
      </w:r>
      <w:r w:rsidDel="00000000" w:rsidR="00000000" w:rsidRPr="00000000">
        <w:rPr>
          <w:rtl w:val="0"/>
        </w:rPr>
        <w:t xml:space="preserve"> with tablets to occupy children. The ambiance is spa-like: soft music (perhaps from our curated </w:t>
      </w:r>
      <w:hyperlink r:id="rId57">
        <w:r w:rsidDel="00000000" w:rsidR="00000000" w:rsidRPr="00000000">
          <w:rPr>
            <w:b w:val="1"/>
            <w:color w:val="1155cc"/>
            <w:u w:val="single"/>
            <w:rtl w:val="0"/>
          </w:rPr>
          <w:t xml:space="preserve">Virality Music</w:t>
        </w:r>
      </w:hyperlink>
      <w:r w:rsidDel="00000000" w:rsidR="00000000" w:rsidRPr="00000000">
        <w:rPr>
          <w:rtl w:val="0"/>
        </w:rPr>
        <w:t xml:space="preserve"> playlist), subtle signature scent (</w:t>
      </w:r>
      <w:hyperlink r:id="rId58">
        <w:r w:rsidDel="00000000" w:rsidR="00000000" w:rsidRPr="00000000">
          <w:rPr>
            <w:color w:val="1155cc"/>
            <w:u w:val="single"/>
            <w:rtl w:val="0"/>
          </w:rPr>
          <w:t xml:space="preserve">Melanin Magic’s lavender &amp; vanilla notes</w:t>
        </w:r>
      </w:hyperlink>
      <w:r w:rsidDel="00000000" w:rsidR="00000000" w:rsidRPr="00000000">
        <w:rPr>
          <w:rtl w:val="0"/>
        </w:rPr>
        <w:t xml:space="preserve">), and </w:t>
      </w:r>
      <w:hyperlink r:id="rId59">
        <w:r w:rsidDel="00000000" w:rsidR="00000000" w:rsidRPr="00000000">
          <w:rPr>
            <w:b w:val="1"/>
            <w:color w:val="1155cc"/>
            <w:u w:val="single"/>
            <w:rtl w:val="0"/>
          </w:rPr>
          <w:t xml:space="preserve">wall art celebrating Black beauty and entrepreneurship</w:t>
        </w:r>
      </w:hyperlink>
      <w:r w:rsidDel="00000000" w:rsidR="00000000" w:rsidRPr="00000000">
        <w:rPr>
          <w:rtl w:val="0"/>
        </w:rPr>
        <w:t xml:space="preserve">. This space not only comforts waiting clients but also encourages them to browse products or scan QR codes to learn about our loyalty program while they wait.</w:t>
      </w:r>
    </w:p>
    <w:p w:rsidR="00000000" w:rsidDel="00000000" w:rsidP="00000000" w:rsidRDefault="00000000" w:rsidRPr="00000000" w14:paraId="000009D5">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9D6">
      <w:pPr>
        <w:numPr>
          <w:ilvl w:val="0"/>
          <w:numId w:val="232"/>
        </w:numPr>
        <w:ind w:left="720" w:hanging="360"/>
        <w:rPr>
          <w:rFonts w:ascii="Noto Sans Symbols" w:cs="Noto Sans Symbols" w:eastAsia="Noto Sans Symbols" w:hAnsi="Noto Sans Symbols"/>
        </w:rPr>
      </w:pPr>
      <w:r w:rsidDel="00000000" w:rsidR="00000000" w:rsidRPr="00000000">
        <w:rPr>
          <w:b w:val="1"/>
          <w:rtl w:val="0"/>
        </w:rPr>
        <w:t xml:space="preserve">Private Suites Corridor:</w:t>
      </w:r>
      <w:r w:rsidDel="00000000" w:rsidR="00000000" w:rsidRPr="00000000">
        <w:rPr>
          <w:rtl w:val="0"/>
        </w:rPr>
        <w:t xml:space="preserve"> From the lobby, hallways lead to the individual suites. </w:t>
      </w:r>
      <w:r w:rsidDel="00000000" w:rsidR="00000000" w:rsidRPr="00000000">
        <w:rPr>
          <w:b w:val="1"/>
          <w:rtl w:val="0"/>
        </w:rPr>
        <w:t xml:space="preserve">Typically 10–20 private suites</w:t>
      </w:r>
      <w:r w:rsidDel="00000000" w:rsidR="00000000" w:rsidRPr="00000000">
        <w:rPr>
          <w:rtl w:val="0"/>
        </w:rPr>
        <w:t xml:space="preserve"> line the corridors in a flagship (fewer in compact). The layout maximizes suite frontage – often a main corridor loop or spine, with suites on both sides. Each suite door has a smart lock (keypad or RFID) and branding (e.g., the Suite Pro’s name and specialty, plus an MM Suites plaque). Hallways are well-lit and around them you’ll see our subtle tech touches: for instance, </w:t>
      </w:r>
      <w:hyperlink r:id="rId60">
        <w:r w:rsidDel="00000000" w:rsidR="00000000" w:rsidRPr="00000000">
          <w:rPr>
            <w:color w:val="1155cc"/>
            <w:u w:val="single"/>
            <w:rtl w:val="0"/>
          </w:rPr>
          <w:t xml:space="preserve">small QR code</w:t>
        </w:r>
      </w:hyperlink>
      <w:r w:rsidDel="00000000" w:rsidR="00000000" w:rsidRPr="00000000">
        <w:rPr>
          <w:rtl w:val="0"/>
        </w:rPr>
        <w:t xml:space="preserve"> plaques next to each door handle for client check-in via </w:t>
      </w:r>
      <w:hyperlink r:id="rId61">
        <w:r w:rsidDel="00000000" w:rsidR="00000000" w:rsidRPr="00000000">
          <w:rPr>
            <w:color w:val="1155cc"/>
            <w:u w:val="single"/>
            <w:rtl w:val="0"/>
          </w:rPr>
          <w:t xml:space="preserve">CrownRewards</w:t>
        </w:r>
      </w:hyperlink>
      <w:r w:rsidDel="00000000" w:rsidR="00000000" w:rsidRPr="00000000">
        <w:rPr>
          <w:rtl w:val="0"/>
        </w:rPr>
        <w:t xml:space="preserve">. There may be a digital screen in the hallway showing announcements or </w:t>
      </w:r>
      <w:hyperlink r:id="rId62">
        <w:r w:rsidDel="00000000" w:rsidR="00000000" w:rsidRPr="00000000">
          <w:rPr>
            <w:color w:val="1155cc"/>
            <w:u w:val="single"/>
            <w:rtl w:val="0"/>
          </w:rPr>
          <w:t xml:space="preserve">CrownThriveU </w:t>
        </w:r>
      </w:hyperlink>
      <w:r w:rsidDel="00000000" w:rsidR="00000000" w:rsidRPr="00000000">
        <w:rPr>
          <w:rtl w:val="0"/>
        </w:rPr>
        <w:t xml:space="preserve">tips of the day. </w:t>
      </w:r>
      <w:r w:rsidDel="00000000" w:rsidR="00000000" w:rsidRPr="00000000">
        <w:rPr>
          <w:b w:val="1"/>
          <w:rtl w:val="0"/>
        </w:rPr>
        <w:t xml:space="preserve">Flooring</w:t>
      </w:r>
      <w:r w:rsidDel="00000000" w:rsidR="00000000" w:rsidRPr="00000000">
        <w:rPr>
          <w:rtl w:val="0"/>
        </w:rPr>
        <w:t xml:space="preserve"> is durable yet stylish (wood-look vinyl for easy cleaning). The design ensures even interior suites feel inviting – some have </w:t>
      </w:r>
      <w:r w:rsidDel="00000000" w:rsidR="00000000" w:rsidRPr="00000000">
        <w:rPr>
          <w:b w:val="1"/>
          <w:rtl w:val="0"/>
        </w:rPr>
        <w:t xml:space="preserve">transom windows</w:t>
      </w:r>
      <w:r w:rsidDel="00000000" w:rsidR="00000000" w:rsidRPr="00000000">
        <w:rPr>
          <w:rtl w:val="0"/>
        </w:rPr>
        <w:t xml:space="preserve"> or frosted glass panels to borrow light, and a consistent aesthetic ties them together.</w:t>
      </w:r>
    </w:p>
    <w:p w:rsidR="00000000" w:rsidDel="00000000" w:rsidP="00000000" w:rsidRDefault="00000000" w:rsidRPr="00000000" w14:paraId="000009D7">
      <w:pPr>
        <w:numPr>
          <w:ilvl w:val="0"/>
          <w:numId w:val="232"/>
        </w:numPr>
        <w:ind w:left="720" w:hanging="360"/>
        <w:rPr>
          <w:rFonts w:ascii="Noto Sans Symbols" w:cs="Noto Sans Symbols" w:eastAsia="Noto Sans Symbols" w:hAnsi="Noto Sans Symbols"/>
        </w:rPr>
      </w:pPr>
      <w:r w:rsidDel="00000000" w:rsidR="00000000" w:rsidRPr="00000000">
        <w:rPr>
          <w:b w:val="1"/>
          <w:rtl w:val="0"/>
        </w:rPr>
        <w:t xml:space="preserve">Inside a Standard Suite (~100 sq ft):</w:t>
      </w:r>
      <w:r w:rsidDel="00000000" w:rsidR="00000000" w:rsidRPr="00000000">
        <w:rPr>
          <w:rtl w:val="0"/>
        </w:rPr>
        <w:t xml:space="preserve"> Each suite is a fully furnished, private studio. Standard suites are about 10’x10’ and come with all essentials: a </w:t>
      </w:r>
      <w:r w:rsidDel="00000000" w:rsidR="00000000" w:rsidRPr="00000000">
        <w:rPr>
          <w:b w:val="1"/>
          <w:rtl w:val="0"/>
        </w:rPr>
        <w:t xml:space="preserve">styling chair and mirror/vanity</w:t>
      </w:r>
      <w:r w:rsidDel="00000000" w:rsidR="00000000" w:rsidRPr="00000000">
        <w:rPr>
          <w:rtl w:val="0"/>
        </w:rPr>
        <w:t xml:space="preserve"> with flattering dimmable lighting, </w:t>
      </w:r>
      <w:r w:rsidDel="00000000" w:rsidR="00000000" w:rsidRPr="00000000">
        <w:rPr>
          <w:b w:val="1"/>
          <w:rtl w:val="0"/>
        </w:rPr>
        <w:t xml:space="preserve">lockable cabinets</w:t>
      </w:r>
      <w:r w:rsidDel="00000000" w:rsidR="00000000" w:rsidRPr="00000000">
        <w:rPr>
          <w:rtl w:val="0"/>
        </w:rPr>
        <w:t xml:space="preserve"> for storage, a </w:t>
      </w:r>
      <w:r w:rsidDel="00000000" w:rsidR="00000000" w:rsidRPr="00000000">
        <w:rPr>
          <w:b w:val="1"/>
          <w:rtl w:val="0"/>
        </w:rPr>
        <w:t xml:space="preserve">rolling cart</w:t>
      </w:r>
      <w:r w:rsidDel="00000000" w:rsidR="00000000" w:rsidRPr="00000000">
        <w:rPr>
          <w:rtl w:val="0"/>
        </w:rPr>
        <w:t xml:space="preserve">, and for hair-focused suites, a </w:t>
      </w:r>
      <w:r w:rsidDel="00000000" w:rsidR="00000000" w:rsidRPr="00000000">
        <w:rPr>
          <w:b w:val="1"/>
          <w:rtl w:val="0"/>
        </w:rPr>
        <w:t xml:space="preserve">shampoo bowl + chair</w:t>
      </w:r>
      <w:r w:rsidDel="00000000" w:rsidR="00000000" w:rsidRPr="00000000">
        <w:rPr>
          <w:rtl w:val="0"/>
        </w:rPr>
        <w:t xml:space="preserve"> installed. The design is modern and premium – e.g., gold or matte black fixtures, a backsplash behind the mirror, and accent walls that tie into the Melanin Magic brand colors. We ensure high-power electrical outlets (for blow dryers, etc.) are strategically placed. Some suites (deluxe ~150 sq ft) have extras like a window or space for a small </w:t>
      </w:r>
      <w:r w:rsidDel="00000000" w:rsidR="00000000" w:rsidRPr="00000000">
        <w:rPr>
          <w:b w:val="1"/>
          <w:rtl w:val="0"/>
        </w:rPr>
        <w:t xml:space="preserve">sofa or additional chair</w:t>
      </w:r>
      <w:r w:rsidDel="00000000" w:rsidR="00000000" w:rsidRPr="00000000">
        <w:rPr>
          <w:rtl w:val="0"/>
        </w:rPr>
        <w:t xml:space="preserve"> (for VIP clients or assistants). </w:t>
      </w:r>
      <w:r w:rsidDel="00000000" w:rsidR="00000000" w:rsidRPr="00000000">
        <w:rPr>
          <w:b w:val="1"/>
          <w:rtl w:val="0"/>
        </w:rPr>
        <w:t xml:space="preserve">Technology</w:t>
      </w:r>
      <w:r w:rsidDel="00000000" w:rsidR="00000000" w:rsidRPr="00000000">
        <w:rPr>
          <w:rtl w:val="0"/>
        </w:rPr>
        <w:t xml:space="preserve"> in each suite includes a tablet or mounted iPad (running our </w:t>
      </w:r>
      <w:r w:rsidDel="00000000" w:rsidR="00000000" w:rsidRPr="00000000">
        <w:rPr>
          <w:b w:val="1"/>
          <w:rtl w:val="0"/>
        </w:rPr>
        <w:t xml:space="preserve">ThriveSuite app created by </w:t>
      </w:r>
      <w:hyperlink r:id="rId63">
        <w:r w:rsidDel="00000000" w:rsidR="00000000" w:rsidRPr="00000000">
          <w:rPr>
            <w:b w:val="1"/>
            <w:color w:val="1155cc"/>
            <w:u w:val="single"/>
            <w:rtl w:val="0"/>
          </w:rPr>
          <w:t xml:space="preserve">ThriveApp</w:t>
        </w:r>
      </w:hyperlink>
      <w:r w:rsidDel="00000000" w:rsidR="00000000" w:rsidRPr="00000000">
        <w:rPr>
          <w:rtl w:val="0"/>
        </w:rPr>
        <w:t xml:space="preserve">) that the Pro can use to manage bookings, play music, or even display </w:t>
      </w:r>
      <w:hyperlink r:id="rId64">
        <w:r w:rsidDel="00000000" w:rsidR="00000000" w:rsidRPr="00000000">
          <w:rPr>
            <w:color w:val="1155cc"/>
            <w:u w:val="single"/>
            <w:rtl w:val="0"/>
          </w:rPr>
          <w:t xml:space="preserve">CrownThriveU</w:t>
        </w:r>
      </w:hyperlink>
      <w:r w:rsidDel="00000000" w:rsidR="00000000" w:rsidRPr="00000000">
        <w:rPr>
          <w:rtl w:val="0"/>
        </w:rPr>
        <w:t xml:space="preserve"> tutorials. Importantly, every suite has a </w:t>
      </w:r>
      <w:hyperlink r:id="rId65">
        <w:r w:rsidDel="00000000" w:rsidR="00000000" w:rsidRPr="00000000">
          <w:rPr>
            <w:b w:val="1"/>
            <w:color w:val="1155cc"/>
            <w:u w:val="single"/>
            <w:rtl w:val="0"/>
          </w:rPr>
          <w:t xml:space="preserve">QR code at the mirror</w:t>
        </w:r>
      </w:hyperlink>
      <w:r w:rsidDel="00000000" w:rsidR="00000000" w:rsidRPr="00000000">
        <w:rPr>
          <w:rtl w:val="0"/>
        </w:rPr>
        <w:t xml:space="preserve"> – clients can scan to pull up the stylist’s profile, leave a review, re-book, or even purchase products used during their service. This is part of our engagement loop (more on that in Section VII). The suites are designed to balance </w:t>
      </w:r>
      <w:r w:rsidDel="00000000" w:rsidR="00000000" w:rsidRPr="00000000">
        <w:rPr>
          <w:b w:val="1"/>
          <w:rtl w:val="0"/>
        </w:rPr>
        <w:t xml:space="preserve">privacy and personalization</w:t>
      </w:r>
      <w:r w:rsidDel="00000000" w:rsidR="00000000" w:rsidRPr="00000000">
        <w:rPr>
          <w:rtl w:val="0"/>
        </w:rPr>
        <w:t xml:space="preserve"> (each Pro can decorate within guidelines) with a uniform base quality – so whether a client steps into Suite #1 or Suite #15, they get a consistent upscale feel.</w:t>
      </w:r>
    </w:p>
    <w:p w:rsidR="00000000" w:rsidDel="00000000" w:rsidP="00000000" w:rsidRDefault="00000000" w:rsidRPr="00000000" w14:paraId="000009D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9D9">
      <w:pPr>
        <w:rPr/>
      </w:pPr>
      <w:r w:rsidDel="00000000" w:rsidR="00000000" w:rsidRPr="00000000">
        <w:rPr>
          <w:b w:val="1"/>
          <w:rtl w:val="0"/>
        </w:rPr>
        <w:t xml:space="preserve">Specialty Zones:</w:t>
      </w:r>
      <w:r w:rsidDel="00000000" w:rsidR="00000000" w:rsidRPr="00000000">
        <w:rPr>
          <w:rtl w:val="0"/>
        </w:rPr>
        <w:t xml:space="preserve"> Flagship locations include additional dedicated spaces:</w:t>
      </w:r>
    </w:p>
    <w:p w:rsidR="00000000" w:rsidDel="00000000" w:rsidP="00000000" w:rsidRDefault="00000000" w:rsidRPr="00000000" w14:paraId="000009DA">
      <w:pPr>
        <w:numPr>
          <w:ilvl w:val="0"/>
          <w:numId w:val="232"/>
        </w:numPr>
        <w:spacing w:after="36" w:before="36" w:lineRule="auto"/>
        <w:ind w:left="720" w:hanging="360"/>
        <w:rPr>
          <w:rFonts w:ascii="Noto Sans Symbols" w:cs="Noto Sans Symbols" w:eastAsia="Noto Sans Symbols" w:hAnsi="Noto Sans Symbols"/>
        </w:rPr>
      </w:pPr>
      <w:r w:rsidDel="00000000" w:rsidR="00000000" w:rsidRPr="00000000">
        <w:rPr>
          <w:rtl w:val="0"/>
        </w:rPr>
        <w:t xml:space="preserve">A </w:t>
      </w:r>
      <w:r w:rsidDel="00000000" w:rsidR="00000000" w:rsidRPr="00000000">
        <w:rPr>
          <w:b w:val="1"/>
          <w:rtl w:val="0"/>
        </w:rPr>
        <w:t xml:space="preserve">Creative Content Studio (~500 sq ft)</w:t>
      </w:r>
      <w:r w:rsidDel="00000000" w:rsidR="00000000" w:rsidRPr="00000000">
        <w:rPr>
          <w:rtl w:val="0"/>
        </w:rPr>
        <w:t xml:space="preserve"> doubling as a training classroom. This room might have one wall of mirrors (for holding small classes or demo sessions), a green screen curtain for filming, and ceiling mounts for cameras or ring lights. Suite Pros can book this studio to film tutorials (for YouTube or </w:t>
      </w:r>
      <w:hyperlink r:id="rId66">
        <w:r w:rsidDel="00000000" w:rsidR="00000000" w:rsidRPr="00000000">
          <w:rPr>
            <w:color w:val="1155cc"/>
            <w:u w:val="single"/>
            <w:rtl w:val="0"/>
          </w:rPr>
          <w:t xml:space="preserve">CrownThriveU </w:t>
        </w:r>
      </w:hyperlink>
      <w:r w:rsidDel="00000000" w:rsidR="00000000" w:rsidRPr="00000000">
        <w:rPr>
          <w:rtl w:val="0"/>
        </w:rPr>
        <w:t xml:space="preserve">courses) or to host a workshop for a few attendees. It’s sound-insulated and equipped with extra lighting and high-speed internet for live-streaming. When not in use for content creation, it serves as a </w:t>
      </w:r>
      <w:r w:rsidDel="00000000" w:rsidR="00000000" w:rsidRPr="00000000">
        <w:rPr>
          <w:b w:val="1"/>
          <w:rtl w:val="0"/>
        </w:rPr>
        <w:t xml:space="preserve">classroom</w:t>
      </w:r>
      <w:r w:rsidDel="00000000" w:rsidR="00000000" w:rsidRPr="00000000">
        <w:rPr>
          <w:rtl w:val="0"/>
        </w:rPr>
        <w:t xml:space="preserve"> – with modular desks and chairs that can be arranged for 15-20 people for training sessions. We’ve essentially built a mini-production studio inside the salon – a unique feature competitors don’t offer.</w:t>
      </w:r>
    </w:p>
    <w:p w:rsidR="00000000" w:rsidDel="00000000" w:rsidP="00000000" w:rsidRDefault="00000000" w:rsidRPr="00000000" w14:paraId="000009DB">
      <w:pPr>
        <w:numPr>
          <w:ilvl w:val="0"/>
          <w:numId w:val="232"/>
        </w:numPr>
        <w:spacing w:after="36" w:before="36" w:lineRule="auto"/>
        <w:ind w:left="720" w:hanging="360"/>
        <w:rPr>
          <w:rFonts w:ascii="Noto Sans Symbols" w:cs="Noto Sans Symbols" w:eastAsia="Noto Sans Symbols" w:hAnsi="Noto Sans Symbols"/>
        </w:rPr>
      </w:pPr>
      <w:r w:rsidDel="00000000" w:rsidR="00000000" w:rsidRPr="00000000">
        <w:rPr>
          <w:rtl w:val="0"/>
        </w:rPr>
        <w:t xml:space="preserve">A </w:t>
      </w:r>
      <w:r w:rsidDel="00000000" w:rsidR="00000000" w:rsidRPr="00000000">
        <w:rPr>
          <w:b w:val="1"/>
          <w:rtl w:val="0"/>
        </w:rPr>
        <w:t xml:space="preserve">Conference/Consultation Room (~100 sq ft)</w:t>
      </w:r>
      <w:r w:rsidDel="00000000" w:rsidR="00000000" w:rsidRPr="00000000">
        <w:rPr>
          <w:rtl w:val="0"/>
        </w:rPr>
        <w:t xml:space="preserve"> in some sites for franchisee or Suite Pro meetings, consultations or even as a co-working space where Pros can do </w:t>
      </w:r>
      <w:hyperlink r:id="rId67">
        <w:r w:rsidDel="00000000" w:rsidR="00000000" w:rsidRPr="00000000">
          <w:rPr>
            <w:color w:val="1155cc"/>
            <w:u w:val="single"/>
            <w:rtl w:val="0"/>
          </w:rPr>
          <w:t xml:space="preserve">consultations</w:t>
        </w:r>
      </w:hyperlink>
      <w:r w:rsidDel="00000000" w:rsidR="00000000" w:rsidRPr="00000000">
        <w:rPr>
          <w:rtl w:val="0"/>
        </w:rPr>
        <w:t xml:space="preserve"> (or CrownConsult) or paperwork in a quiet area.</w:t>
      </w:r>
    </w:p>
    <w:p w:rsidR="00000000" w:rsidDel="00000000" w:rsidP="00000000" w:rsidRDefault="00000000" w:rsidRPr="00000000" w14:paraId="000009DC">
      <w:pPr>
        <w:numPr>
          <w:ilvl w:val="0"/>
          <w:numId w:val="23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Back-of-House &amp; Tech Hub:</w:t>
      </w:r>
      <w:r w:rsidDel="00000000" w:rsidR="00000000" w:rsidRPr="00000000">
        <w:rPr>
          <w:rtl w:val="0"/>
        </w:rPr>
        <w:t xml:space="preserve"> There is a manager’s office or back room which also houses the </w:t>
      </w:r>
      <w:r w:rsidDel="00000000" w:rsidR="00000000" w:rsidRPr="00000000">
        <w:rPr>
          <w:b w:val="1"/>
          <w:rtl w:val="0"/>
        </w:rPr>
        <w:t xml:space="preserve">“nerve center”</w:t>
      </w:r>
      <w:r w:rsidDel="00000000" w:rsidR="00000000" w:rsidRPr="00000000">
        <w:rPr>
          <w:rtl w:val="0"/>
        </w:rPr>
        <w:t xml:space="preserve"> – routers, servers for our IoT devices, security monitor feeds, and the </w:t>
      </w:r>
      <w:hyperlink r:id="rId68">
        <w:r w:rsidDel="00000000" w:rsidR="00000000" w:rsidRPr="00000000">
          <w:rPr>
            <w:color w:val="1155cc"/>
            <w:u w:val="single"/>
            <w:rtl w:val="0"/>
          </w:rPr>
          <w:t xml:space="preserve">CrownLytics</w:t>
        </w:r>
      </w:hyperlink>
      <w:r w:rsidDel="00000000" w:rsidR="00000000" w:rsidRPr="00000000">
        <w:rPr>
          <w:rtl w:val="0"/>
        </w:rPr>
        <w:t xml:space="preserve"> dashboard screen. In flagships, a small wall of screens might display key metrics (e.g., today’s appointments, occupancy, </w:t>
      </w:r>
      <w:hyperlink r:id="rId69">
        <w:r w:rsidDel="00000000" w:rsidR="00000000" w:rsidRPr="00000000">
          <w:rPr>
            <w:color w:val="1155cc"/>
            <w:u w:val="single"/>
            <w:rtl w:val="0"/>
          </w:rPr>
          <w:t xml:space="preserve">CrownRewards</w:t>
        </w:r>
      </w:hyperlink>
      <w:r w:rsidDel="00000000" w:rsidR="00000000" w:rsidRPr="00000000">
        <w:rPr>
          <w:rtl w:val="0"/>
        </w:rPr>
        <w:t xml:space="preserve"> scans) so management can monitor activity at a glance. It’s like a mini war-room dashboard right on site.</w:t>
      </w:r>
    </w:p>
    <w:p w:rsidR="00000000" w:rsidDel="00000000" w:rsidP="00000000" w:rsidRDefault="00000000" w:rsidRPr="00000000" w14:paraId="000009DD">
      <w:pPr>
        <w:numPr>
          <w:ilvl w:val="0"/>
          <w:numId w:val="232"/>
        </w:numPr>
        <w:ind w:left="720" w:hanging="360"/>
        <w:rPr>
          <w:rFonts w:ascii="Noto Sans Symbols" w:cs="Noto Sans Symbols" w:eastAsia="Noto Sans Symbols" w:hAnsi="Noto Sans Symbols"/>
        </w:rPr>
      </w:pPr>
      <w:r w:rsidDel="00000000" w:rsidR="00000000" w:rsidRPr="00000000">
        <w:rPr>
          <w:b w:val="1"/>
          <w:rtl w:val="0"/>
        </w:rPr>
        <w:t xml:space="preserve">Restrooms and Break Room:</w:t>
      </w:r>
      <w:r w:rsidDel="00000000" w:rsidR="00000000" w:rsidRPr="00000000">
        <w:rPr>
          <w:rtl w:val="0"/>
        </w:rPr>
        <w:t xml:space="preserve"> Typically, each location has </w:t>
      </w:r>
      <w:r w:rsidDel="00000000" w:rsidR="00000000" w:rsidRPr="00000000">
        <w:rPr>
          <w:b w:val="1"/>
          <w:rtl w:val="0"/>
        </w:rPr>
        <w:t xml:space="preserve">one or two ADA-compliant restrooms</w:t>
      </w:r>
      <w:r w:rsidDel="00000000" w:rsidR="00000000" w:rsidRPr="00000000">
        <w:rPr>
          <w:rtl w:val="0"/>
        </w:rPr>
        <w:t xml:space="preserve"> (single occupancy, 50-65 sq ft each), nicely decorated (plants, motivational quotes on the wall, high-end soap – reflecting our brand’s attention to detail). There’s also a small </w:t>
      </w:r>
      <w:r w:rsidDel="00000000" w:rsidR="00000000" w:rsidRPr="00000000">
        <w:rPr>
          <w:b w:val="1"/>
          <w:rtl w:val="0"/>
        </w:rPr>
        <w:t xml:space="preserve">Pros’ break room/storage</w:t>
      </w:r>
      <w:r w:rsidDel="00000000" w:rsidR="00000000" w:rsidRPr="00000000">
        <w:rPr>
          <w:rtl w:val="0"/>
        </w:rPr>
        <w:t xml:space="preserve"> area where professionals can store extra supplies or take a quick break; it often doubles as laundry nook (washer/dryer for towels) or contains lockers.</w:t>
      </w:r>
    </w:p>
    <w:p w:rsidR="00000000" w:rsidDel="00000000" w:rsidP="00000000" w:rsidRDefault="00000000" w:rsidRPr="00000000" w14:paraId="000009DE">
      <w:pPr>
        <w:numPr>
          <w:ilvl w:val="0"/>
          <w:numId w:val="232"/>
        </w:numPr>
        <w:ind w:left="720" w:hanging="360"/>
        <w:rPr>
          <w:rFonts w:ascii="Noto Sans Symbols" w:cs="Noto Sans Symbols" w:eastAsia="Noto Sans Symbols" w:hAnsi="Noto Sans Symbols"/>
        </w:rPr>
      </w:pPr>
      <w:r w:rsidDel="00000000" w:rsidR="00000000" w:rsidRPr="00000000">
        <w:rPr>
          <w:b w:val="1"/>
          <w:rtl w:val="0"/>
        </w:rPr>
        <w:t xml:space="preserve">Mobile Suite Layout:</w:t>
      </w:r>
      <w:r w:rsidDel="00000000" w:rsidR="00000000" w:rsidRPr="00000000">
        <w:rPr>
          <w:rtl w:val="0"/>
        </w:rPr>
        <w:t xml:space="preserve"> (for comparison) The interior of our mobile unit is tight but efficient – roughly the size of a large van interior. It has one styling station, a small hair wash sink, and storage cabinets. Despite being on wheels, it mirrors the decor of our physical suites, so stepping in feels familiar (same color scheme, mini versions of our posters/branding). It even has a tablet mount and QR codes just like a brick-and-mortar suite.</w:t>
      </w:r>
    </w:p>
    <w:p w:rsidR="00000000" w:rsidDel="00000000" w:rsidP="00000000" w:rsidRDefault="00000000" w:rsidRPr="00000000" w14:paraId="000009DF">
      <w:pPr>
        <w:spacing w:after="180" w:before="180" w:lineRule="auto"/>
        <w:rPr/>
      </w:pPr>
      <w:r w:rsidDel="00000000" w:rsidR="00000000" w:rsidRPr="00000000">
        <w:rPr>
          <w:rtl w:val="0"/>
        </w:rPr>
        <w:t xml:space="preserve">Overall, the </w:t>
      </w:r>
      <w:r w:rsidDel="00000000" w:rsidR="00000000" w:rsidRPr="00000000">
        <w:rPr>
          <w:b w:val="1"/>
          <w:rtl w:val="0"/>
        </w:rPr>
        <w:t xml:space="preserve">architecture ethos</w:t>
      </w:r>
      <w:r w:rsidDel="00000000" w:rsidR="00000000" w:rsidRPr="00000000">
        <w:rPr>
          <w:rtl w:val="0"/>
        </w:rPr>
        <w:t xml:space="preserve"> is </w:t>
      </w:r>
      <w:r w:rsidDel="00000000" w:rsidR="00000000" w:rsidRPr="00000000">
        <w:rPr>
          <w:b w:val="1"/>
          <w:rtl w:val="0"/>
        </w:rPr>
        <w:t xml:space="preserve">“modern boutique meets tech-enabled workspace.”</w:t>
      </w:r>
      <w:r w:rsidDel="00000000" w:rsidR="00000000" w:rsidRPr="00000000">
        <w:rPr>
          <w:rtl w:val="0"/>
        </w:rPr>
        <w:t xml:space="preserve"> We maximize revenue-generating space (the suites and retail corners) and minimize wasted space, while ensuring </w:t>
      </w:r>
      <w:r w:rsidDel="00000000" w:rsidR="00000000" w:rsidRPr="00000000">
        <w:rPr>
          <w:b w:val="1"/>
          <w:rtl w:val="0"/>
        </w:rPr>
        <w:t xml:space="preserve">flow</w:t>
      </w:r>
      <w:r w:rsidDel="00000000" w:rsidR="00000000" w:rsidRPr="00000000">
        <w:rPr>
          <w:rtl w:val="0"/>
        </w:rPr>
        <w:t xml:space="preserve"> – clients move smoothly from reception to service to retail checkout, encountering interactive touchpoints (like QR scan spots or digital displays) along the way. The environment is designed to </w:t>
      </w:r>
      <w:r w:rsidDel="00000000" w:rsidR="00000000" w:rsidRPr="00000000">
        <w:rPr>
          <w:b w:val="1"/>
          <w:rtl w:val="0"/>
        </w:rPr>
        <w:t xml:space="preserve">elevate the brand</w:t>
      </w:r>
      <w:r w:rsidDel="00000000" w:rsidR="00000000" w:rsidRPr="00000000">
        <w:rPr>
          <w:rtl w:val="0"/>
        </w:rPr>
        <w:t xml:space="preserve"> (polished, professional, culturally tuned to our audience) and make both clients and Suite Pros feel part of something bigger.</w:t>
      </w:r>
    </w:p>
    <w:p w:rsidR="00000000" w:rsidDel="00000000" w:rsidP="00000000" w:rsidRDefault="00000000" w:rsidRPr="00000000" w14:paraId="000009E0">
      <w:pPr>
        <w:spacing w:after="180" w:before="18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E1">
      <w:pPr>
        <w:spacing w:after="180" w:before="180" w:lineRule="auto"/>
        <w:rPr/>
      </w:pPr>
      <w:r w:rsidDel="00000000" w:rsidR="00000000" w:rsidRPr="00000000">
        <w:rPr>
          <w:b w:val="1"/>
          <w:rtl w:val="0"/>
        </w:rPr>
        <w:t xml:space="preserve">Branded Zone Guide:</w:t>
      </w:r>
      <w:r w:rsidDel="00000000" w:rsidR="00000000" w:rsidRPr="00000000">
        <w:rPr>
          <w:rtl w:val="0"/>
        </w:rPr>
        <w:t xml:space="preserve"> Every MM Suites location is carefully outfitted with </w:t>
      </w:r>
      <w:r w:rsidDel="00000000" w:rsidR="00000000" w:rsidRPr="00000000">
        <w:rPr>
          <w:b w:val="1"/>
          <w:rtl w:val="0"/>
        </w:rPr>
        <w:t xml:space="preserve">branded touchpoints and interactive zones</w:t>
      </w:r>
      <w:r w:rsidDel="00000000" w:rsidR="00000000" w:rsidRPr="00000000">
        <w:rPr>
          <w:rtl w:val="0"/>
        </w:rPr>
        <w:t xml:space="preserve"> that reinforce our ecosystem and encourage engagement:</w:t>
      </w:r>
    </w:p>
    <w:p w:rsidR="00000000" w:rsidDel="00000000" w:rsidP="00000000" w:rsidRDefault="00000000" w:rsidRPr="00000000" w14:paraId="000009E2">
      <w:pPr>
        <w:numPr>
          <w:ilvl w:val="0"/>
          <w:numId w:val="39"/>
        </w:numPr>
        <w:ind w:left="720" w:hanging="360"/>
        <w:rPr>
          <w:rFonts w:ascii="Noto Sans Symbols" w:cs="Noto Sans Symbols" w:eastAsia="Noto Sans Symbols" w:hAnsi="Noto Sans Symbols"/>
        </w:rPr>
      </w:pPr>
      <w:hyperlink r:id="rId70">
        <w:r w:rsidDel="00000000" w:rsidR="00000000" w:rsidRPr="00000000">
          <w:rPr>
            <w:b w:val="1"/>
            <w:color w:val="1155cc"/>
            <w:u w:val="single"/>
            <w:rtl w:val="0"/>
          </w:rPr>
          <w:t xml:space="preserve">Mirror QR Codes</w:t>
        </w:r>
      </w:hyperlink>
      <w:r w:rsidDel="00000000" w:rsidR="00000000" w:rsidRPr="00000000">
        <w:rPr>
          <w:b w:val="1"/>
          <w:rtl w:val="0"/>
        </w:rPr>
        <w:t xml:space="preserve"> &amp; </w:t>
      </w:r>
      <w:hyperlink r:id="rId71">
        <w:r w:rsidDel="00000000" w:rsidR="00000000" w:rsidRPr="00000000">
          <w:rPr>
            <w:b w:val="1"/>
            <w:color w:val="1155cc"/>
            <w:u w:val="single"/>
            <w:rtl w:val="0"/>
          </w:rPr>
          <w:t xml:space="preserve">“Magic Mirror” Cards</w:t>
        </w:r>
      </w:hyperlink>
      <w:r w:rsidDel="00000000" w:rsidR="00000000" w:rsidRPr="00000000">
        <w:rPr>
          <w:b w:val="1"/>
          <w:rtl w:val="0"/>
        </w:rPr>
        <w:t xml:space="preserve">:</w:t>
      </w:r>
      <w:r w:rsidDel="00000000" w:rsidR="00000000" w:rsidRPr="00000000">
        <w:rPr>
          <w:rtl w:val="0"/>
        </w:rPr>
        <w:t xml:space="preserve"> At each stylist’s station, we place a small elegant placard on the mirror – it has the trackable </w:t>
      </w:r>
      <w:hyperlink r:id="rId72">
        <w:r w:rsidDel="00000000" w:rsidR="00000000" w:rsidRPr="00000000">
          <w:rPr>
            <w:b w:val="1"/>
            <w:color w:val="1155cc"/>
            <w:u w:val="single"/>
            <w:rtl w:val="0"/>
          </w:rPr>
          <w:t xml:space="preserve">Suite Pro’s personal QR code</w:t>
        </w:r>
      </w:hyperlink>
      <w:r w:rsidDel="00000000" w:rsidR="00000000" w:rsidRPr="00000000">
        <w:rPr>
          <w:rtl w:val="0"/>
        </w:rPr>
        <w:t xml:space="preserve"> and a short message like “Scan for Loyalty Points, Re-Booking or to Discover Products Used”. For example, after a haircut or facial, a client can scan the mirror code to </w:t>
      </w:r>
      <w:hyperlink r:id="rId73">
        <w:r w:rsidDel="00000000" w:rsidR="00000000" w:rsidRPr="00000000">
          <w:rPr>
            <w:b w:val="1"/>
            <w:color w:val="1155cc"/>
            <w:u w:val="single"/>
            <w:rtl w:val="0"/>
          </w:rPr>
          <w:t xml:space="preserve">re-book instantly</w:t>
        </w:r>
      </w:hyperlink>
      <w:r w:rsidDel="00000000" w:rsidR="00000000" w:rsidRPr="00000000">
        <w:rPr>
          <w:b w:val="1"/>
          <w:rtl w:val="0"/>
        </w:rPr>
        <w:t xml:space="preserve"> or </w:t>
      </w:r>
      <w:hyperlink r:id="rId74">
        <w:r w:rsidDel="00000000" w:rsidR="00000000" w:rsidRPr="00000000">
          <w:rPr>
            <w:b w:val="1"/>
            <w:color w:val="1155cc"/>
            <w:u w:val="single"/>
            <w:rtl w:val="0"/>
          </w:rPr>
          <w:t xml:space="preserve">see the stylist’s recommended products</w:t>
        </w:r>
      </w:hyperlink>
      <w:r w:rsidDel="00000000" w:rsidR="00000000" w:rsidRPr="00000000">
        <w:rPr>
          <w:rtl w:val="0"/>
        </w:rPr>
        <w:t xml:space="preserve"> (which link to our online store or the front-desk checkout). These mirror cards are both functional and branded – they often include an empowering tagline (like “Reflecting Your Magic – Join the CrownThrive Community”). This turns a normally passive moment (sitting in front of the mirror) into an opportunity for the client to interact digitally on the spot.</w:t>
      </w:r>
    </w:p>
    <w:p w:rsidR="00000000" w:rsidDel="00000000" w:rsidP="00000000" w:rsidRDefault="00000000" w:rsidRPr="00000000" w14:paraId="000009E3">
      <w:pPr>
        <w:numPr>
          <w:ilvl w:val="0"/>
          <w:numId w:val="39"/>
        </w:numPr>
        <w:ind w:left="720" w:hanging="360"/>
        <w:rPr>
          <w:rFonts w:ascii="Noto Sans Symbols" w:cs="Noto Sans Symbols" w:eastAsia="Noto Sans Symbols" w:hAnsi="Noto Sans Symbols"/>
        </w:rPr>
      </w:pPr>
      <w:r w:rsidDel="00000000" w:rsidR="00000000" w:rsidRPr="00000000">
        <w:rPr>
          <w:b w:val="1"/>
          <w:rtl w:val="0"/>
        </w:rPr>
        <w:t xml:space="preserve">QR Walls &amp; Interactive Displays:</w:t>
      </w:r>
      <w:r w:rsidDel="00000000" w:rsidR="00000000" w:rsidRPr="00000000">
        <w:rPr>
          <w:rtl w:val="0"/>
        </w:rPr>
        <w:t xml:space="preserve"> In common areas, we use wall space for engagement. One example is a </w:t>
      </w:r>
      <w:r w:rsidDel="00000000" w:rsidR="00000000" w:rsidRPr="00000000">
        <w:rPr>
          <w:b w:val="1"/>
          <w:rtl w:val="0"/>
        </w:rPr>
        <w:t xml:space="preserve">“CrownThrive Ecosystem” word map on the wall</w:t>
      </w:r>
      <w:r w:rsidDel="00000000" w:rsidR="00000000" w:rsidRPr="00000000">
        <w:rPr>
          <w:rtl w:val="0"/>
        </w:rPr>
        <w:t xml:space="preserve"> (the same concept mentioned earlier as a visual) with a giant QR code in the center – scanning it brings up a microsite explaining all our platforms, or it might launch a fun AR experience (like a filter that places a digital crown on the user’s head and prompts them to share on social media). Another example: a </w:t>
      </w:r>
      <w:r w:rsidDel="00000000" w:rsidR="00000000" w:rsidRPr="00000000">
        <w:rPr>
          <w:b w:val="1"/>
          <w:rtl w:val="0"/>
        </w:rPr>
        <w:t xml:space="preserve">Testimonial Wall</w:t>
      </w:r>
      <w:r w:rsidDel="00000000" w:rsidR="00000000" w:rsidRPr="00000000">
        <w:rPr>
          <w:rtl w:val="0"/>
        </w:rPr>
        <w:t xml:space="preserve"> in the lounge with photos of successful Suite Pros or clients, each with a QR code that plays a short video of their story when scanned. </w:t>
      </w:r>
      <w:r w:rsidDel="00000000" w:rsidR="00000000" w:rsidRPr="00000000">
        <w:rPr>
          <w:b w:val="1"/>
          <w:rtl w:val="0"/>
        </w:rPr>
        <w:t xml:space="preserve">Product shelves</w:t>
      </w:r>
      <w:r w:rsidDel="00000000" w:rsidR="00000000" w:rsidRPr="00000000">
        <w:rPr>
          <w:rtl w:val="0"/>
        </w:rPr>
        <w:t xml:space="preserve"> often have small info cards with QR codes too – e.g., under a bottle of </w:t>
      </w:r>
      <w:r w:rsidDel="00000000" w:rsidR="00000000" w:rsidRPr="00000000">
        <w:rPr>
          <w:b w:val="1"/>
          <w:rtl w:val="0"/>
        </w:rPr>
        <w:t xml:space="preserve">Melanin Magic Hair Oil</w:t>
      </w:r>
      <w:r w:rsidDel="00000000" w:rsidR="00000000" w:rsidRPr="00000000">
        <w:rPr>
          <w:rtl w:val="0"/>
        </w:rPr>
        <w:t xml:space="preserve">, a QR code might lead to a video of how to use it or a page to order more online for home delivery. These </w:t>
      </w:r>
      <w:r w:rsidDel="00000000" w:rsidR="00000000" w:rsidRPr="00000000">
        <w:rPr>
          <w:b w:val="1"/>
          <w:rtl w:val="0"/>
        </w:rPr>
        <w:t xml:space="preserve">QR engagement loops</w:t>
      </w:r>
      <w:r w:rsidDel="00000000" w:rsidR="00000000" w:rsidRPr="00000000">
        <w:rPr>
          <w:rtl w:val="0"/>
        </w:rPr>
        <w:t xml:space="preserve"> ensure that whether a person is waiting, browsing products, or even using the restroom, there’s a way to connect deeper via their smartphone – be it joining our CrownRewards program, following us on social media, or accessing educational content.</w:t>
      </w:r>
    </w:p>
    <w:p w:rsidR="00000000" w:rsidDel="00000000" w:rsidP="00000000" w:rsidRDefault="00000000" w:rsidRPr="00000000" w14:paraId="000009E4">
      <w:pPr>
        <w:numPr>
          <w:ilvl w:val="0"/>
          <w:numId w:val="39"/>
        </w:numPr>
        <w:ind w:left="720" w:hanging="360"/>
        <w:rPr>
          <w:rFonts w:ascii="Noto Sans Symbols" w:cs="Noto Sans Symbols" w:eastAsia="Noto Sans Symbols" w:hAnsi="Noto Sans Symbols"/>
        </w:rPr>
      </w:pPr>
      <w:r w:rsidDel="00000000" w:rsidR="00000000" w:rsidRPr="00000000">
        <w:rPr>
          <w:b w:val="1"/>
          <w:rtl w:val="0"/>
        </w:rPr>
        <w:t xml:space="preserve">Branded Mirrors and Signage:</w:t>
      </w:r>
      <w:r w:rsidDel="00000000" w:rsidR="00000000" w:rsidRPr="00000000">
        <w:rPr>
          <w:rtl w:val="0"/>
        </w:rPr>
        <w:t xml:space="preserve"> Many suites have one-way vinyl decals on mirrors or windows with motivational phrases aligned to our brand (“Magic Happens Here”, “Thrive On”, etc.) along with a subtle CrownThrive logo. Even the </w:t>
      </w:r>
      <w:r w:rsidDel="00000000" w:rsidR="00000000" w:rsidRPr="00000000">
        <w:rPr>
          <w:b w:val="1"/>
          <w:rtl w:val="0"/>
        </w:rPr>
        <w:t xml:space="preserve">floor mats, robes, and capes</w:t>
      </w:r>
      <w:r w:rsidDel="00000000" w:rsidR="00000000" w:rsidRPr="00000000">
        <w:rPr>
          <w:rtl w:val="0"/>
        </w:rPr>
        <w:t xml:space="preserve"> used in suites are co-branded with MM Suites or Melanin Magic logos, reinforcing brand identity at every step.</w:t>
      </w:r>
    </w:p>
    <w:p w:rsidR="00000000" w:rsidDel="00000000" w:rsidP="00000000" w:rsidRDefault="00000000" w:rsidRPr="00000000" w14:paraId="000009E5">
      <w:pPr>
        <w:numPr>
          <w:ilvl w:val="0"/>
          <w:numId w:val="39"/>
        </w:numPr>
        <w:ind w:left="720" w:hanging="360"/>
        <w:rPr>
          <w:rFonts w:ascii="Noto Sans Symbols" w:cs="Noto Sans Symbols" w:eastAsia="Noto Sans Symbols" w:hAnsi="Noto Sans Symbols"/>
        </w:rPr>
      </w:pPr>
      <w:r w:rsidDel="00000000" w:rsidR="00000000" w:rsidRPr="00000000">
        <w:rPr>
          <w:b w:val="1"/>
          <w:rtl w:val="0"/>
        </w:rPr>
        <w:t xml:space="preserve">Smart Shelves and “Scan &amp; Go”:</w:t>
      </w:r>
      <w:r w:rsidDel="00000000" w:rsidR="00000000" w:rsidRPr="00000000">
        <w:rPr>
          <w:rtl w:val="0"/>
        </w:rPr>
        <w:t xml:space="preserve"> We encourage </w:t>
      </w:r>
      <w:r w:rsidDel="00000000" w:rsidR="00000000" w:rsidRPr="00000000">
        <w:rPr>
          <w:b w:val="1"/>
          <w:rtl w:val="0"/>
        </w:rPr>
        <w:t xml:space="preserve">retail sales</w:t>
      </w:r>
      <w:r w:rsidDel="00000000" w:rsidR="00000000" w:rsidRPr="00000000">
        <w:rPr>
          <w:rtl w:val="0"/>
        </w:rPr>
        <w:t xml:space="preserve"> by making it easy and techy: each item on display has a tag that says “Scan to Learn More or Buy Now”. Clients can scan and get product info, see reviews, and even add it to an online cart for pickup or home shipment. If they’re enrolled in CrownRewards, the system will automatically apply any eligible loyalty points to their purchase – a nice surprise that often encourages conversion (e.g., “Oh, I have $5 off from points, I’ll go ahead and get this”). </w:t>
      </w:r>
      <w:r w:rsidDel="00000000" w:rsidR="00000000" w:rsidRPr="00000000">
        <w:rPr>
          <w:b w:val="1"/>
          <w:rtl w:val="0"/>
        </w:rPr>
        <w:t xml:space="preserve">All shelves are strategically placed</w:t>
      </w:r>
      <w:r w:rsidDel="00000000" w:rsidR="00000000" w:rsidRPr="00000000">
        <w:rPr>
          <w:rtl w:val="0"/>
        </w:rPr>
        <w:t xml:space="preserve"> – some inside suites (so Pros can upsell products during service) and a central retail area in the lobby for impulse buys and public visibility.</w:t>
      </w:r>
    </w:p>
    <w:p w:rsidR="00000000" w:rsidDel="00000000" w:rsidP="00000000" w:rsidRDefault="00000000" w:rsidRPr="00000000" w14:paraId="000009E6">
      <w:pPr>
        <w:spacing w:after="180" w:before="180" w:lineRule="auto"/>
        <w:rPr/>
      </w:pPr>
      <w:r w:rsidDel="00000000" w:rsidR="00000000" w:rsidRPr="00000000">
        <w:rPr>
          <w:rtl w:val="0"/>
        </w:rPr>
        <w:t xml:space="preserve">In essence, the </w:t>
      </w:r>
      <w:r w:rsidDel="00000000" w:rsidR="00000000" w:rsidRPr="00000000">
        <w:rPr>
          <w:b w:val="1"/>
          <w:rtl w:val="0"/>
        </w:rPr>
        <w:t xml:space="preserve">“branded zones”</w:t>
      </w:r>
      <w:r w:rsidDel="00000000" w:rsidR="00000000" w:rsidRPr="00000000">
        <w:rPr>
          <w:rtl w:val="0"/>
        </w:rPr>
        <w:t xml:space="preserve"> turn the entire suite center into an </w:t>
      </w:r>
      <w:r w:rsidDel="00000000" w:rsidR="00000000" w:rsidRPr="00000000">
        <w:rPr>
          <w:b w:val="1"/>
          <w:rtl w:val="0"/>
        </w:rPr>
        <w:t xml:space="preserve">interactive showroom</w:t>
      </w:r>
      <w:r w:rsidDel="00000000" w:rsidR="00000000" w:rsidRPr="00000000">
        <w:rPr>
          <w:rtl w:val="0"/>
        </w:rPr>
        <w:t xml:space="preserve"> for our ecosystem. The client’s journey is peppered with prompts to engage: scan here for loyalty, tap there for a course, see this product, join this referral program, etc. It’s never obtrusive – everything is optional and enhances the experience. But it means </w:t>
      </w:r>
      <w:r w:rsidDel="00000000" w:rsidR="00000000" w:rsidRPr="00000000">
        <w:rPr>
          <w:b w:val="1"/>
          <w:rtl w:val="0"/>
        </w:rPr>
        <w:t xml:space="preserve">every mirror, every wall, every shelf is working for us</w:t>
      </w:r>
      <w:r w:rsidDel="00000000" w:rsidR="00000000" w:rsidRPr="00000000">
        <w:rPr>
          <w:rtl w:val="0"/>
        </w:rPr>
        <w:t xml:space="preserve"> – driving either retention, cross-sell, or brand immersion. This not only boosts revenue (through product sales and referrals) but also makes the space feel high-tech and fun, distinguishing MM Suites from any run-of-the-mill salon or coworking space.</w:t>
      </w:r>
    </w:p>
    <w:bookmarkStart w:colFirst="0" w:colLast="0" w:name="bookmark=kix.q9oc6zx1e1e9" w:id="330"/>
    <w:bookmarkEnd w:id="330"/>
    <w:p w:rsidR="00000000" w:rsidDel="00000000" w:rsidP="00000000" w:rsidRDefault="00000000" w:rsidRPr="00000000" w14:paraId="000009E7">
      <w:pPr>
        <w:pStyle w:val="Heading2"/>
        <w:rPr/>
      </w:pPr>
      <w:r w:rsidDel="00000000" w:rsidR="00000000" w:rsidRPr="00000000">
        <w:rPr>
          <w:rtl w:val="0"/>
        </w:rPr>
        <w:t xml:space="preserve">💸 III. Financials &amp; Revenue Engine</w:t>
      </w:r>
    </w:p>
    <w:p w:rsidR="00000000" w:rsidDel="00000000" w:rsidP="00000000" w:rsidRDefault="00000000" w:rsidRPr="00000000" w14:paraId="000009E8">
      <w:pPr>
        <w:spacing w:after="180" w:before="180" w:lineRule="auto"/>
        <w:rPr/>
      </w:pPr>
      <w:r w:rsidDel="00000000" w:rsidR="00000000" w:rsidRPr="00000000">
        <w:rPr>
          <w:b w:val="1"/>
          <w:rtl w:val="0"/>
        </w:rPr>
        <w:t xml:space="preserve">1-Page P&amp;L Snapshots:</w:t>
      </w:r>
      <w:r w:rsidDel="00000000" w:rsidR="00000000" w:rsidRPr="00000000">
        <w:rPr>
          <w:rtl w:val="0"/>
        </w:rPr>
        <w:t xml:space="preserve"> To demonstrate the financial viability, we present simplified </w:t>
      </w:r>
      <w:r w:rsidDel="00000000" w:rsidR="00000000" w:rsidRPr="00000000">
        <w:rPr>
          <w:b w:val="1"/>
          <w:rtl w:val="0"/>
        </w:rPr>
        <w:t xml:space="preserve">pro forma P&amp;L examples</w:t>
      </w:r>
      <w:r w:rsidDel="00000000" w:rsidR="00000000" w:rsidRPr="00000000">
        <w:rPr>
          <w:rtl w:val="0"/>
        </w:rPr>
        <w:t xml:space="preserve"> for two scenarios – a </w:t>
      </w:r>
      <w:r w:rsidDel="00000000" w:rsidR="00000000" w:rsidRPr="00000000">
        <w:rPr>
          <w:b w:val="1"/>
          <w:rtl w:val="0"/>
        </w:rPr>
        <w:t xml:space="preserve">Compact MM Suite</w:t>
      </w:r>
      <w:r w:rsidDel="00000000" w:rsidR="00000000" w:rsidRPr="00000000">
        <w:rPr>
          <w:rtl w:val="0"/>
        </w:rPr>
        <w:t xml:space="preserve"> and a </w:t>
      </w:r>
      <w:r w:rsidDel="00000000" w:rsidR="00000000" w:rsidRPr="00000000">
        <w:rPr>
          <w:b w:val="1"/>
          <w:rtl w:val="0"/>
        </w:rPr>
        <w:t xml:space="preserve">Flagship MM Suite</w:t>
      </w:r>
      <w:r w:rsidDel="00000000" w:rsidR="00000000" w:rsidRPr="00000000">
        <w:rPr>
          <w:rtl w:val="0"/>
        </w:rPr>
        <w:t xml:space="preserve">. These illustrative samples showcase how each location can generate healthy profits through multiple revenue streams.</w:t>
      </w:r>
    </w:p>
    <w:p w:rsidR="00000000" w:rsidDel="00000000" w:rsidP="00000000" w:rsidRDefault="00000000" w:rsidRPr="00000000" w14:paraId="000009E9">
      <w:pPr>
        <w:numPr>
          <w:ilvl w:val="0"/>
          <w:numId w:val="29"/>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 Compact MM Suite (Sample Financials)</w:t>
      </w:r>
      <w:r w:rsidDel="00000000" w:rsidR="00000000" w:rsidRPr="00000000">
        <w:rPr>
          <w:rtl w:val="0"/>
        </w:rPr>
        <w:t xml:space="preserve"> – </w:t>
      </w:r>
      <w:r w:rsidDel="00000000" w:rsidR="00000000" w:rsidRPr="00000000">
        <w:rPr>
          <w:i w:val="1"/>
          <w:rtl w:val="0"/>
        </w:rPr>
        <w:t xml:space="preserve">Approx. 1,500–2,000 sq ft location</w:t>
      </w:r>
      <w:r w:rsidDel="00000000" w:rsidR="00000000" w:rsidRPr="00000000">
        <w:rPr>
          <w:rtl w:val="0"/>
        </w:rPr>
        <w:br w:type="textWrapping"/>
      </w:r>
      <w:r w:rsidDel="00000000" w:rsidR="00000000" w:rsidRPr="00000000">
        <w:rPr>
          <w:b w:val="1"/>
          <w:rtl w:val="0"/>
        </w:rPr>
        <w:t xml:space="preserve">Assumptions:</w:t>
      </w:r>
      <w:r w:rsidDel="00000000" w:rsidR="00000000" w:rsidRPr="00000000">
        <w:rPr>
          <w:rtl w:val="0"/>
        </w:rPr>
        <w:t xml:space="preserve"> 5 active Suite Pros, ~80% average booking utilization (i.e., most of their available hours are booked by clients). A modest retail area is stocked with products and a rotating display of featured items. Local loyalty and referral programs are active (driving repeat business), and Suite Pros and clients are engaged with our </w:t>
      </w:r>
      <w:hyperlink r:id="rId75">
        <w:r w:rsidDel="00000000" w:rsidR="00000000" w:rsidRPr="00000000">
          <w:rPr>
            <w:b w:val="1"/>
            <w:color w:val="1155cc"/>
            <w:u w:val="single"/>
            <w:rtl w:val="0"/>
          </w:rPr>
          <w:t xml:space="preserve">CrownThriveU</w:t>
        </w:r>
      </w:hyperlink>
      <w:r w:rsidDel="00000000" w:rsidR="00000000" w:rsidRPr="00000000">
        <w:rPr>
          <w:rtl w:val="0"/>
        </w:rPr>
        <w:t xml:space="preserve"> and affiliate programs.</w:t>
      </w:r>
    </w:p>
    <w:p w:rsidR="00000000" w:rsidDel="00000000" w:rsidP="00000000" w:rsidRDefault="00000000" w:rsidRPr="00000000" w14:paraId="000009EA">
      <w:pPr>
        <w:spacing w:after="180" w:before="180" w:lineRule="auto"/>
        <w:rPr/>
      </w:pPr>
      <w:r w:rsidDel="00000000" w:rsidR="00000000" w:rsidRPr="00000000">
        <w:rPr>
          <w:b w:val="1"/>
          <w:rtl w:val="0"/>
        </w:rPr>
        <w:t xml:space="preserve">Monthly Revenue:</w:t>
      </w:r>
      <w:r w:rsidDel="00000000" w:rsidR="00000000" w:rsidRPr="00000000">
        <w:rPr>
          <w:rtl w:val="0"/>
        </w:rPr>
        <w:br w:type="textWrapping"/>
        <w:t xml:space="preserve">- </w:t>
      </w:r>
      <w:hyperlink r:id="rId76">
        <w:r w:rsidDel="00000000" w:rsidR="00000000" w:rsidRPr="00000000">
          <w:rPr>
            <w:b w:val="1"/>
            <w:color w:val="1155cc"/>
            <w:u w:val="single"/>
            <w:rtl w:val="0"/>
          </w:rPr>
          <w:t xml:space="preserve">Service Booking</w:t>
        </w:r>
      </w:hyperlink>
      <w:r w:rsidDel="00000000" w:rsidR="00000000" w:rsidRPr="00000000">
        <w:rPr>
          <w:b w:val="1"/>
          <w:rtl w:val="0"/>
        </w:rPr>
        <w:t xml:space="preserve"> Royalties (Commission on Services):</w:t>
      </w:r>
      <w:r w:rsidDel="00000000" w:rsidR="00000000" w:rsidRPr="00000000">
        <w:rPr>
          <w:rtl w:val="0"/>
        </w:rPr>
        <w:t xml:space="preserve"> $9,750 – This assumes each Suite Pro grosses about $6,500 in services per month (roughly 20–25 clients/week at an average ticket). MM Suites retains </w:t>
      </w:r>
      <w:r w:rsidDel="00000000" w:rsidR="00000000" w:rsidRPr="00000000">
        <w:rPr>
          <w:b w:val="1"/>
          <w:rtl w:val="0"/>
        </w:rPr>
        <w:t xml:space="preserve">30% as commission/royalty (splits with 10% to Corporate, 10% to Franchisee, 5% to Regional Licensees, 3% to Ad Fund, and 2% to ThriveFund)</w:t>
      </w:r>
      <w:r w:rsidDel="00000000" w:rsidR="00000000" w:rsidRPr="00000000">
        <w:rPr>
          <w:rtl w:val="0"/>
        </w:rPr>
        <w:t xml:space="preserve"> on those bookings (the Suite Pro keeps 70%, in lieu of a fixed rent). </w:t>
      </w:r>
      <w:r w:rsidDel="00000000" w:rsidR="00000000" w:rsidRPr="00000000">
        <w:rPr>
          <w:i w:val="1"/>
          <w:rtl w:val="0"/>
        </w:rPr>
        <w:t xml:space="preserve">Calculation: 5 Pros × $6,500 × 30% ≈ $9,750.</w:t>
      </w:r>
      <w:r w:rsidDel="00000000" w:rsidR="00000000" w:rsidRPr="00000000">
        <w:rPr>
          <w:rtl w:val="0"/>
        </w:rPr>
        <w:br w:type="textWrapping"/>
        <w:t xml:space="preserve">- </w:t>
      </w:r>
      <w:hyperlink r:id="rId77">
        <w:r w:rsidDel="00000000" w:rsidR="00000000" w:rsidRPr="00000000">
          <w:rPr>
            <w:b w:val="1"/>
            <w:color w:val="1155cc"/>
            <w:u w:val="single"/>
            <w:rtl w:val="0"/>
          </w:rPr>
          <w:t xml:space="preserve">Retail Product</w:t>
        </w:r>
      </w:hyperlink>
      <w:r w:rsidDel="00000000" w:rsidR="00000000" w:rsidRPr="00000000">
        <w:rPr>
          <w:b w:val="1"/>
          <w:rtl w:val="0"/>
        </w:rPr>
        <w:t xml:space="preserve"> Sales:</w:t>
      </w:r>
      <w:r w:rsidDel="00000000" w:rsidR="00000000" w:rsidRPr="00000000">
        <w:rPr>
          <w:rtl w:val="0"/>
        </w:rPr>
        <w:t xml:space="preserve"> $3,000 – Total sales of take-home products (haircare, skincare, etc.) sold through the suite’s retail shelf. This figure could come from, say, 50 clients each buying a $60 product on average. (Note: this is gross sales; the franchisee’s profit on this might be a margin of that, but here we treat gross for simplicity.)</w:t>
        <w:br w:type="textWrapping"/>
        <w:t xml:space="preserve">- </w:t>
      </w:r>
      <w:r w:rsidDel="00000000" w:rsidR="00000000" w:rsidRPr="00000000">
        <w:rPr>
          <w:b w:val="1"/>
          <w:rtl w:val="0"/>
        </w:rPr>
        <w:t xml:space="preserve">QR Loyalty Redemptions (Converted to Paid):</w:t>
      </w:r>
      <w:r w:rsidDel="00000000" w:rsidR="00000000" w:rsidRPr="00000000">
        <w:rPr>
          <w:rtl w:val="0"/>
        </w:rPr>
        <w:t xml:space="preserve"> $600 – Loyalty redemptions refer to clients using </w:t>
      </w:r>
      <w:hyperlink r:id="rId78">
        <w:r w:rsidDel="00000000" w:rsidR="00000000" w:rsidRPr="00000000">
          <w:rPr>
            <w:color w:val="1155cc"/>
            <w:u w:val="single"/>
            <w:rtl w:val="0"/>
          </w:rPr>
          <w:t xml:space="preserve">CrownRewards</w:t>
        </w:r>
      </w:hyperlink>
      <w:r w:rsidDel="00000000" w:rsidR="00000000" w:rsidRPr="00000000">
        <w:rPr>
          <w:rtl w:val="0"/>
        </w:rPr>
        <w:t xml:space="preserve"> points toward purchases or services. We assume about $600 worth of loyalty points are redeemed </w:t>
      </w:r>
      <w:r w:rsidDel="00000000" w:rsidR="00000000" w:rsidRPr="00000000">
        <w:rPr>
          <w:i w:val="1"/>
          <w:rtl w:val="0"/>
        </w:rPr>
        <w:t xml:space="preserve">but importantly</w:t>
      </w:r>
      <w:r w:rsidDel="00000000" w:rsidR="00000000" w:rsidRPr="00000000">
        <w:rPr>
          <w:rtl w:val="0"/>
        </w:rPr>
        <w:t xml:space="preserve">, those points were earned earlier and now 10% of them convert back into paid services/products. In other words, loyalty brings people back in – e.g., clients redeem $1,000 equivalent in points, of which maybe 60% is covered by points and 40% ($400) they pay in cash to get a higher value service; plus additional purchases stimulated by loyalty deals. This line is a bit abstract, but essentially it’s </w:t>
      </w:r>
      <w:r w:rsidDel="00000000" w:rsidR="00000000" w:rsidRPr="00000000">
        <w:rPr>
          <w:b w:val="1"/>
          <w:rtl w:val="0"/>
        </w:rPr>
        <w:t xml:space="preserve">incremental revenue driven by the loyalty program</w:t>
      </w:r>
      <w:r w:rsidDel="00000000" w:rsidR="00000000" w:rsidRPr="00000000">
        <w:rPr>
          <w:rtl w:val="0"/>
        </w:rPr>
        <w:t xml:space="preserve"> (clients spending beyond just the free portion). We estimate ~$600 a month in extra sales attributable to loyalty incentives.</w:t>
        <w:br w:type="textWrapping"/>
      </w:r>
      <w:r w:rsidDel="00000000" w:rsidR="00000000" w:rsidRPr="00000000">
        <w:br w:type="page"/>
      </w:r>
      <w:r w:rsidDel="00000000" w:rsidR="00000000" w:rsidRPr="00000000">
        <w:rPr>
          <w:rtl w:val="0"/>
        </w:rPr>
      </w:r>
    </w:p>
    <w:p w:rsidR="00000000" w:rsidDel="00000000" w:rsidP="00000000" w:rsidRDefault="00000000" w:rsidRPr="00000000" w14:paraId="000009EB">
      <w:pPr>
        <w:spacing w:after="180" w:before="180" w:lineRule="auto"/>
        <w:rPr/>
      </w:pPr>
      <w:r w:rsidDel="00000000" w:rsidR="00000000" w:rsidRPr="00000000">
        <w:rPr>
          <w:rtl w:val="0"/>
        </w:rPr>
        <w:t xml:space="preserve">- </w:t>
      </w:r>
      <w:hyperlink r:id="rId79">
        <w:r w:rsidDel="00000000" w:rsidR="00000000" w:rsidRPr="00000000">
          <w:rPr>
            <w:b w:val="1"/>
            <w:color w:val="1155cc"/>
            <w:u w:val="single"/>
            <w:rtl w:val="0"/>
          </w:rPr>
          <w:t xml:space="preserve">Affiliate</w:t>
        </w:r>
      </w:hyperlink>
      <w:r w:rsidDel="00000000" w:rsidR="00000000" w:rsidRPr="00000000">
        <w:rPr>
          <w:b w:val="1"/>
          <w:rtl w:val="0"/>
        </w:rPr>
        <w:t xml:space="preserve">/</w:t>
      </w:r>
      <w:hyperlink r:id="rId80">
        <w:r w:rsidDel="00000000" w:rsidR="00000000" w:rsidRPr="00000000">
          <w:rPr>
            <w:b w:val="1"/>
            <w:color w:val="1155cc"/>
            <w:u w:val="single"/>
            <w:rtl w:val="0"/>
          </w:rPr>
          <w:t xml:space="preserve">Ambassador</w:t>
        </w:r>
      </w:hyperlink>
      <w:r w:rsidDel="00000000" w:rsidR="00000000" w:rsidRPr="00000000">
        <w:rPr>
          <w:b w:val="1"/>
          <w:rtl w:val="0"/>
        </w:rPr>
        <w:t xml:space="preserve"> Referral Commissions:</w:t>
      </w:r>
      <w:r w:rsidDel="00000000" w:rsidR="00000000" w:rsidRPr="00000000">
        <w:rPr>
          <w:rtl w:val="0"/>
        </w:rPr>
        <w:t xml:space="preserve"> $1,200 – Revenue share from referrals and affiliate sales. For instance, if local Suite Pros or Ambassadors refer clients to each other or sell online products/courses with referral links, the </w:t>
      </w:r>
      <w:r w:rsidDel="00000000" w:rsidR="00000000" w:rsidRPr="00000000">
        <w:rPr>
          <w:i w:val="1"/>
          <w:rtl w:val="0"/>
        </w:rPr>
        <w:t xml:space="preserve">location</w:t>
      </w:r>
      <w:r w:rsidDel="00000000" w:rsidR="00000000" w:rsidRPr="00000000">
        <w:rPr>
          <w:rtl w:val="0"/>
        </w:rPr>
        <w:t xml:space="preserve"> (franchisee) and HQ share certain override commissions. This $1,200 could include things like a percentage of </w:t>
      </w:r>
      <w:hyperlink r:id="rId81">
        <w:r w:rsidDel="00000000" w:rsidR="00000000" w:rsidRPr="00000000">
          <w:rPr>
            <w:color w:val="1155cc"/>
            <w:u w:val="single"/>
            <w:rtl w:val="0"/>
          </w:rPr>
          <w:t xml:space="preserve">CrownThriveU</w:t>
        </w:r>
      </w:hyperlink>
      <w:r w:rsidDel="00000000" w:rsidR="00000000" w:rsidRPr="00000000">
        <w:rPr>
          <w:rtl w:val="0"/>
        </w:rPr>
        <w:t xml:space="preserve"> course sales to local clients that the franchise gets, or net commissions from local ambassadors promoting MM Suites. It basically represents the </w:t>
      </w:r>
      <w:r w:rsidDel="00000000" w:rsidR="00000000" w:rsidRPr="00000000">
        <w:rPr>
          <w:b w:val="1"/>
          <w:rtl w:val="0"/>
        </w:rPr>
        <w:t xml:space="preserve">ecosystem referral income</w:t>
      </w:r>
      <w:r w:rsidDel="00000000" w:rsidR="00000000" w:rsidRPr="00000000">
        <w:rPr>
          <w:rtl w:val="0"/>
        </w:rPr>
        <w:t xml:space="preserve"> flowing into the suite’s P&amp;L (outside of direct services/products).</w:t>
        <w:br w:type="textWrapping"/>
        <w:t xml:space="preserve">- </w:t>
      </w:r>
      <w:r w:rsidDel="00000000" w:rsidR="00000000" w:rsidRPr="00000000">
        <w:rPr>
          <w:b w:val="1"/>
          <w:rtl w:val="0"/>
        </w:rPr>
        <w:t xml:space="preserve">Training &amp; Onboarding (</w:t>
      </w:r>
      <w:hyperlink r:id="rId82">
        <w:r w:rsidDel="00000000" w:rsidR="00000000" w:rsidRPr="00000000">
          <w:rPr>
            <w:b w:val="1"/>
            <w:color w:val="1155cc"/>
            <w:u w:val="single"/>
            <w:rtl w:val="0"/>
          </w:rPr>
          <w:t xml:space="preserve">CrownThriveU</w:t>
        </w:r>
      </w:hyperlink>
      <w:r w:rsidDel="00000000" w:rsidR="00000000" w:rsidRPr="00000000">
        <w:rPr>
          <w:b w:val="1"/>
          <w:rtl w:val="0"/>
        </w:rPr>
        <w:t xml:space="preserve">) Sales:</w:t>
      </w:r>
      <w:r w:rsidDel="00000000" w:rsidR="00000000" w:rsidRPr="00000000">
        <w:rPr>
          <w:rtl w:val="0"/>
        </w:rPr>
        <w:t xml:space="preserve"> $1,000 – Revenue from selling digital courses or training to people in or around the suite (e.g., aspiring beauty pros in that city buying online training). Franchisees get a cut of any CrownThriveU courses sold to their local network as part of our model. Also, if the franchise hosts in-person workshops (paid tickets via ThriveTickets), that revenue would show here. $1k/month might be from a couple of course bundles or a small class.</w:t>
      </w:r>
    </w:p>
    <w:p w:rsidR="00000000" w:rsidDel="00000000" w:rsidP="00000000" w:rsidRDefault="00000000" w:rsidRPr="00000000" w14:paraId="000009EC">
      <w:pPr>
        <w:spacing w:after="180" w:before="180" w:lineRule="auto"/>
        <w:rPr/>
      </w:pPr>
      <w:r w:rsidDel="00000000" w:rsidR="00000000" w:rsidRPr="00000000">
        <w:rPr>
          <w:b w:val="1"/>
          <w:rtl w:val="0"/>
        </w:rPr>
        <w:t xml:space="preserve">Total Monthly Gross Revenue: ≈ $15,550</w:t>
      </w:r>
      <w:r w:rsidDel="00000000" w:rsidR="00000000" w:rsidRPr="00000000">
        <w:rPr>
          <w:rtl w:val="0"/>
        </w:rPr>
      </w:r>
    </w:p>
    <w:p w:rsidR="00000000" w:rsidDel="00000000" w:rsidP="00000000" w:rsidRDefault="00000000" w:rsidRPr="00000000" w14:paraId="000009ED">
      <w:pPr>
        <w:spacing w:after="180" w:before="180" w:lineRule="auto"/>
        <w:rPr/>
      </w:pPr>
      <w:r w:rsidDel="00000000" w:rsidR="00000000" w:rsidRPr="00000000">
        <w:rPr>
          <w:b w:val="1"/>
          <w:rtl w:val="0"/>
        </w:rPr>
        <w:t xml:space="preserve">Monthly Expenses:</w:t>
      </w:r>
      <w:r w:rsidDel="00000000" w:rsidR="00000000" w:rsidRPr="00000000">
        <w:rPr>
          <w:rtl w:val="0"/>
        </w:rPr>
        <w:br w:type="textWrapping"/>
        <w:t xml:space="preserve">- </w:t>
      </w:r>
      <w:r w:rsidDel="00000000" w:rsidR="00000000" w:rsidRPr="00000000">
        <w:rPr>
          <w:b w:val="1"/>
          <w:rtl w:val="0"/>
        </w:rPr>
        <w:t xml:space="preserve">Lease (Rent for Location):</w:t>
      </w:r>
      <w:r w:rsidDel="00000000" w:rsidR="00000000" w:rsidRPr="00000000">
        <w:rPr>
          <w:rtl w:val="0"/>
        </w:rPr>
        <w:t xml:space="preserve"> $3,000 – Assumed lease cost for a high-traffic metro area at ~2,000 sq ft. (This could vary widely by city; $3k might be low in big cities but could be offset by subleasing to Suite Pros through their commissions. Also some franchisees might own property, but here we treat it as expense.)</w:t>
        <w:br w:type="textWrapping"/>
        <w:t xml:space="preserve">- </w:t>
      </w:r>
      <w:r w:rsidDel="00000000" w:rsidR="00000000" w:rsidRPr="00000000">
        <w:rPr>
          <w:b w:val="1"/>
          <w:rtl w:val="0"/>
        </w:rPr>
        <w:t xml:space="preserve">Utilities, Internet, QR signage:</w:t>
      </w:r>
      <w:r w:rsidDel="00000000" w:rsidR="00000000" w:rsidRPr="00000000">
        <w:rPr>
          <w:rtl w:val="0"/>
        </w:rPr>
        <w:t xml:space="preserve"> $700 – This covers electricity, water, high-speed internet, and miscellaneous tech like maintaining QR code kiosks/displays. (Internet is vital for our cloud systems; QR signage cost is amortized, mostly negligible monthly but maintenance included here.)</w:t>
        <w:br w:type="textWrapping"/>
        <w:t xml:space="preserve">- </w:t>
      </w:r>
      <w:r w:rsidDel="00000000" w:rsidR="00000000" w:rsidRPr="00000000">
        <w:rPr>
          <w:b w:val="1"/>
          <w:rtl w:val="0"/>
        </w:rPr>
        <w:t xml:space="preserve">Platform Ops Fees:</w:t>
      </w:r>
      <w:r w:rsidDel="00000000" w:rsidR="00000000" w:rsidRPr="00000000">
        <w:rPr>
          <w:rtl w:val="0"/>
        </w:rPr>
        <w:t xml:space="preserve"> $800 – The cost to the franchisee for using the CrownThrive tech stack (</w:t>
      </w:r>
      <w:hyperlink r:id="rId83">
        <w:r w:rsidDel="00000000" w:rsidR="00000000" w:rsidRPr="00000000">
          <w:rPr>
            <w:color w:val="1155cc"/>
            <w:u w:val="single"/>
            <w:rtl w:val="0"/>
          </w:rPr>
          <w:t xml:space="preserve">ThriveSeat</w:t>
        </w:r>
      </w:hyperlink>
      <w:r w:rsidDel="00000000" w:rsidR="00000000" w:rsidRPr="00000000">
        <w:rPr>
          <w:rtl w:val="0"/>
        </w:rPr>
        <w:t xml:space="preserve">, </w:t>
      </w:r>
      <w:hyperlink r:id="rId84">
        <w:r w:rsidDel="00000000" w:rsidR="00000000" w:rsidRPr="00000000">
          <w:rPr>
            <w:color w:val="1155cc"/>
            <w:u w:val="single"/>
            <w:rtl w:val="0"/>
          </w:rPr>
          <w:t xml:space="preserve">Kamora360</w:t>
        </w:r>
      </w:hyperlink>
      <w:r w:rsidDel="00000000" w:rsidR="00000000" w:rsidRPr="00000000">
        <w:rPr>
          <w:rtl w:val="0"/>
        </w:rPr>
        <w:t xml:space="preserve">, </w:t>
      </w:r>
      <w:hyperlink r:id="rId85">
        <w:r w:rsidDel="00000000" w:rsidR="00000000" w:rsidRPr="00000000">
          <w:rPr>
            <w:color w:val="1155cc"/>
            <w:u w:val="single"/>
            <w:rtl w:val="0"/>
          </w:rPr>
          <w:t xml:space="preserve">CrownLytics</w:t>
        </w:r>
      </w:hyperlink>
      <w:r w:rsidDel="00000000" w:rsidR="00000000" w:rsidRPr="00000000">
        <w:rPr>
          <w:rtl w:val="0"/>
        </w:rPr>
        <w:t xml:space="preserve">, etc.). In reality, franchisees pay a </w:t>
      </w:r>
      <w:r w:rsidDel="00000000" w:rsidR="00000000" w:rsidRPr="00000000">
        <w:rPr>
          <w:b w:val="1"/>
          <w:rtl w:val="0"/>
        </w:rPr>
        <w:t xml:space="preserve">$10k monthly platform fee discounted to $7.5k for first years</w:t>
      </w:r>
      <w:r w:rsidDel="00000000" w:rsidR="00000000" w:rsidRPr="00000000">
        <w:rPr>
          <w:rtl w:val="0"/>
        </w:rPr>
        <w:t xml:space="preserve">, but much of that is “paid” via the 30% commission we already accounted as revenue share. To avoid confusion, here we show a smaller $800 as direct tech expense (perhaps additional software licenses or local IT support). </w:t>
      </w:r>
      <w:r w:rsidDel="00000000" w:rsidR="00000000" w:rsidRPr="00000000">
        <w:rPr>
          <w:i w:val="1"/>
          <w:rtl w:val="0"/>
        </w:rPr>
        <w:t xml:space="preserve">Note:</w:t>
      </w:r>
      <w:r w:rsidDel="00000000" w:rsidR="00000000" w:rsidRPr="00000000">
        <w:rPr>
          <w:rtl w:val="0"/>
        </w:rPr>
        <w:t xml:space="preserve"> In the actual franchise model, the platform fee is significant, but it’s effectively financed by the revenue split. We can clarify in investor discussions that this $800 is not the full fee, just any extra tech costs.</w:t>
        <w:br w:type="textWrapping"/>
        <w:t xml:space="preserve">- </w:t>
      </w:r>
      <w:r w:rsidDel="00000000" w:rsidR="00000000" w:rsidRPr="00000000">
        <w:rPr>
          <w:b w:val="1"/>
          <w:rtl w:val="0"/>
        </w:rPr>
        <w:t xml:space="preserve">Staff/Support:</w:t>
      </w:r>
      <w:r w:rsidDel="00000000" w:rsidR="00000000" w:rsidRPr="00000000">
        <w:rPr>
          <w:rtl w:val="0"/>
        </w:rPr>
        <w:t xml:space="preserve"> $2,000 – If the compact location has a front-desk receptionist or concierge (maybe part-time) and a cleaner, plus any on-call maintenance, those wages sum up here. A small location might have one full-time staff covering reception and light cleaning, or a couple part-timers. We budget $2k.</w:t>
        <w:br w:type="textWrapping"/>
        <w:t xml:space="preserve">- </w:t>
      </w:r>
      <w:r w:rsidDel="00000000" w:rsidR="00000000" w:rsidRPr="00000000">
        <w:rPr>
          <w:b w:val="1"/>
          <w:rtl w:val="0"/>
        </w:rPr>
        <w:t xml:space="preserve">Inventory Replenishment:</w:t>
      </w:r>
      <w:r w:rsidDel="00000000" w:rsidR="00000000" w:rsidRPr="00000000">
        <w:rPr>
          <w:rtl w:val="0"/>
        </w:rPr>
        <w:t xml:space="preserve"> $1,500 – Cost of goods for the retail products sold. If $3,000 in products were sold, and assuming roughly 50% wholesale margin, $1,500 would be the cost to restock those products. We also include supplies for complimentary refreshments or towels etc. here.</w:t>
        <w:br w:type="textWrapping"/>
      </w:r>
      <w:r w:rsidDel="00000000" w:rsidR="00000000" w:rsidRPr="00000000">
        <w:br w:type="page"/>
      </w:r>
      <w:r w:rsidDel="00000000" w:rsidR="00000000" w:rsidRPr="00000000">
        <w:rPr>
          <w:rtl w:val="0"/>
        </w:rPr>
      </w:r>
    </w:p>
    <w:p w:rsidR="00000000" w:rsidDel="00000000" w:rsidP="00000000" w:rsidRDefault="00000000" w:rsidRPr="00000000" w14:paraId="000009EE">
      <w:pPr>
        <w:spacing w:after="180" w:before="180" w:lineRule="auto"/>
        <w:rPr/>
      </w:pPr>
      <w:r w:rsidDel="00000000" w:rsidR="00000000" w:rsidRPr="00000000">
        <w:rPr>
          <w:rtl w:val="0"/>
        </w:rPr>
        <w:t xml:space="preserve">- </w:t>
      </w:r>
      <w:r w:rsidDel="00000000" w:rsidR="00000000" w:rsidRPr="00000000">
        <w:rPr>
          <w:b w:val="1"/>
          <w:rtl w:val="0"/>
        </w:rPr>
        <w:t xml:space="preserve">Marketing (Local):</w:t>
      </w:r>
      <w:r w:rsidDel="00000000" w:rsidR="00000000" w:rsidRPr="00000000">
        <w:rPr>
          <w:rtl w:val="0"/>
        </w:rPr>
        <w:t xml:space="preserve"> $1,000 – Local advertising spend (flyers, local Facebook/Google ads, perhaps participating in local events). CrownThrive’s </w:t>
      </w:r>
      <w:hyperlink r:id="rId86">
        <w:r w:rsidDel="00000000" w:rsidR="00000000" w:rsidRPr="00000000">
          <w:rPr>
            <w:color w:val="1155cc"/>
            <w:u w:val="single"/>
            <w:rtl w:val="0"/>
          </w:rPr>
          <w:t xml:space="preserve">AdLuxe</w:t>
        </w:r>
      </w:hyperlink>
      <w:r w:rsidDel="00000000" w:rsidR="00000000" w:rsidRPr="00000000">
        <w:rPr>
          <w:rtl w:val="0"/>
        </w:rPr>
        <w:t xml:space="preserve"> automates some ads, but franchisees often supplement with their own budget. We assume $1k for community sponsorships, targeted promos, etc. This also covers any contribution to the brand-wide ad fund if not already netted out (franchisees contribute ~3% of revenue to a national ad fund, but that might have been taken from the Suite Pro’s commission; nonetheless we show a flat amount here).</w:t>
        <w:br w:type="textWrapping"/>
        <w:t xml:space="preserve">- </w:t>
      </w:r>
      <w:r w:rsidDel="00000000" w:rsidR="00000000" w:rsidRPr="00000000">
        <w:rPr>
          <w:b w:val="1"/>
          <w:rtl w:val="0"/>
        </w:rPr>
        <w:t xml:space="preserve">Misc. Admin/Insurance:</w:t>
      </w:r>
      <w:r w:rsidDel="00000000" w:rsidR="00000000" w:rsidRPr="00000000">
        <w:rPr>
          <w:rtl w:val="0"/>
        </w:rPr>
        <w:t xml:space="preserve"> $500 – Business insurance (liability, property), legal/accounting fees, and other admin costs spread monthly. Could be a bit higher, but many small costs are grouped here.</w:t>
      </w:r>
    </w:p>
    <w:p w:rsidR="00000000" w:rsidDel="00000000" w:rsidP="00000000" w:rsidRDefault="00000000" w:rsidRPr="00000000" w14:paraId="000009EF">
      <w:pPr>
        <w:spacing w:after="180" w:before="180" w:lineRule="auto"/>
        <w:rPr/>
      </w:pPr>
      <w:r w:rsidDel="00000000" w:rsidR="00000000" w:rsidRPr="00000000">
        <w:rPr>
          <w:b w:val="1"/>
          <w:rtl w:val="0"/>
        </w:rPr>
        <w:t xml:space="preserve">Total Monthly Expenses: ≈ $9,500</w:t>
      </w:r>
      <w:r w:rsidDel="00000000" w:rsidR="00000000" w:rsidRPr="00000000">
        <w:rPr>
          <w:rtl w:val="0"/>
        </w:rPr>
      </w:r>
    </w:p>
    <w:p w:rsidR="00000000" w:rsidDel="00000000" w:rsidP="00000000" w:rsidRDefault="00000000" w:rsidRPr="00000000" w14:paraId="000009F0">
      <w:pPr>
        <w:spacing w:after="180" w:before="180" w:lineRule="auto"/>
        <w:rPr/>
      </w:pPr>
      <w:r w:rsidDel="00000000" w:rsidR="00000000" w:rsidRPr="00000000">
        <w:rPr>
          <w:b w:val="1"/>
          <w:rtl w:val="0"/>
        </w:rPr>
        <w:t xml:space="preserve">Net Operating Income (Monthly): ~$6,050</w:t>
      </w:r>
      <w:r w:rsidDel="00000000" w:rsidR="00000000" w:rsidRPr="00000000">
        <w:rPr>
          <w:rtl w:val="0"/>
        </w:rPr>
        <w:t xml:space="preserve"> – In this scenario the compact suite clears about </w:t>
      </w:r>
      <w:r w:rsidDel="00000000" w:rsidR="00000000" w:rsidRPr="00000000">
        <w:rPr>
          <w:b w:val="1"/>
          <w:rtl w:val="0"/>
        </w:rPr>
        <w:t xml:space="preserve">\$6k per month in profit</w:t>
      </w:r>
      <w:r w:rsidDel="00000000" w:rsidR="00000000" w:rsidRPr="00000000">
        <w:rPr>
          <w:rtl w:val="0"/>
        </w:rPr>
        <w:t xml:space="preserve">, before any taxes or owner’s draw. That’s </w:t>
      </w:r>
      <w:r w:rsidDel="00000000" w:rsidR="00000000" w:rsidRPr="00000000">
        <w:rPr>
          <w:b w:val="1"/>
          <w:rtl w:val="0"/>
        </w:rPr>
        <w:t xml:space="preserve">~$72,600 annualized</w:t>
      </w:r>
      <w:r w:rsidDel="00000000" w:rsidR="00000000" w:rsidRPr="00000000">
        <w:rPr>
          <w:rtl w:val="0"/>
        </w:rPr>
        <w:t xml:space="preserve">. This is a solid result for a small location in its steady state. Notably, it’s achieved with just 5 Suite Pros – highlighting the power of multiple revenue streams (service commissions + product + training + referrals). A traditional salon might struggle to net this with 5 stylists if only relying on chair rental fees. Our model, by taking a percentage of service revenue and layering additional income channels, yields robust profits even at modest scale.</w:t>
      </w:r>
    </w:p>
    <w:p w:rsidR="00000000" w:rsidDel="00000000" w:rsidP="00000000" w:rsidRDefault="00000000" w:rsidRPr="00000000" w14:paraId="000009F1">
      <w:pPr>
        <w:spacing w:after="36" w:before="3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F2">
      <w:pPr>
        <w:spacing w:after="36" w:before="36" w:lineRule="auto"/>
        <w:rPr/>
      </w:pPr>
      <w:r w:rsidDel="00000000" w:rsidR="00000000" w:rsidRPr="00000000">
        <w:rPr>
          <w:b w:val="1"/>
          <w:rtl w:val="0"/>
        </w:rPr>
        <w:t xml:space="preserve">🔵 Flagship MM Suite (Sample Financials)</w:t>
      </w:r>
      <w:r w:rsidDel="00000000" w:rsidR="00000000" w:rsidRPr="00000000">
        <w:rPr>
          <w:rtl w:val="0"/>
        </w:rPr>
        <w:t xml:space="preserve"> – </w:t>
      </w:r>
      <w:r w:rsidDel="00000000" w:rsidR="00000000" w:rsidRPr="00000000">
        <w:rPr>
          <w:i w:val="1"/>
          <w:rtl w:val="0"/>
        </w:rPr>
        <w:t xml:space="preserve">Approx. 6,000–8,000 sq ft location</w:t>
      </w:r>
      <w:r w:rsidDel="00000000" w:rsidR="00000000" w:rsidRPr="00000000">
        <w:rPr>
          <w:rtl w:val="0"/>
        </w:rPr>
        <w:br w:type="textWrapping"/>
      </w:r>
      <w:r w:rsidDel="00000000" w:rsidR="00000000" w:rsidRPr="00000000">
        <w:rPr>
          <w:b w:val="1"/>
          <w:rtl w:val="0"/>
        </w:rPr>
        <w:t xml:space="preserve">Assumptions:</w:t>
      </w:r>
      <w:r w:rsidDel="00000000" w:rsidR="00000000" w:rsidRPr="00000000">
        <w:rPr>
          <w:rtl w:val="0"/>
        </w:rPr>
        <w:t xml:space="preserve"> 20 active Suite Pros, ~70% average utilization (since with more pros we anticipate a mix of fully booked and some ramping up). The site offers full brand experiences – a classroom, a small cafe, maybe extra services – which open additional revenue lines (like event space rental). We include an </w:t>
      </w:r>
      <w:r w:rsidDel="00000000" w:rsidR="00000000" w:rsidRPr="00000000">
        <w:rPr>
          <w:b w:val="1"/>
          <w:rtl w:val="0"/>
        </w:rPr>
        <w:t xml:space="preserve">AI kiosk</w:t>
      </w:r>
      <w:r w:rsidDel="00000000" w:rsidR="00000000" w:rsidRPr="00000000">
        <w:rPr>
          <w:rtl w:val="0"/>
        </w:rPr>
        <w:t xml:space="preserve"> and other enhancements, but also higher overhead (more staff, bigger lease).</w:t>
      </w:r>
    </w:p>
    <w:p w:rsidR="00000000" w:rsidDel="00000000" w:rsidP="00000000" w:rsidRDefault="00000000" w:rsidRPr="00000000" w14:paraId="000009F3">
      <w:pPr>
        <w:spacing w:after="180" w:before="180" w:lineRule="auto"/>
        <w:rPr/>
      </w:pPr>
      <w:r w:rsidDel="00000000" w:rsidR="00000000" w:rsidRPr="00000000">
        <w:rPr>
          <w:b w:val="1"/>
          <w:rtl w:val="0"/>
        </w:rPr>
        <w:t xml:space="preserve">Monthly Revenue:</w:t>
      </w:r>
      <w:r w:rsidDel="00000000" w:rsidR="00000000" w:rsidRPr="00000000">
        <w:rPr>
          <w:rtl w:val="0"/>
        </w:rPr>
        <w:br w:type="textWrapping"/>
        <w:t xml:space="preserve">- </w:t>
      </w:r>
      <w:r w:rsidDel="00000000" w:rsidR="00000000" w:rsidRPr="00000000">
        <w:rPr>
          <w:b w:val="1"/>
          <w:rtl w:val="0"/>
        </w:rPr>
        <w:t xml:space="preserve">Service Booking Royalties (30% on services):</w:t>
      </w:r>
      <w:r w:rsidDel="00000000" w:rsidR="00000000" w:rsidRPr="00000000">
        <w:rPr>
          <w:rtl w:val="0"/>
        </w:rPr>
        <w:t xml:space="preserve"> $36,000 – Here 20 Suite Pros each average around $6,000 in monthly service sales (a bit lower per person than the compact scenario, assuming a mix of veteran and newer pros). Total gross service volume ~$120,000; at 30% commission, the Franchisee, Regional Licensees, and Corporate share is ~$36k.</w:t>
        <w:br w:type="textWrapping"/>
        <w:t xml:space="preserve">- </w:t>
      </w:r>
      <w:r w:rsidDel="00000000" w:rsidR="00000000" w:rsidRPr="00000000">
        <w:rPr>
          <w:b w:val="1"/>
          <w:rtl w:val="0"/>
        </w:rPr>
        <w:t xml:space="preserve">Retail Product Sales:</w:t>
      </w:r>
      <w:r w:rsidDel="00000000" w:rsidR="00000000" w:rsidRPr="00000000">
        <w:rPr>
          <w:rtl w:val="0"/>
        </w:rPr>
        <w:t xml:space="preserve"> $8,000 – A larger retail footprint and more traffic means higher product sales. This could be from a combination of clients of all 20 pros buying items, plus possibly a small in-house “MM Store” that draws walk-ins. It equates to roughly $400 per pro per month in product revenue, which is reasonable if each pro sells a couple items a week.</w:t>
        <w:br w:type="textWrapping"/>
        <w:t xml:space="preserve">- </w:t>
      </w:r>
      <w:r w:rsidDel="00000000" w:rsidR="00000000" w:rsidRPr="00000000">
        <w:rPr>
          <w:b w:val="1"/>
          <w:rtl w:val="0"/>
        </w:rPr>
        <w:t xml:space="preserve">QR Loyalty Engagement Revenue:</w:t>
      </w:r>
      <w:r w:rsidDel="00000000" w:rsidR="00000000" w:rsidRPr="00000000">
        <w:rPr>
          <w:rtl w:val="0"/>
        </w:rPr>
        <w:t xml:space="preserve"> $2,000 – With a flagship’s volume, the loyalty program drives more return visits and upsells. We estimate a few thousand in sales are directly tied to </w:t>
      </w:r>
      <w:hyperlink r:id="rId87">
        <w:r w:rsidDel="00000000" w:rsidR="00000000" w:rsidRPr="00000000">
          <w:rPr>
            <w:color w:val="1155cc"/>
            <w:u w:val="single"/>
            <w:rtl w:val="0"/>
          </w:rPr>
          <w:t xml:space="preserve">CrownRewards</w:t>
        </w:r>
      </w:hyperlink>
      <w:r w:rsidDel="00000000" w:rsidR="00000000" w:rsidRPr="00000000">
        <w:rPr>
          <w:rtl w:val="0"/>
        </w:rPr>
        <w:t xml:space="preserve"> engagement (points redemptions leading to upgraded services, friends referred via the app, etc.). For example, if 400+ QR scans/check-ins happen monthly (20 pros × 20 clients each), and some of those trigger bonus services or referrals, it adds a tangible $2k in incremental paid revenue.</w:t>
        <w:br w:type="textWrapping"/>
        <w:t xml:space="preserve">- </w:t>
      </w:r>
      <w:r w:rsidDel="00000000" w:rsidR="00000000" w:rsidRPr="00000000">
        <w:rPr>
          <w:b w:val="1"/>
          <w:rtl w:val="0"/>
        </w:rPr>
        <w:t xml:space="preserve">Affiliate/External Commissions:</w:t>
      </w:r>
      <w:r w:rsidDel="00000000" w:rsidR="00000000" w:rsidRPr="00000000">
        <w:rPr>
          <w:rtl w:val="0"/>
        </w:rPr>
        <w:t xml:space="preserve"> $3,500 – A flagship might partner with external brands or run many affiliate campaigns. This line could include commissions the location earns from hosting vendor pop-ups, or overrides from </w:t>
      </w:r>
      <w:hyperlink r:id="rId88">
        <w:r w:rsidDel="00000000" w:rsidR="00000000" w:rsidRPr="00000000">
          <w:rPr>
            <w:color w:val="1155cc"/>
            <w:u w:val="single"/>
            <w:rtl w:val="0"/>
          </w:rPr>
          <w:t xml:space="preserve">Crown Ambassador</w:t>
        </w:r>
      </w:hyperlink>
      <w:r w:rsidDel="00000000" w:rsidR="00000000" w:rsidRPr="00000000">
        <w:rPr>
          <w:rtl w:val="0"/>
        </w:rPr>
        <w:t xml:space="preserve"> activity in their house (since all their Suite Pros are Ambassadors, the franchisee may get an override as well). It might also encompass things like a deal with a local cosmetology school that pays a referral fee for any student sign-ups. Essentially, a pot for miscellaneous but significant commission streams in a large operation.</w:t>
        <w:br w:type="textWrapping"/>
        <w:t xml:space="preserve">- </w:t>
      </w:r>
      <w:r w:rsidDel="00000000" w:rsidR="00000000" w:rsidRPr="00000000">
        <w:rPr>
          <w:b w:val="1"/>
          <w:rtl w:val="0"/>
        </w:rPr>
        <w:t xml:space="preserve">Education &amp; Events (CTU + Rentals):</w:t>
      </w:r>
      <w:r w:rsidDel="00000000" w:rsidR="00000000" w:rsidRPr="00000000">
        <w:rPr>
          <w:rtl w:val="0"/>
        </w:rPr>
        <w:t xml:space="preserve"> $2,500 – Flagships often have a classroom or event space. This figure could come from a combination of: in-person classes (e.g., hosting a weekend training where attendees pay tuition), </w:t>
      </w:r>
      <w:hyperlink r:id="rId89">
        <w:r w:rsidDel="00000000" w:rsidR="00000000" w:rsidRPr="00000000">
          <w:rPr>
            <w:b w:val="1"/>
            <w:color w:val="1155cc"/>
            <w:u w:val="single"/>
            <w:rtl w:val="0"/>
          </w:rPr>
          <w:t xml:space="preserve">CrownThriveU</w:t>
        </w:r>
      </w:hyperlink>
      <w:r w:rsidDel="00000000" w:rsidR="00000000" w:rsidRPr="00000000">
        <w:rPr>
          <w:b w:val="1"/>
          <w:rtl w:val="0"/>
        </w:rPr>
        <w:t xml:space="preserve"> digital course sales</w:t>
      </w:r>
      <w:r w:rsidDel="00000000" w:rsidR="00000000" w:rsidRPr="00000000">
        <w:rPr>
          <w:rtl w:val="0"/>
        </w:rPr>
        <w:t xml:space="preserve"> attributable to this location’s outreach, and perhaps renting the classroom or studio for private events (photography sessions, small beauty shows, etc.). For instance, a flagship could rent its studio on Sundays to an independent educator for $500, plus sell a few CrownThriveU courses and some tickets for an on-site seminar – adding up to ~$2.5k.</w:t>
      </w:r>
    </w:p>
    <w:p w:rsidR="00000000" w:rsidDel="00000000" w:rsidP="00000000" w:rsidRDefault="00000000" w:rsidRPr="00000000" w14:paraId="000009F4">
      <w:pPr>
        <w:spacing w:after="180" w:before="180" w:lineRule="auto"/>
        <w:rPr/>
      </w:pPr>
      <w:r w:rsidDel="00000000" w:rsidR="00000000" w:rsidRPr="00000000">
        <w:rPr>
          <w:b w:val="1"/>
          <w:rtl w:val="0"/>
        </w:rPr>
        <w:t xml:space="preserve">Total Monthly Gross Revenue: ≈ $52,000</w:t>
      </w:r>
      <w:r w:rsidDel="00000000" w:rsidR="00000000" w:rsidRPr="00000000">
        <w:rPr>
          <w:rtl w:val="0"/>
        </w:rPr>
      </w:r>
    </w:p>
    <w:p w:rsidR="00000000" w:rsidDel="00000000" w:rsidP="00000000" w:rsidRDefault="00000000" w:rsidRPr="00000000" w14:paraId="000009F5">
      <w:pPr>
        <w:spacing w:after="180" w:before="18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9F6">
      <w:pPr>
        <w:spacing w:after="180" w:before="180" w:lineRule="auto"/>
        <w:rPr/>
      </w:pPr>
      <w:r w:rsidDel="00000000" w:rsidR="00000000" w:rsidRPr="00000000">
        <w:rPr>
          <w:b w:val="1"/>
          <w:rtl w:val="0"/>
        </w:rPr>
        <w:t xml:space="preserve">Monthly Expenses:</w:t>
      </w:r>
      <w:r w:rsidDel="00000000" w:rsidR="00000000" w:rsidRPr="00000000">
        <w:rPr>
          <w:rtl w:val="0"/>
        </w:rPr>
        <w:br w:type="textWrapping"/>
        <w:t xml:space="preserve">- </w:t>
      </w:r>
      <w:r w:rsidDel="00000000" w:rsidR="00000000" w:rsidRPr="00000000">
        <w:rPr>
          <w:b w:val="1"/>
          <w:rtl w:val="0"/>
        </w:rPr>
        <w:t xml:space="preserve">Lease (Prime Urban Location):</w:t>
      </w:r>
      <w:r w:rsidDel="00000000" w:rsidR="00000000" w:rsidRPr="00000000">
        <w:rPr>
          <w:rtl w:val="0"/>
        </w:rPr>
        <w:t xml:space="preserve"> $10,000 – Larger space in a prime city means a much higher rent. We assume ~$10k (could be $8k in a cheaper city or $15k in NYC; this is an average for modeling). Flagship franchisees might negotiate favorable leases or revenue-based leases, but $10k gives a sense of the commitment.</w:t>
        <w:br w:type="textWrapping"/>
        <w:t xml:space="preserve">- </w:t>
      </w:r>
      <w:r w:rsidDel="00000000" w:rsidR="00000000" w:rsidRPr="00000000">
        <w:rPr>
          <w:b w:val="1"/>
          <w:rtl w:val="0"/>
        </w:rPr>
        <w:t xml:space="preserve">Utilities &amp; Maintenance:</w:t>
      </w:r>
      <w:r w:rsidDel="00000000" w:rsidR="00000000" w:rsidRPr="00000000">
        <w:rPr>
          <w:rtl w:val="0"/>
        </w:rPr>
        <w:t xml:space="preserve"> $1,500 – All the additional square footage, more water usage (multiple shampoo bowls, restrooms), higher electric for lighting, HVAC for a big space, etc. We also include maintenance contracts (HVAC servicing, cleaning beyond staff, security system) here.</w:t>
        <w:br w:type="textWrapping"/>
        <w:t xml:space="preserve">- </w:t>
      </w:r>
      <w:r w:rsidDel="00000000" w:rsidR="00000000" w:rsidRPr="00000000">
        <w:rPr>
          <w:b w:val="1"/>
          <w:rtl w:val="0"/>
        </w:rPr>
        <w:t xml:space="preserve">Technology Stack Ops:</w:t>
      </w:r>
      <w:r w:rsidDel="00000000" w:rsidR="00000000" w:rsidRPr="00000000">
        <w:rPr>
          <w:rtl w:val="0"/>
        </w:rPr>
        <w:t xml:space="preserve"> $2,000 – A flagship uses more of the platform (more user accounts, more data) and perhaps additional software modules (like advanced CrownLytics reports, AI kiosks maintenance). Also, they might have multiple tablets, a display wall, etc., incurring higher IT costs. We budget $2k to cover the CrownThrive platform fee portion and any extra tech support specific to a large site. (Recall: corporate subsidizes platform fees early on, but by a mature stage, a franchise might be paying the full amount – however, that full amount is partly offset by revenue share already taken at the top line. This $2k can be seen as the net cash outlay for tech after the revenue split.)</w:t>
        <w:br w:type="textWrapping"/>
        <w:t xml:space="preserve">- </w:t>
      </w:r>
      <w:r w:rsidDel="00000000" w:rsidR="00000000" w:rsidRPr="00000000">
        <w:rPr>
          <w:b w:val="1"/>
          <w:rtl w:val="0"/>
        </w:rPr>
        <w:t xml:space="preserve">Staffing (Manager &amp; Support):</w:t>
      </w:r>
      <w:r w:rsidDel="00000000" w:rsidR="00000000" w:rsidRPr="00000000">
        <w:rPr>
          <w:rtl w:val="0"/>
        </w:rPr>
        <w:t xml:space="preserve"> $5,000 – A flagship likely employs a full-time location manager, a receptionist or two (covering extended hours, maybe one per shift), a janitor or cleaning service, and possibly a part-time marketing/community outreach person. Labor costs vary, but $5k/month might cover a manager (~$3k) and two part-time staff plus cleaning services. Security personnel might also be needed depending on location (some flagships in urban centers hire a doorman or night security – included in this figure).</w:t>
        <w:br w:type="textWrapping"/>
        <w:t xml:space="preserve">- </w:t>
      </w:r>
      <w:r w:rsidDel="00000000" w:rsidR="00000000" w:rsidRPr="00000000">
        <w:rPr>
          <w:b w:val="1"/>
          <w:rtl w:val="0"/>
        </w:rPr>
        <w:t xml:space="preserve">Inventory + Seasonal Rotation:</w:t>
      </w:r>
      <w:r w:rsidDel="00000000" w:rsidR="00000000" w:rsidRPr="00000000">
        <w:rPr>
          <w:rtl w:val="0"/>
        </w:rPr>
        <w:t xml:space="preserve"> $3,000 – Cost of goods for retail. If selling $8k, at 50% margin, restock is ~$4k. We list $3k assuming some consignment or better margins on house-brand goods (</w:t>
      </w:r>
      <w:hyperlink r:id="rId90">
        <w:r w:rsidDel="00000000" w:rsidR="00000000" w:rsidRPr="00000000">
          <w:rPr>
            <w:color w:val="1155cc"/>
            <w:u w:val="single"/>
            <w:rtl w:val="0"/>
          </w:rPr>
          <w:t xml:space="preserve">Melanin Magic products</w:t>
        </w:r>
      </w:hyperlink>
      <w:r w:rsidDel="00000000" w:rsidR="00000000" w:rsidRPr="00000000">
        <w:rPr>
          <w:rtl w:val="0"/>
        </w:rPr>
        <w:t xml:space="preserve"> may have higher markup since we produce them). Also, flagships tend to hold more inventory and do seasonal merchandising displays (e.g., </w:t>
      </w:r>
      <w:hyperlink r:id="rId91">
        <w:r w:rsidDel="00000000" w:rsidR="00000000" w:rsidRPr="00000000">
          <w:rPr>
            <w:color w:val="1155cc"/>
            <w:u w:val="single"/>
            <w:rtl w:val="0"/>
          </w:rPr>
          <w:t xml:space="preserve">special holiday gift sets</w:t>
        </w:r>
      </w:hyperlink>
      <w:r w:rsidDel="00000000" w:rsidR="00000000" w:rsidRPr="00000000">
        <w:rPr>
          <w:rtl w:val="0"/>
        </w:rPr>
        <w:t xml:space="preserve">), so we account for the costs of additional inventory and display materials.</w:t>
        <w:br w:type="textWrapping"/>
        <w:t xml:space="preserve">- </w:t>
      </w:r>
      <w:r w:rsidDel="00000000" w:rsidR="00000000" w:rsidRPr="00000000">
        <w:rPr>
          <w:b w:val="1"/>
          <w:rtl w:val="0"/>
        </w:rPr>
        <w:t xml:space="preserve">Marketing &amp; Launch Events:</w:t>
      </w:r>
      <w:r w:rsidDel="00000000" w:rsidR="00000000" w:rsidRPr="00000000">
        <w:rPr>
          <w:rtl w:val="0"/>
        </w:rPr>
        <w:t xml:space="preserve"> $3,500 – Big locations spend more on marketing. This includes local ads, bigger grand opening or periodic events, PR efforts, and maybe sponsoring local influencer visits. $3.5k could also go into hosting quarterly open-house events (e.g., “Beauty &amp; Wellness Fair” at the location) or targeted digital ad campaigns via </w:t>
      </w:r>
      <w:hyperlink r:id="rId92">
        <w:r w:rsidDel="00000000" w:rsidR="00000000" w:rsidRPr="00000000">
          <w:rPr>
            <w:color w:val="1155cc"/>
            <w:u w:val="single"/>
            <w:rtl w:val="0"/>
          </w:rPr>
          <w:t xml:space="preserve">AdLuxe</w:t>
        </w:r>
      </w:hyperlink>
      <w:r w:rsidDel="00000000" w:rsidR="00000000" w:rsidRPr="00000000">
        <w:rPr>
          <w:rtl w:val="0"/>
        </w:rPr>
        <w:t xml:space="preserve">. This budget ensures the flagship remains highly visible in the community. (Also, the franchisee’s contribution to the national ad fund – 3% of revenue – would be around $1,560 of this if not separately accounted.)</w:t>
        <w:br w:type="textWrapping"/>
      </w:r>
      <w:r w:rsidDel="00000000" w:rsidR="00000000" w:rsidRPr="00000000">
        <w:br w:type="page"/>
      </w:r>
      <w:r w:rsidDel="00000000" w:rsidR="00000000" w:rsidRPr="00000000">
        <w:rPr>
          <w:rtl w:val="0"/>
        </w:rPr>
      </w:r>
    </w:p>
    <w:p w:rsidR="00000000" w:rsidDel="00000000" w:rsidP="00000000" w:rsidRDefault="00000000" w:rsidRPr="00000000" w14:paraId="000009F7">
      <w:pPr>
        <w:spacing w:after="180" w:before="180" w:lineRule="auto"/>
        <w:rPr/>
      </w:pPr>
      <w:r w:rsidDel="00000000" w:rsidR="00000000" w:rsidRPr="00000000">
        <w:rPr>
          <w:rtl w:val="0"/>
        </w:rPr>
        <w:t xml:space="preserve">- </w:t>
      </w:r>
      <w:r w:rsidDel="00000000" w:rsidR="00000000" w:rsidRPr="00000000">
        <w:rPr>
          <w:b w:val="1"/>
          <w:rtl w:val="0"/>
        </w:rPr>
        <w:t xml:space="preserve">Insurance, Admin &amp; Reserves:</w:t>
      </w:r>
      <w:r w:rsidDel="00000000" w:rsidR="00000000" w:rsidRPr="00000000">
        <w:rPr>
          <w:rtl w:val="0"/>
        </w:rPr>
        <w:t xml:space="preserve"> $2,000 – Higher insurance premiums for a larger facility (including liability for events), plus professional fees (accountant, lawyers), permit fees, and setting aside a small reserve for repairs or contingencies. Given the bigger operation, we allot more here than in the compact scenario.</w:t>
      </w:r>
    </w:p>
    <w:p w:rsidR="00000000" w:rsidDel="00000000" w:rsidP="00000000" w:rsidRDefault="00000000" w:rsidRPr="00000000" w14:paraId="000009F8">
      <w:pPr>
        <w:spacing w:after="180" w:before="180" w:lineRule="auto"/>
        <w:rPr/>
      </w:pPr>
      <w:r w:rsidDel="00000000" w:rsidR="00000000" w:rsidRPr="00000000">
        <w:rPr>
          <w:b w:val="1"/>
          <w:rtl w:val="0"/>
        </w:rPr>
        <w:t xml:space="preserve">Total Monthly Expenses: ≈ $27,000</w:t>
      </w:r>
      <w:r w:rsidDel="00000000" w:rsidR="00000000" w:rsidRPr="00000000">
        <w:rPr>
          <w:rtl w:val="0"/>
        </w:rPr>
      </w:r>
    </w:p>
    <w:p w:rsidR="00000000" w:rsidDel="00000000" w:rsidP="00000000" w:rsidRDefault="00000000" w:rsidRPr="00000000" w14:paraId="000009F9">
      <w:pPr>
        <w:spacing w:after="180" w:before="180" w:lineRule="auto"/>
        <w:rPr/>
      </w:pPr>
      <w:r w:rsidDel="00000000" w:rsidR="00000000" w:rsidRPr="00000000">
        <w:rPr>
          <w:b w:val="1"/>
          <w:rtl w:val="0"/>
        </w:rPr>
        <w:t xml:space="preserve">Net Operating Income (Monthly): ~$25,000</w:t>
      </w:r>
      <w:r w:rsidDel="00000000" w:rsidR="00000000" w:rsidRPr="00000000">
        <w:rPr>
          <w:rtl w:val="0"/>
        </w:rPr>
        <w:t xml:space="preserve"> – This flagship example yields about </w:t>
      </w:r>
      <w:r w:rsidDel="00000000" w:rsidR="00000000" w:rsidRPr="00000000">
        <w:rPr>
          <w:b w:val="1"/>
          <w:rtl w:val="0"/>
        </w:rPr>
        <w:t xml:space="preserve">$25k per month in profit</w:t>
      </w:r>
      <w:r w:rsidDel="00000000" w:rsidR="00000000" w:rsidRPr="00000000">
        <w:rPr>
          <w:rtl w:val="0"/>
        </w:rPr>
        <w:t xml:space="preserve">, or roughly </w:t>
      </w:r>
      <w:r w:rsidDel="00000000" w:rsidR="00000000" w:rsidRPr="00000000">
        <w:rPr>
          <w:b w:val="1"/>
          <w:rtl w:val="0"/>
        </w:rPr>
        <w:t xml:space="preserve">$300k annualized pre-tax</w:t>
      </w:r>
      <w:r w:rsidDel="00000000" w:rsidR="00000000" w:rsidRPr="00000000">
        <w:rPr>
          <w:rtl w:val="0"/>
        </w:rPr>
        <w:t xml:space="preserve">. The margins are strong – ~48% of revenue – demonstrating the efficiency once scale is achieved. A single flagship unit, once mature, can thus realistically </w:t>
      </w:r>
      <w:r w:rsidDel="00000000" w:rsidR="00000000" w:rsidRPr="00000000">
        <w:rPr>
          <w:b w:val="1"/>
          <w:rtl w:val="0"/>
        </w:rPr>
        <w:t xml:space="preserve">gross over $1M/year and net around $300k/year</w:t>
      </w:r>
      <w:r w:rsidDel="00000000" w:rsidR="00000000" w:rsidRPr="00000000">
        <w:rPr>
          <w:rtl w:val="0"/>
        </w:rPr>
        <w:t xml:space="preserve"> in the hands of a capable operator. This underpins the </w:t>
      </w:r>
      <w:r w:rsidDel="00000000" w:rsidR="00000000" w:rsidRPr="00000000">
        <w:rPr>
          <w:b w:val="1"/>
          <w:rtl w:val="0"/>
        </w:rPr>
        <w:t xml:space="preserve">high ROI potential</w:t>
      </w:r>
      <w:r w:rsidDel="00000000" w:rsidR="00000000" w:rsidRPr="00000000">
        <w:rPr>
          <w:rtl w:val="0"/>
        </w:rPr>
        <w:t xml:space="preserve"> for franchise owners at scale. (It’s also why our strategy focuses on getting to dozens of such units – each flagship is a significant cash generator.)</w:t>
      </w:r>
    </w:p>
    <w:p w:rsidR="00000000" w:rsidDel="00000000" w:rsidP="00000000" w:rsidRDefault="00000000" w:rsidRPr="00000000" w14:paraId="000009FA">
      <w:pPr>
        <w:spacing w:after="180" w:before="180" w:lineRule="auto"/>
        <w:rPr/>
      </w:pPr>
      <w:r w:rsidDel="00000000" w:rsidR="00000000" w:rsidRPr="00000000">
        <w:rPr>
          <w:b w:val="1"/>
          <w:rtl w:val="0"/>
        </w:rPr>
        <w:t xml:space="preserve">Franchise Fee &amp; Royalty Flow:</w:t>
      </w:r>
      <w:r w:rsidDel="00000000" w:rsidR="00000000" w:rsidRPr="00000000">
        <w:rPr>
          <w:rtl w:val="0"/>
        </w:rPr>
        <w:t xml:space="preserve"> MM Suites employs a </w:t>
      </w:r>
      <w:r w:rsidDel="00000000" w:rsidR="00000000" w:rsidRPr="00000000">
        <w:rPr>
          <w:b w:val="1"/>
          <w:rtl w:val="0"/>
        </w:rPr>
        <w:t xml:space="preserve">hybrid franchise model</w:t>
      </w:r>
      <w:r w:rsidDel="00000000" w:rsidR="00000000" w:rsidRPr="00000000">
        <w:rPr>
          <w:rtl w:val="0"/>
        </w:rPr>
        <w:t xml:space="preserve"> that aligns incentives between franchisees and franchisor (CrownThrive). The money flows are structured as follows:</w:t>
      </w:r>
    </w:p>
    <w:p w:rsidR="00000000" w:rsidDel="00000000" w:rsidP="00000000" w:rsidRDefault="00000000" w:rsidRPr="00000000" w14:paraId="000009FB">
      <w:pPr>
        <w:numPr>
          <w:ilvl w:val="0"/>
          <w:numId w:val="27"/>
        </w:numPr>
        <w:ind w:left="720" w:hanging="360"/>
        <w:rPr>
          <w:rFonts w:ascii="Noto Sans Symbols" w:cs="Noto Sans Symbols" w:eastAsia="Noto Sans Symbols" w:hAnsi="Noto Sans Symbols"/>
        </w:rPr>
      </w:pPr>
      <w:r w:rsidDel="00000000" w:rsidR="00000000" w:rsidRPr="00000000">
        <w:rPr>
          <w:b w:val="1"/>
          <w:rtl w:val="0"/>
        </w:rPr>
        <w:t xml:space="preserve">Initial Franchise Fee:</w:t>
      </w:r>
      <w:r w:rsidDel="00000000" w:rsidR="00000000" w:rsidRPr="00000000">
        <w:rPr>
          <w:rtl w:val="0"/>
        </w:rPr>
        <w:t xml:space="preserve"> ~</w:t>
      </w:r>
      <w:r w:rsidDel="00000000" w:rsidR="00000000" w:rsidRPr="00000000">
        <w:rPr>
          <w:b w:val="1"/>
          <w:rtl w:val="0"/>
        </w:rPr>
        <w:t xml:space="preserve">$50,000</w:t>
      </w:r>
      <w:r w:rsidDel="00000000" w:rsidR="00000000" w:rsidRPr="00000000">
        <w:rPr>
          <w:rtl w:val="0"/>
        </w:rPr>
        <w:t xml:space="preserve"> (one-time). This is paid by the franchisee to CrownThrive upon signing, granting them the rights to operate under the MM Suites brand in a defined territory. It covers initial training, support, and the license to our systems. (We offer discounts for multi-unit deals or longer commitments – e.g. someone signing a 3-unit agreement or a 50-year license might get a break on per-unit cost.) The fee is generally non-refundable, except in unusual cases (like if a candidate withdraws during the disclosure period).</w:t>
      </w:r>
    </w:p>
    <w:p w:rsidR="00000000" w:rsidDel="00000000" w:rsidP="00000000" w:rsidRDefault="00000000" w:rsidRPr="00000000" w14:paraId="000009FC">
      <w:pPr>
        <w:numPr>
          <w:ilvl w:val="0"/>
          <w:numId w:val="27"/>
        </w:numPr>
        <w:ind w:left="720" w:hanging="360"/>
        <w:rPr>
          <w:rFonts w:ascii="Noto Sans Symbols" w:cs="Noto Sans Symbols" w:eastAsia="Noto Sans Symbols" w:hAnsi="Noto Sans Symbols"/>
        </w:rPr>
      </w:pPr>
      <w:r w:rsidDel="00000000" w:rsidR="00000000" w:rsidRPr="00000000">
        <w:rPr>
          <w:b w:val="1"/>
          <w:rtl w:val="0"/>
        </w:rPr>
        <w:t xml:space="preserve">Ongoing Royalties (Revenue Share):</w:t>
      </w:r>
      <w:r w:rsidDel="00000000" w:rsidR="00000000" w:rsidRPr="00000000">
        <w:rPr>
          <w:rtl w:val="0"/>
        </w:rPr>
        <w:t xml:space="preserve"> Instead of a flat royalty on gross sales like traditional franchises, we implement a </w:t>
      </w:r>
      <w:r w:rsidDel="00000000" w:rsidR="00000000" w:rsidRPr="00000000">
        <w:rPr>
          <w:b w:val="1"/>
          <w:rtl w:val="0"/>
        </w:rPr>
        <w:t xml:space="preserve">built-in 30% commission on service revenues</w:t>
      </w:r>
      <w:r w:rsidDel="00000000" w:rsidR="00000000" w:rsidRPr="00000000">
        <w:rPr>
          <w:rtl w:val="0"/>
        </w:rPr>
        <w:t xml:space="preserve"> from Suite Pros. Effectively, </w:t>
      </w:r>
      <w:r w:rsidDel="00000000" w:rsidR="00000000" w:rsidRPr="00000000">
        <w:rPr>
          <w:b w:val="1"/>
          <w:rtl w:val="0"/>
        </w:rPr>
        <w:t xml:space="preserve">Suite Pros pay 5% of their service income</w:t>
      </w:r>
      <w:r w:rsidDel="00000000" w:rsidR="00000000" w:rsidRPr="00000000">
        <w:rPr>
          <w:rtl w:val="0"/>
        </w:rPr>
        <w:t xml:space="preserve"> to the franchise (this is how they “pay rent” and platform usage) – and that 30% is then split among the stakeholders:</w:t>
      </w:r>
    </w:p>
    <w:p w:rsidR="00000000" w:rsidDel="00000000" w:rsidP="00000000" w:rsidRDefault="00000000" w:rsidRPr="00000000" w14:paraId="000009FD">
      <w:pPr>
        <w:numPr>
          <w:ilvl w:val="0"/>
          <w:numId w:val="27"/>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Franchise Operator (local owner):</w:t>
      </w:r>
      <w:r w:rsidDel="00000000" w:rsidR="00000000" w:rsidRPr="00000000">
        <w:rPr>
          <w:rtl w:val="0"/>
        </w:rPr>
        <w:t xml:space="preserve"> receives </w:t>
      </w:r>
      <w:r w:rsidDel="00000000" w:rsidR="00000000" w:rsidRPr="00000000">
        <w:rPr>
          <w:b w:val="1"/>
          <w:rtl w:val="0"/>
        </w:rPr>
        <w:t xml:space="preserve">10%</w:t>
      </w:r>
      <w:r w:rsidDel="00000000" w:rsidR="00000000" w:rsidRPr="00000000">
        <w:rPr>
          <w:rtl w:val="0"/>
        </w:rPr>
        <w:t xml:space="preserve"> of gross service sales as their portion of the royalty. This is essentially their reward for managing a thriving location. (As seen in our P&amp;L, that 10% forms a big part of their revenue.)</w:t>
      </w:r>
    </w:p>
    <w:p w:rsidR="00000000" w:rsidDel="00000000" w:rsidP="00000000" w:rsidRDefault="00000000" w:rsidRPr="00000000" w14:paraId="000009FE">
      <w:pPr>
        <w:numPr>
          <w:ilvl w:val="0"/>
          <w:numId w:val="27"/>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Corporate (CrownThrive HQ):</w:t>
      </w:r>
      <w:r w:rsidDel="00000000" w:rsidR="00000000" w:rsidRPr="00000000">
        <w:rPr>
          <w:rtl w:val="0"/>
        </w:rPr>
        <w:t xml:space="preserve"> takes </w:t>
      </w:r>
      <w:r w:rsidDel="00000000" w:rsidR="00000000" w:rsidRPr="00000000">
        <w:rPr>
          <w:b w:val="1"/>
          <w:rtl w:val="0"/>
        </w:rPr>
        <w:t xml:space="preserve">10%</w:t>
      </w:r>
      <w:r w:rsidDel="00000000" w:rsidR="00000000" w:rsidRPr="00000000">
        <w:rPr>
          <w:rtl w:val="0"/>
        </w:rPr>
        <w:t xml:space="preserve"> of gross service sales as the franchisor’s royalty. This is revenue to CrownThrive for providing the brand, tech, and support.</w:t>
      </w:r>
    </w:p>
    <w:p w:rsidR="00000000" w:rsidDel="00000000" w:rsidP="00000000" w:rsidRDefault="00000000" w:rsidRPr="00000000" w14:paraId="000009FF">
      <w:pPr>
        <w:numPr>
          <w:ilvl w:val="0"/>
          <w:numId w:val="27"/>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Regional Licensee (if applicable):</w:t>
      </w:r>
      <w:r w:rsidDel="00000000" w:rsidR="00000000" w:rsidRPr="00000000">
        <w:rPr>
          <w:rtl w:val="0"/>
        </w:rPr>
        <w:t xml:space="preserve"> gets </w:t>
      </w:r>
      <w:r w:rsidDel="00000000" w:rsidR="00000000" w:rsidRPr="00000000">
        <w:rPr>
          <w:b w:val="1"/>
          <w:rtl w:val="0"/>
        </w:rPr>
        <w:t xml:space="preserve">5%</w:t>
      </w:r>
      <w:r w:rsidDel="00000000" w:rsidR="00000000" w:rsidRPr="00000000">
        <w:rPr>
          <w:rtl w:val="0"/>
        </w:rPr>
        <w:t xml:space="preserve"> of gross service sales for their territory oversight role. (Regional licensees are like area developers/master franchisors who help roll out multiple units; if no regional licensee, Corporate might retain this portion or use it for other initiatives.)</w:t>
      </w:r>
    </w:p>
    <w:p w:rsidR="00000000" w:rsidDel="00000000" w:rsidP="00000000" w:rsidRDefault="00000000" w:rsidRPr="00000000" w14:paraId="00000A00">
      <w:pPr>
        <w:numPr>
          <w:ilvl w:val="0"/>
          <w:numId w:val="27"/>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Ad Fund Contribution:</w:t>
      </w:r>
      <w:r w:rsidDel="00000000" w:rsidR="00000000" w:rsidRPr="00000000">
        <w:rPr>
          <w:rtl w:val="0"/>
        </w:rPr>
        <w:t xml:space="preserve"> </w:t>
      </w:r>
      <w:r w:rsidDel="00000000" w:rsidR="00000000" w:rsidRPr="00000000">
        <w:rPr>
          <w:b w:val="1"/>
          <w:rtl w:val="0"/>
        </w:rPr>
        <w:t xml:space="preserve">3%</w:t>
      </w:r>
      <w:r w:rsidDel="00000000" w:rsidR="00000000" w:rsidRPr="00000000">
        <w:rPr>
          <w:rtl w:val="0"/>
        </w:rPr>
        <w:t xml:space="preserve"> of gross service sales is earmarked for the </w:t>
      </w:r>
      <w:r w:rsidDel="00000000" w:rsidR="00000000" w:rsidRPr="00000000">
        <w:rPr>
          <w:b w:val="1"/>
          <w:rtl w:val="0"/>
        </w:rPr>
        <w:t xml:space="preserve">marketing fund</w:t>
      </w:r>
      <w:r w:rsidDel="00000000" w:rsidR="00000000" w:rsidRPr="00000000">
        <w:rPr>
          <w:rtl w:val="0"/>
        </w:rPr>
        <w:t xml:space="preserve">. Suite Pros technically pay this as part of their 30%, and the franchisee remits it to a collective fund for national advertising, big campaigns, etc. This ensures every location contributes to broader brand marketing.</w:t>
      </w:r>
    </w:p>
    <w:p w:rsidR="00000000" w:rsidDel="00000000" w:rsidP="00000000" w:rsidRDefault="00000000" w:rsidRPr="00000000" w14:paraId="00000A01">
      <w:pPr>
        <w:numPr>
          <w:ilvl w:val="0"/>
          <w:numId w:val="27"/>
        </w:numPr>
        <w:spacing w:after="36" w:before="36" w:lineRule="auto"/>
        <w:ind w:left="720" w:hanging="360"/>
        <w:rPr>
          <w:rFonts w:ascii="Noto Sans Symbols" w:cs="Noto Sans Symbols" w:eastAsia="Noto Sans Symbols" w:hAnsi="Noto Sans Symbols"/>
        </w:rPr>
      </w:pPr>
      <w:hyperlink r:id="rId93">
        <w:r w:rsidDel="00000000" w:rsidR="00000000" w:rsidRPr="00000000">
          <w:rPr>
            <w:b w:val="1"/>
            <w:color w:val="1155cc"/>
            <w:u w:val="single"/>
            <w:rtl w:val="0"/>
          </w:rPr>
          <w:t xml:space="preserve">ThriveFund (Community Fund)</w:t>
        </w:r>
      </w:hyperlink>
      <w:r w:rsidDel="00000000" w:rsidR="00000000" w:rsidRPr="00000000">
        <w:rPr>
          <w:b w:val="1"/>
          <w:rtl w:val="0"/>
        </w:rPr>
        <w:t xml:space="preserve">:</w:t>
      </w:r>
      <w:r w:rsidDel="00000000" w:rsidR="00000000" w:rsidRPr="00000000">
        <w:rPr>
          <w:rtl w:val="0"/>
        </w:rPr>
        <w:t xml:space="preserve"> </w:t>
      </w:r>
      <w:r w:rsidDel="00000000" w:rsidR="00000000" w:rsidRPr="00000000">
        <w:rPr>
          <w:b w:val="1"/>
          <w:rtl w:val="0"/>
        </w:rPr>
        <w:t xml:space="preserve">2%</w:t>
      </w:r>
      <w:r w:rsidDel="00000000" w:rsidR="00000000" w:rsidRPr="00000000">
        <w:rPr>
          <w:rtl w:val="0"/>
        </w:rPr>
        <w:t xml:space="preserve"> of gross service sales goes into </w:t>
      </w:r>
      <w:r w:rsidDel="00000000" w:rsidR="00000000" w:rsidRPr="00000000">
        <w:rPr>
          <w:i w:val="1"/>
          <w:rtl w:val="0"/>
        </w:rPr>
        <w:t xml:space="preserve">ThriveFund</w:t>
      </w:r>
      <w:r w:rsidDel="00000000" w:rsidR="00000000" w:rsidRPr="00000000">
        <w:rPr>
          <w:rtl w:val="0"/>
        </w:rPr>
        <w:t xml:space="preserve">, our social impact and reinvestment fund (supporting grants, community projects, etc., as part of our mission). This small cut is also taken from the 30%.</w:t>
      </w:r>
    </w:p>
    <w:p w:rsidR="00000000" w:rsidDel="00000000" w:rsidP="00000000" w:rsidRDefault="00000000" w:rsidRPr="00000000" w14:paraId="00000A02">
      <w:pPr>
        <w:spacing w:after="180" w:before="180" w:lineRule="auto"/>
        <w:rPr/>
      </w:pPr>
      <w:r w:rsidDel="00000000" w:rsidR="00000000" w:rsidRPr="00000000">
        <w:rPr>
          <w:i w:val="1"/>
          <w:rtl w:val="0"/>
        </w:rPr>
        <w:t xml:space="preserve">All together, that accounts for the full 30% split (10 + 10 + 5 + 3 + 2). In practice, these splits are handled automatically by </w:t>
      </w:r>
      <w:hyperlink r:id="rId94">
        <w:r w:rsidDel="00000000" w:rsidR="00000000" w:rsidRPr="00000000">
          <w:rPr>
            <w:i w:val="1"/>
            <w:color w:val="1155cc"/>
            <w:u w:val="single"/>
            <w:rtl w:val="0"/>
          </w:rPr>
          <w:t xml:space="preserve">CHLOM smart contracts</w:t>
        </w:r>
      </w:hyperlink>
      <w:r w:rsidDel="00000000" w:rsidR="00000000" w:rsidRPr="00000000">
        <w:rPr>
          <w:i w:val="1"/>
          <w:rtl w:val="0"/>
        </w:rPr>
        <w:t xml:space="preserve"> in real time whenever a transaction is logged.</w:t>
      </w:r>
      <w:r w:rsidDel="00000000" w:rsidR="00000000" w:rsidRPr="00000000">
        <w:rPr>
          <w:rtl w:val="0"/>
        </w:rPr>
        <w:t xml:space="preserve"> For example, if a client pays $100 for a service, the Suite Pro immediately gets $70, and the other $30 is divvied up: $10 to franchisee, $10 to HQ, $5 to regional, $3 to ad fund, $2 to </w:t>
      </w:r>
      <w:hyperlink r:id="rId95">
        <w:r w:rsidDel="00000000" w:rsidR="00000000" w:rsidRPr="00000000">
          <w:rPr>
            <w:color w:val="1155cc"/>
            <w:u w:val="single"/>
            <w:rtl w:val="0"/>
          </w:rPr>
          <w:t xml:space="preserve">ThriveFund </w:t>
        </w:r>
      </w:hyperlink>
      <w:r w:rsidDel="00000000" w:rsidR="00000000" w:rsidRPr="00000000">
        <w:rPr>
          <w:rtl w:val="0"/>
        </w:rPr>
        <w:t xml:space="preserve">– </w:t>
      </w:r>
      <w:r w:rsidDel="00000000" w:rsidR="00000000" w:rsidRPr="00000000">
        <w:rPr>
          <w:b w:val="1"/>
          <w:rtl w:val="0"/>
        </w:rPr>
        <w:t xml:space="preserve">“every dollar tracked, every influence paid”</w:t>
      </w:r>
      <w:r w:rsidDel="00000000" w:rsidR="00000000" w:rsidRPr="00000000">
        <w:rPr>
          <w:rtl w:val="0"/>
        </w:rPr>
        <w:t xml:space="preserve"> as our mantra goes.</w:t>
      </w:r>
    </w:p>
    <w:p w:rsidR="00000000" w:rsidDel="00000000" w:rsidP="00000000" w:rsidRDefault="00000000" w:rsidRPr="00000000" w14:paraId="00000A03">
      <w:pPr>
        <w:numPr>
          <w:ilvl w:val="0"/>
          <w:numId w:val="235"/>
        </w:numPr>
        <w:ind w:left="720" w:hanging="360"/>
        <w:rPr>
          <w:rFonts w:ascii="Noto Sans Symbols" w:cs="Noto Sans Symbols" w:eastAsia="Noto Sans Symbols" w:hAnsi="Noto Sans Symbols"/>
        </w:rPr>
      </w:pPr>
      <w:r w:rsidDel="00000000" w:rsidR="00000000" w:rsidRPr="00000000">
        <w:rPr>
          <w:b w:val="1"/>
          <w:rtl w:val="0"/>
        </w:rPr>
        <w:t xml:space="preserve">Platform Fee:</w:t>
      </w:r>
      <w:r w:rsidDel="00000000" w:rsidR="00000000" w:rsidRPr="00000000">
        <w:rPr>
          <w:rtl w:val="0"/>
        </w:rPr>
        <w:t xml:space="preserve"> In addition to royalties, franchisees pay a </w:t>
      </w:r>
      <w:r w:rsidDel="00000000" w:rsidR="00000000" w:rsidRPr="00000000">
        <w:rPr>
          <w:b w:val="1"/>
          <w:rtl w:val="0"/>
        </w:rPr>
        <w:t xml:space="preserve">Monthly Platform Support Fee</w:t>
      </w:r>
      <w:r w:rsidDel="00000000" w:rsidR="00000000" w:rsidRPr="00000000">
        <w:rPr>
          <w:rtl w:val="0"/>
        </w:rPr>
        <w:t xml:space="preserve"> (essentially a subscription for </w:t>
      </w:r>
      <w:hyperlink r:id="rId96">
        <w:r w:rsidDel="00000000" w:rsidR="00000000" w:rsidRPr="00000000">
          <w:rPr>
            <w:color w:val="1155cc"/>
            <w:u w:val="single"/>
            <w:rtl w:val="0"/>
          </w:rPr>
          <w:t xml:space="preserve">all CrownThrive services</w:t>
        </w:r>
      </w:hyperlink>
      <w:r w:rsidDel="00000000" w:rsidR="00000000" w:rsidRPr="00000000">
        <w:rPr>
          <w:rtl w:val="0"/>
        </w:rPr>
        <w:t xml:space="preserve">). It’s set at </w:t>
      </w:r>
      <w:r w:rsidDel="00000000" w:rsidR="00000000" w:rsidRPr="00000000">
        <w:rPr>
          <w:b w:val="1"/>
          <w:rtl w:val="0"/>
        </w:rPr>
        <w:t xml:space="preserve">$10,000/month</w:t>
      </w:r>
      <w:r w:rsidDel="00000000" w:rsidR="00000000" w:rsidRPr="00000000">
        <w:rPr>
          <w:rtl w:val="0"/>
        </w:rPr>
        <w:t xml:space="preserve"> per franchise, but we subsidize 25% for new franchises in first 5 years (net ~$7,500). This fee covers continuous software access, updates, cloud hosting, ongoing training programs, and central support. Importantly, franchisees don’t </w:t>
      </w:r>
      <w:r w:rsidDel="00000000" w:rsidR="00000000" w:rsidRPr="00000000">
        <w:rPr>
          <w:i w:val="1"/>
          <w:rtl w:val="0"/>
        </w:rPr>
        <w:t xml:space="preserve">feel</w:t>
      </w:r>
      <w:r w:rsidDel="00000000" w:rsidR="00000000" w:rsidRPr="00000000">
        <w:rPr>
          <w:rtl w:val="0"/>
        </w:rPr>
        <w:t xml:space="preserve"> this as an out-of-pocket cost in full, because the system’s revenue model is designed to </w:t>
      </w:r>
      <w:r w:rsidDel="00000000" w:rsidR="00000000" w:rsidRPr="00000000">
        <w:rPr>
          <w:b w:val="1"/>
          <w:rtl w:val="0"/>
        </w:rPr>
        <w:t xml:space="preserve">“bake in” the platform fee</w:t>
      </w:r>
      <w:r w:rsidDel="00000000" w:rsidR="00000000" w:rsidRPr="00000000">
        <w:rPr>
          <w:rtl w:val="0"/>
        </w:rPr>
        <w:t xml:space="preserve"> – the commissions collected from Suite Pros largely fund it. In our financials, we accounted part of it as an expense line, but effectively the franchise’s revenue share </w:t>
      </w:r>
      <w:r w:rsidDel="00000000" w:rsidR="00000000" w:rsidRPr="00000000">
        <w:rPr>
          <w:i w:val="1"/>
          <w:rtl w:val="0"/>
        </w:rPr>
        <w:t xml:space="preserve">comes after</w:t>
      </w:r>
      <w:r w:rsidDel="00000000" w:rsidR="00000000" w:rsidRPr="00000000">
        <w:rPr>
          <w:rtl w:val="0"/>
        </w:rPr>
        <w:t xml:space="preserve"> paying this fee in the value chain. (Think of it as </w:t>
      </w:r>
      <w:hyperlink r:id="rId97">
        <w:r w:rsidDel="00000000" w:rsidR="00000000" w:rsidRPr="00000000">
          <w:rPr>
            <w:color w:val="1155cc"/>
            <w:u w:val="single"/>
            <w:rtl w:val="0"/>
          </w:rPr>
          <w:t xml:space="preserve">CrownThrive</w:t>
        </w:r>
      </w:hyperlink>
      <w:r w:rsidDel="00000000" w:rsidR="00000000" w:rsidRPr="00000000">
        <w:rPr>
          <w:rtl w:val="0"/>
        </w:rPr>
        <w:t xml:space="preserve"> taking their 10% royalty plus this fee from the top-line before passing the remainder to franchisee – our pro formas ensure that even after these, the franchisee has a healthy margin.)</w:t>
      </w:r>
    </w:p>
    <w:p w:rsidR="00000000" w:rsidDel="00000000" w:rsidP="00000000" w:rsidRDefault="00000000" w:rsidRPr="00000000" w14:paraId="00000A04">
      <w:pPr>
        <w:numPr>
          <w:ilvl w:val="0"/>
          <w:numId w:val="235"/>
        </w:numPr>
        <w:ind w:left="720" w:hanging="360"/>
        <w:rPr>
          <w:rFonts w:ascii="Noto Sans Symbols" w:cs="Noto Sans Symbols" w:eastAsia="Noto Sans Symbols" w:hAnsi="Noto Sans Symbols"/>
        </w:rPr>
      </w:pPr>
      <w:r w:rsidDel="00000000" w:rsidR="00000000" w:rsidRPr="00000000">
        <w:rPr>
          <w:b w:val="1"/>
          <w:rtl w:val="0"/>
        </w:rPr>
        <w:t xml:space="preserve">Franchisee Net Income Logic:</w:t>
      </w:r>
      <w:r w:rsidDel="00000000" w:rsidR="00000000" w:rsidRPr="00000000">
        <w:rPr>
          <w:rtl w:val="0"/>
        </w:rPr>
        <w:t xml:space="preserve"> A franchisee primarily earns from </w:t>
      </w:r>
      <w:r w:rsidDel="00000000" w:rsidR="00000000" w:rsidRPr="00000000">
        <w:rPr>
          <w:b w:val="1"/>
          <w:rtl w:val="0"/>
        </w:rPr>
        <w:t xml:space="preserve">Suite Pro rents/commissions and product sales</w:t>
      </w:r>
      <w:r w:rsidDel="00000000" w:rsidR="00000000" w:rsidRPr="00000000">
        <w:rPr>
          <w:rtl w:val="0"/>
        </w:rPr>
        <w:t xml:space="preserve">, as shown. They must pay some fixed costs (rent, staff) out of that. After also paying the </w:t>
      </w:r>
      <w:r w:rsidDel="00000000" w:rsidR="00000000" w:rsidRPr="00000000">
        <w:rPr>
          <w:b w:val="1"/>
          <w:rtl w:val="0"/>
        </w:rPr>
        <w:t xml:space="preserve">royalty to Corporate (10%) and ad fund (3%)</w:t>
      </w:r>
      <w:r w:rsidDel="00000000" w:rsidR="00000000" w:rsidRPr="00000000">
        <w:rPr>
          <w:rtl w:val="0"/>
        </w:rPr>
        <w:t xml:space="preserve"> from those commissions, the rest is theirs. The model is set so that if the franchisee </w:t>
      </w:r>
      <w:r w:rsidDel="00000000" w:rsidR="00000000" w:rsidRPr="00000000">
        <w:rPr>
          <w:b w:val="1"/>
          <w:rtl w:val="0"/>
        </w:rPr>
        <w:t xml:space="preserve">keeps occupancy high and helps Suite Pros increase service sales</w:t>
      </w:r>
      <w:r w:rsidDel="00000000" w:rsidR="00000000" w:rsidRPr="00000000">
        <w:rPr>
          <w:rtl w:val="0"/>
        </w:rPr>
        <w:t xml:space="preserve">, they directly earn more – aligning their incentives with helping their Pros succeed (unlike a fixed rent model where a landlord might not care if a stylist has zero clients as long as rent is paid). Here, if a Suite Pro is underperforming, the franchisee’s 10% cut is lower, motivating them to actively support or replace underperformers to maximize both parties’ income. This creates a collaborative environment: franchisee provides local marketing, mentorship, etc., to boost everyone’s earnings.</w:t>
      </w:r>
    </w:p>
    <w:p w:rsidR="00000000" w:rsidDel="00000000" w:rsidP="00000000" w:rsidRDefault="00000000" w:rsidRPr="00000000" w14:paraId="00000A05">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A06">
      <w:pPr>
        <w:numPr>
          <w:ilvl w:val="0"/>
          <w:numId w:val="235"/>
        </w:numPr>
        <w:ind w:left="720" w:hanging="360"/>
        <w:rPr>
          <w:rFonts w:ascii="Noto Sans Symbols" w:cs="Noto Sans Symbols" w:eastAsia="Noto Sans Symbols" w:hAnsi="Noto Sans Symbols"/>
        </w:rPr>
      </w:pPr>
      <w:r w:rsidDel="00000000" w:rsidR="00000000" w:rsidRPr="00000000">
        <w:rPr>
          <w:b w:val="1"/>
          <w:rtl w:val="0"/>
        </w:rPr>
        <w:t xml:space="preserve">Franchisee</w:t>
      </w:r>
      <w:r w:rsidDel="00000000" w:rsidR="00000000" w:rsidRPr="00000000">
        <w:rPr>
          <w:rtl w:val="0"/>
        </w:rPr>
        <w:t xml:space="preserve"> </w:t>
      </w:r>
      <w:r w:rsidDel="00000000" w:rsidR="00000000" w:rsidRPr="00000000">
        <w:rPr>
          <w:rFonts w:ascii="Consolas" w:cs="Consolas" w:eastAsia="Consolas" w:hAnsi="Consolas"/>
          <w:sz w:val="22"/>
          <w:szCs w:val="22"/>
          <w:rtl w:val="0"/>
        </w:rPr>
        <w:t xml:space="preserve">→</w:t>
      </w:r>
      <w:r w:rsidDel="00000000" w:rsidR="00000000" w:rsidRPr="00000000">
        <w:rPr>
          <w:rtl w:val="0"/>
        </w:rPr>
        <w:t xml:space="preserve"> </w:t>
      </w:r>
      <w:r w:rsidDel="00000000" w:rsidR="00000000" w:rsidRPr="00000000">
        <w:rPr>
          <w:b w:val="1"/>
          <w:rtl w:val="0"/>
        </w:rPr>
        <w:t xml:space="preserve">Corporate Flow:</w:t>
      </w:r>
      <w:r w:rsidDel="00000000" w:rsidR="00000000" w:rsidRPr="00000000">
        <w:rPr>
          <w:rtl w:val="0"/>
        </w:rPr>
        <w:t xml:space="preserve"> To summarize the cash flow: A client pays for a service (via our system), CHLOM allocates the splits instantly – the franchisee accumulates their share (10% of all services + any product markup) which is essentially their gross revenue. At month-end, the franchisee then </w:t>
      </w:r>
      <w:r w:rsidDel="00000000" w:rsidR="00000000" w:rsidRPr="00000000">
        <w:rPr>
          <w:b w:val="1"/>
          <w:rtl w:val="0"/>
        </w:rPr>
        <w:t xml:space="preserve">pays Corporate</w:t>
      </w:r>
      <w:r w:rsidDel="00000000" w:rsidR="00000000" w:rsidRPr="00000000">
        <w:rPr>
          <w:rtl w:val="0"/>
        </w:rPr>
        <w:t xml:space="preserve"> the platform fee and confirms the royalties (though in practice, since transactions are tracked daily, corporate may auto-deduct their portions via the system). Franchisees also periodically remit the ad fund contributions to an escrow account for marketing, and any </w:t>
      </w:r>
      <w:hyperlink r:id="rId98">
        <w:r w:rsidDel="00000000" w:rsidR="00000000" w:rsidRPr="00000000">
          <w:rPr>
            <w:b w:val="1"/>
            <w:color w:val="1155cc"/>
            <w:u w:val="single"/>
            <w:rtl w:val="0"/>
          </w:rPr>
          <w:t xml:space="preserve">CrownThriveU</w:t>
        </w:r>
      </w:hyperlink>
      <w:r w:rsidDel="00000000" w:rsidR="00000000" w:rsidRPr="00000000">
        <w:rPr>
          <w:b w:val="1"/>
          <w:rtl w:val="0"/>
        </w:rPr>
        <w:t xml:space="preserve"> or affiliate sales splits</w:t>
      </w:r>
      <w:r w:rsidDel="00000000" w:rsidR="00000000" w:rsidRPr="00000000">
        <w:rPr>
          <w:rtl w:val="0"/>
        </w:rPr>
        <w:t xml:space="preserve"> due are settled through the ledger automatically. The end result: corporate’s revenue per unit is a combination of the </w:t>
      </w:r>
      <w:r w:rsidDel="00000000" w:rsidR="00000000" w:rsidRPr="00000000">
        <w:rPr>
          <w:b w:val="1"/>
          <w:rtl w:val="0"/>
        </w:rPr>
        <w:t xml:space="preserve">10% royalty, the platform fee, plus wholesale product margins on Melanin Magic products</w:t>
      </w:r>
      <w:r w:rsidDel="00000000" w:rsidR="00000000" w:rsidRPr="00000000">
        <w:rPr>
          <w:rtl w:val="0"/>
        </w:rPr>
        <w:t xml:space="preserve"> they supply, etc. Franchisee’s revenue is the 10% local royalty + their retail markup + local event income, etc., out of which they cover expenses to yield profit.</w:t>
      </w:r>
    </w:p>
    <w:p w:rsidR="00000000" w:rsidDel="00000000" w:rsidP="00000000" w:rsidRDefault="00000000" w:rsidRPr="00000000" w14:paraId="00000A07">
      <w:pPr>
        <w:spacing w:after="180" w:before="180" w:lineRule="auto"/>
        <w:rPr/>
      </w:pPr>
      <w:r w:rsidDel="00000000" w:rsidR="00000000" w:rsidRPr="00000000">
        <w:rPr>
          <w:rtl w:val="0"/>
        </w:rPr>
        <w:t xml:space="preserve">This </w:t>
      </w:r>
      <w:r w:rsidDel="00000000" w:rsidR="00000000" w:rsidRPr="00000000">
        <w:rPr>
          <w:b w:val="1"/>
          <w:rtl w:val="0"/>
        </w:rPr>
        <w:t xml:space="preserve">hybrid royalty + subscription model</w:t>
      </w:r>
      <w:r w:rsidDel="00000000" w:rsidR="00000000" w:rsidRPr="00000000">
        <w:rPr>
          <w:rtl w:val="0"/>
        </w:rPr>
        <w:t xml:space="preserve"> is innovative: it provides CrownThrive a steady recurring revenue stream (like SaaS) and upside from high-performing locations (like a royalty), while franchisees get full top-line potential of suite rentals plus a share of all activity in their four walls. Notably, </w:t>
      </w:r>
      <w:r w:rsidDel="00000000" w:rsidR="00000000" w:rsidRPr="00000000">
        <w:rPr>
          <w:b w:val="1"/>
          <w:rtl w:val="0"/>
        </w:rPr>
        <w:t xml:space="preserve">Suite Pros do not pay a fixed rent</w:t>
      </w:r>
      <w:r w:rsidDel="00000000" w:rsidR="00000000" w:rsidRPr="00000000">
        <w:rPr>
          <w:rtl w:val="0"/>
        </w:rPr>
        <w:t xml:space="preserve"> in the traditional sense; their “rent” is essentially the 30% commission and mandatory platform participation (loyalty, etc.), making it easier for them to start (no large fixed weekly rent due when they have no clients – if they earn nothing, they owe almost nothing). This lowers Suite Pros’ risk and attracts more talent to fill suites, which in turn benefits franchisees via occupancy and royalty. It’s a win-win-win financial structure.</w:t>
      </w:r>
    </w:p>
    <w:p w:rsidR="00000000" w:rsidDel="00000000" w:rsidP="00000000" w:rsidRDefault="00000000" w:rsidRPr="00000000" w14:paraId="00000A08">
      <w:pPr>
        <w:spacing w:after="180" w:before="180" w:lineRule="auto"/>
        <w:rPr/>
      </w:pPr>
      <w:r w:rsidDel="00000000" w:rsidR="00000000" w:rsidRPr="00000000">
        <w:rPr>
          <w:b w:val="1"/>
          <w:rtl w:val="0"/>
        </w:rPr>
        <w:t xml:space="preserve">5-Year Growth Trajectory:</w:t>
      </w:r>
      <w:r w:rsidDel="00000000" w:rsidR="00000000" w:rsidRPr="00000000">
        <w:rPr>
          <w:rtl w:val="0"/>
        </w:rPr>
        <w:t xml:space="preserve"> From an investment perspective, MM Suites’ growth projections are very compelling. We anticipate scaling rapidly over the next 5 years, leveraging franchising to expand footprint while compounding digital revenue.</w:t>
      </w:r>
    </w:p>
    <w:p w:rsidR="00000000" w:rsidDel="00000000" w:rsidP="00000000" w:rsidRDefault="00000000" w:rsidRPr="00000000" w14:paraId="00000A09">
      <w:pPr>
        <w:numPr>
          <w:ilvl w:val="0"/>
          <w:numId w:val="18"/>
        </w:numPr>
        <w:ind w:left="720" w:hanging="360"/>
        <w:rPr>
          <w:rFonts w:ascii="Noto Sans Symbols" w:cs="Noto Sans Symbols" w:eastAsia="Noto Sans Symbols" w:hAnsi="Noto Sans Symbols"/>
        </w:rPr>
      </w:pPr>
      <w:r w:rsidDel="00000000" w:rsidR="00000000" w:rsidRPr="00000000">
        <w:rPr>
          <w:b w:val="1"/>
          <w:rtl w:val="0"/>
        </w:rPr>
        <w:t xml:space="preserve">Unit Expansion:</w:t>
      </w:r>
      <w:r w:rsidDel="00000000" w:rsidR="00000000" w:rsidRPr="00000000">
        <w:rPr>
          <w:rtl w:val="0"/>
        </w:rPr>
        <w:t xml:space="preserve"> By Year 3, we plan to have on the order of </w:t>
      </w:r>
      <w:r w:rsidDel="00000000" w:rsidR="00000000" w:rsidRPr="00000000">
        <w:rPr>
          <w:b w:val="1"/>
          <w:rtl w:val="0"/>
        </w:rPr>
        <w:t xml:space="preserve">15–20 locations</w:t>
      </w:r>
      <w:r w:rsidDel="00000000" w:rsidR="00000000" w:rsidRPr="00000000">
        <w:rPr>
          <w:rtl w:val="0"/>
        </w:rPr>
        <w:t xml:space="preserve"> open (mix of flagship and compact). By </w:t>
      </w:r>
      <w:r w:rsidDel="00000000" w:rsidR="00000000" w:rsidRPr="00000000">
        <w:rPr>
          <w:b w:val="1"/>
          <w:rtl w:val="0"/>
        </w:rPr>
        <w:t xml:space="preserve">Year 5</w:t>
      </w:r>
      <w:r w:rsidDel="00000000" w:rsidR="00000000" w:rsidRPr="00000000">
        <w:rPr>
          <w:rtl w:val="0"/>
        </w:rPr>
        <w:t xml:space="preserve">, about </w:t>
      </w:r>
      <w:r w:rsidDel="00000000" w:rsidR="00000000" w:rsidRPr="00000000">
        <w:rPr>
          <w:b w:val="1"/>
          <w:rtl w:val="0"/>
        </w:rPr>
        <w:t xml:space="preserve">60 franchise locations system-wide</w:t>
      </w:r>
      <w:r w:rsidDel="00000000" w:rsidR="00000000" w:rsidRPr="00000000">
        <w:rPr>
          <w:rtl w:val="0"/>
        </w:rPr>
        <w:t xml:space="preserve"> is our goal. This includes penetrating every major U.S. region and possibly a few pilot international sites. In terms of Suite Pros, ~60 locations * averaging ~15 Suite Pros each = </w:t>
      </w:r>
      <w:r w:rsidDel="00000000" w:rsidR="00000000" w:rsidRPr="00000000">
        <w:rPr>
          <w:b w:val="1"/>
          <w:rtl w:val="0"/>
        </w:rPr>
        <w:t xml:space="preserve">~900</w:t>
      </w:r>
      <w:r w:rsidDel="00000000" w:rsidR="00000000" w:rsidRPr="00000000">
        <w:rPr>
          <w:rtl w:val="0"/>
        </w:rPr>
        <w:t xml:space="preserve"> independents empowered (we often round to “~1000 Suite Pros” by Year 5 for vision casting).</w:t>
      </w:r>
    </w:p>
    <w:p w:rsidR="00000000" w:rsidDel="00000000" w:rsidP="00000000" w:rsidRDefault="00000000" w:rsidRPr="00000000" w14:paraId="00000A0A">
      <w:pPr>
        <w:numPr>
          <w:ilvl w:val="0"/>
          <w:numId w:val="18"/>
        </w:numPr>
        <w:ind w:left="720" w:hanging="360"/>
        <w:rPr>
          <w:rFonts w:ascii="Noto Sans Symbols" w:cs="Noto Sans Symbols" w:eastAsia="Noto Sans Symbols" w:hAnsi="Noto Sans Symbols"/>
        </w:rPr>
      </w:pPr>
      <w:r w:rsidDel="00000000" w:rsidR="00000000" w:rsidRPr="00000000">
        <w:rPr>
          <w:b w:val="1"/>
          <w:rtl w:val="0"/>
        </w:rPr>
        <w:t xml:space="preserve">Financial Projections:</w:t>
      </w:r>
      <w:r w:rsidDel="00000000" w:rsidR="00000000" w:rsidRPr="00000000">
        <w:rPr>
          <w:rtl w:val="0"/>
        </w:rPr>
        <w:t xml:space="preserve"> For CrownThrive Corporate, consolidated revenues could reach </w:t>
      </w:r>
      <w:r w:rsidDel="00000000" w:rsidR="00000000" w:rsidRPr="00000000">
        <w:rPr>
          <w:b w:val="1"/>
          <w:rtl w:val="0"/>
        </w:rPr>
        <w:t xml:space="preserve">~$15+ million annually by Year 5</w:t>
      </w:r>
      <w:r w:rsidDel="00000000" w:rsidR="00000000" w:rsidRPr="00000000">
        <w:rPr>
          <w:rtl w:val="0"/>
        </w:rPr>
        <w:t xml:space="preserve">. Let’s break that down: at ~60 franchises, if each pays a $7.5k/month platform fee, that’s ~$450k/month ($5.4M/year) from platform subscriptions alone. Add corporate’s 10% royalty: if system-wide service sales are ~$50M/year by Year 5 (which 1000 Suite Pros can realistically generate, averaging ~$50k annual each), 10% of that yields another ~$5M/year to HQ. Plus product distribution, affiliate sales, etc. – we comfortably surpass $10M. In fact, our internal pro forma shows </w:t>
      </w:r>
      <w:r w:rsidDel="00000000" w:rsidR="00000000" w:rsidRPr="00000000">
        <w:rPr>
          <w:b w:val="1"/>
          <w:rtl w:val="0"/>
        </w:rPr>
        <w:t xml:space="preserve">$15M+ revenue in Year 5</w:t>
      </w:r>
      <w:r w:rsidDel="00000000" w:rsidR="00000000" w:rsidRPr="00000000">
        <w:rPr>
          <w:rtl w:val="0"/>
        </w:rPr>
        <w:t xml:space="preserve"> is achievable with those system metrics. Importantly, the </w:t>
      </w:r>
      <w:r w:rsidDel="00000000" w:rsidR="00000000" w:rsidRPr="00000000">
        <w:rPr>
          <w:b w:val="1"/>
          <w:rtl w:val="0"/>
        </w:rPr>
        <w:t xml:space="preserve">profit margins</w:t>
      </w:r>
      <w:r w:rsidDel="00000000" w:rsidR="00000000" w:rsidRPr="00000000">
        <w:rPr>
          <w:rtl w:val="0"/>
        </w:rPr>
        <w:t xml:space="preserve"> are strong by then, since the platform model has scalability – corporate Net Income might be ~$3.75M+ by Year 5 (25% margin).</w:t>
      </w:r>
    </w:p>
    <w:p w:rsidR="00000000" w:rsidDel="00000000" w:rsidP="00000000" w:rsidRDefault="00000000" w:rsidRPr="00000000" w14:paraId="00000A0B">
      <w:pPr>
        <w:numPr>
          <w:ilvl w:val="0"/>
          <w:numId w:val="18"/>
        </w:numPr>
        <w:ind w:left="720" w:hanging="360"/>
        <w:rPr>
          <w:rFonts w:ascii="Noto Sans Symbols" w:cs="Noto Sans Symbols" w:eastAsia="Noto Sans Symbols" w:hAnsi="Noto Sans Symbols"/>
        </w:rPr>
      </w:pPr>
      <w:r w:rsidDel="00000000" w:rsidR="00000000" w:rsidRPr="00000000">
        <w:rPr>
          <w:b w:val="1"/>
          <w:rtl w:val="0"/>
        </w:rPr>
        <w:t xml:space="preserve">Franchise Network Economics:</w:t>
      </w:r>
      <w:r w:rsidDel="00000000" w:rsidR="00000000" w:rsidRPr="00000000">
        <w:rPr>
          <w:rtl w:val="0"/>
        </w:rPr>
        <w:t xml:space="preserve"> By Year 5, with 60 locations, we’d likely have around </w:t>
      </w:r>
      <w:r w:rsidDel="00000000" w:rsidR="00000000" w:rsidRPr="00000000">
        <w:rPr>
          <w:b w:val="1"/>
          <w:rtl w:val="0"/>
        </w:rPr>
        <w:t xml:space="preserve">8 Regional Licensees</w:t>
      </w:r>
      <w:r w:rsidDel="00000000" w:rsidR="00000000" w:rsidRPr="00000000">
        <w:rPr>
          <w:rtl w:val="0"/>
        </w:rPr>
        <w:t xml:space="preserve"> (territory owners) in place as well, each overseeing a cluster of franchises and fueling growth in their areas. The franchise system would be hitting its stride: many early units maturing into stable profitability, and newer ones coming online. The cumulative effect is </w:t>
      </w:r>
      <w:r w:rsidDel="00000000" w:rsidR="00000000" w:rsidRPr="00000000">
        <w:rPr>
          <w:b w:val="1"/>
          <w:rtl w:val="0"/>
        </w:rPr>
        <w:t xml:space="preserve">network effects</w:t>
      </w:r>
      <w:r w:rsidDel="00000000" w:rsidR="00000000" w:rsidRPr="00000000">
        <w:rPr>
          <w:rtl w:val="0"/>
        </w:rPr>
        <w:t xml:space="preserve"> in referrals and brand recognition, meaning </w:t>
      </w:r>
      <w:r w:rsidDel="00000000" w:rsidR="00000000" w:rsidRPr="00000000">
        <w:rPr>
          <w:b w:val="1"/>
          <w:rtl w:val="0"/>
        </w:rPr>
        <w:t xml:space="preserve">digital revenue grows ~10x from Year 1 to Year 5</w:t>
      </w:r>
      <w:r w:rsidDel="00000000" w:rsidR="00000000" w:rsidRPr="00000000">
        <w:rPr>
          <w:rtl w:val="0"/>
        </w:rPr>
        <w:t xml:space="preserve"> (think: more people using our apps, more product sales across locations, etc.).</w:t>
      </w:r>
    </w:p>
    <w:p w:rsidR="00000000" w:rsidDel="00000000" w:rsidP="00000000" w:rsidRDefault="00000000" w:rsidRPr="00000000" w14:paraId="00000A0C">
      <w:pPr>
        <w:numPr>
          <w:ilvl w:val="0"/>
          <w:numId w:val="18"/>
        </w:numPr>
        <w:ind w:left="720" w:hanging="360"/>
        <w:rPr>
          <w:rFonts w:ascii="Noto Sans Symbols" w:cs="Noto Sans Symbols" w:eastAsia="Noto Sans Symbols" w:hAnsi="Noto Sans Symbols"/>
        </w:rPr>
      </w:pPr>
      <w:r w:rsidDel="00000000" w:rsidR="00000000" w:rsidRPr="00000000">
        <w:rPr>
          <w:b w:val="1"/>
          <w:rtl w:val="0"/>
        </w:rPr>
        <w:t xml:space="preserve">Investor ROI and Valuation:</w:t>
      </w:r>
      <w:r w:rsidDel="00000000" w:rsidR="00000000" w:rsidRPr="00000000">
        <w:rPr>
          <w:rtl w:val="0"/>
        </w:rPr>
        <w:t xml:space="preserve"> For investors, these projections translate into significant value creation. If we hit, say, ~$8M EBITDA by Year 5 (just an illustrative target from our pro forma), even a conservative 10x EBITDA valuation yields an ~$80M enterprise value. At higher tech-enabled franchise multiples (some franchise platforms trade at 12–15x or more when growth is strong), we could easily be north of $100M valuation by Year 5 – a tremendous leap from our initial funding (which is far smaller). This is why we emphasize: </w:t>
      </w:r>
      <w:r w:rsidDel="00000000" w:rsidR="00000000" w:rsidRPr="00000000">
        <w:rPr>
          <w:b w:val="1"/>
          <w:rtl w:val="0"/>
        </w:rPr>
        <w:t xml:space="preserve">investing in MM Suites early captures a high-growth, high-margin trajectory</w:t>
      </w:r>
      <w:r w:rsidDel="00000000" w:rsidR="00000000" w:rsidRPr="00000000">
        <w:rPr>
          <w:rtl w:val="0"/>
        </w:rPr>
        <w:t xml:space="preserve">. It’s asset-light expansion (franchisees carry build-out costs), with multiple revenue streams per unit, and a technology backbone that makes scaling efficient. We anticipate a </w:t>
      </w:r>
      <w:r w:rsidDel="00000000" w:rsidR="00000000" w:rsidRPr="00000000">
        <w:rPr>
          <w:b w:val="1"/>
          <w:rtl w:val="0"/>
        </w:rPr>
        <w:t xml:space="preserve">larger capital event around Year 5</w:t>
      </w:r>
      <w:r w:rsidDel="00000000" w:rsidR="00000000" w:rsidRPr="00000000">
        <w:rPr>
          <w:rtl w:val="0"/>
        </w:rPr>
        <w:t xml:space="preserve"> (perhaps to fuel global expansion or provide liquidity), which could be an opportunity for early investors to partially exit at a premium or double down.</w:t>
      </w:r>
    </w:p>
    <w:p w:rsidR="00000000" w:rsidDel="00000000" w:rsidP="00000000" w:rsidRDefault="00000000" w:rsidRPr="00000000" w14:paraId="00000A0D">
      <w:pPr>
        <w:numPr>
          <w:ilvl w:val="0"/>
          <w:numId w:val="18"/>
        </w:numPr>
        <w:ind w:left="720" w:hanging="360"/>
        <w:rPr>
          <w:rFonts w:ascii="Noto Sans Symbols" w:cs="Noto Sans Symbols" w:eastAsia="Noto Sans Symbols" w:hAnsi="Noto Sans Symbols"/>
        </w:rPr>
      </w:pPr>
      <w:r w:rsidDel="00000000" w:rsidR="00000000" w:rsidRPr="00000000">
        <w:rPr>
          <w:b w:val="1"/>
          <w:rtl w:val="0"/>
        </w:rPr>
        <w:t xml:space="preserve">Growth Drivers:</w:t>
      </w:r>
      <w:r w:rsidDel="00000000" w:rsidR="00000000" w:rsidRPr="00000000">
        <w:rPr>
          <w:rtl w:val="0"/>
        </w:rPr>
        <w:t xml:space="preserve"> Key drivers to hitting the trajectory include: aggressive franchise sales (we already have strong initial interest via waitlists and inquiries), maintaining excellent unit economics (as shown above) to attract franchisees, continued platform innovation to stay ahead of competitors, and community building to ensure we have a pipeline of talented Suite Pros for every new location. We also plan to smartly time our entry into mega-markets – for example, likely tackling New York and LA around Year 4 once our model is finely tuned, so that by end of Year 5 we have flagship locations even in those top cities. That sets the stage for </w:t>
      </w:r>
      <w:r w:rsidDel="00000000" w:rsidR="00000000" w:rsidRPr="00000000">
        <w:rPr>
          <w:b w:val="1"/>
          <w:rtl w:val="0"/>
        </w:rPr>
        <w:t xml:space="preserve">Phase 3: international expansion</w:t>
      </w:r>
      <w:r w:rsidDel="00000000" w:rsidR="00000000" w:rsidRPr="00000000">
        <w:rPr>
          <w:rtl w:val="0"/>
        </w:rPr>
        <w:t xml:space="preserve"> beyond Year 5, leveraging our proven concept to new markets abroad.</w:t>
      </w:r>
    </w:p>
    <w:p w:rsidR="00000000" w:rsidDel="00000000" w:rsidP="00000000" w:rsidRDefault="00000000" w:rsidRPr="00000000" w14:paraId="00000A0E">
      <w:pPr>
        <w:spacing w:after="180" w:before="180" w:lineRule="auto"/>
        <w:rPr/>
      </w:pPr>
      <w:r w:rsidDel="00000000" w:rsidR="00000000" w:rsidRPr="00000000">
        <w:rPr>
          <w:rtl w:val="0"/>
        </w:rPr>
        <w:t xml:space="preserve">In summary, our 5-year outlook shows MM Suites evolving from a flagship pilot to a </w:t>
      </w:r>
      <w:r w:rsidDel="00000000" w:rsidR="00000000" w:rsidRPr="00000000">
        <w:rPr>
          <w:b w:val="1"/>
          <w:rtl w:val="0"/>
        </w:rPr>
        <w:t xml:space="preserve">dominant national player</w:t>
      </w:r>
      <w:r w:rsidDel="00000000" w:rsidR="00000000" w:rsidRPr="00000000">
        <w:rPr>
          <w:rtl w:val="0"/>
        </w:rPr>
        <w:t xml:space="preserve">. By Year 5, </w:t>
      </w:r>
      <w:r w:rsidDel="00000000" w:rsidR="00000000" w:rsidRPr="00000000">
        <w:rPr>
          <w:b w:val="1"/>
          <w:rtl w:val="0"/>
        </w:rPr>
        <w:t xml:space="preserve">~60 thriving locations</w:t>
      </w:r>
      <w:r w:rsidDel="00000000" w:rsidR="00000000" w:rsidRPr="00000000">
        <w:rPr>
          <w:rtl w:val="0"/>
        </w:rPr>
        <w:t xml:space="preserve"> mean we’re serving tens of thousands of end customers, empowering ~1000 entrepreneurs, and generating strong financial returns. This isn’t an abstract hockey-stick promise; it’s grounded in the numbers we’ve demonstrated and the scalability of franchising. Each successful opening adds recurring revenue to CrownThrive and accelerates the next. Investors and stakeholders can take confidence that the </w:t>
      </w:r>
      <w:r w:rsidDel="00000000" w:rsidR="00000000" w:rsidRPr="00000000">
        <w:rPr>
          <w:b w:val="1"/>
          <w:rtl w:val="0"/>
        </w:rPr>
        <w:t xml:space="preserve">model scales both horizontally (more units) and vertically (more revenue per unit over time)</w:t>
      </w:r>
      <w:r w:rsidDel="00000000" w:rsidR="00000000" w:rsidRPr="00000000">
        <w:rPr>
          <w:rtl w:val="0"/>
        </w:rPr>
        <w:t xml:space="preserve"> – a powerful combination.</w:t>
      </w:r>
    </w:p>
    <w:p w:rsidR="00000000" w:rsidDel="00000000" w:rsidP="00000000" w:rsidRDefault="00000000" w:rsidRPr="00000000" w14:paraId="00000A0F">
      <w:pPr>
        <w:spacing w:after="180" w:before="18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A10">
      <w:pPr>
        <w:spacing w:after="180" w:before="180" w:lineRule="auto"/>
        <w:rPr/>
      </w:pPr>
      <w:r w:rsidDel="00000000" w:rsidR="00000000" w:rsidRPr="00000000">
        <w:rPr>
          <w:b w:val="1"/>
          <w:rtl w:val="0"/>
        </w:rPr>
        <w:t xml:space="preserve">Suite Pro Income Range Matrix:</w:t>
      </w:r>
      <w:r w:rsidDel="00000000" w:rsidR="00000000" w:rsidRPr="00000000">
        <w:rPr>
          <w:rtl w:val="0"/>
        </w:rPr>
        <w:t xml:space="preserve"> A core ethos of MM Suites is enabling our Suite Pros (the franchisees’ tenants) to </w:t>
      </w:r>
      <w:r w:rsidDel="00000000" w:rsidR="00000000" w:rsidRPr="00000000">
        <w:rPr>
          <w:b w:val="1"/>
          <w:rtl w:val="0"/>
        </w:rPr>
        <w:t xml:space="preserve">earn far more than they could in a traditional booth rental setting</w:t>
      </w:r>
      <w:r w:rsidDel="00000000" w:rsidR="00000000" w:rsidRPr="00000000">
        <w:rPr>
          <w:rtl w:val="0"/>
        </w:rPr>
        <w:t xml:space="preserve"> by leveraging multiple income streams. We often illustrate this with scenarios to show the earning </w:t>
      </w:r>
      <w:r w:rsidDel="00000000" w:rsidR="00000000" w:rsidRPr="00000000">
        <w:rPr>
          <w:i w:val="1"/>
          <w:rtl w:val="0"/>
        </w:rPr>
        <w:t xml:space="preserve">range</w:t>
      </w:r>
      <w:r w:rsidDel="00000000" w:rsidR="00000000" w:rsidRPr="00000000">
        <w:rPr>
          <w:rtl w:val="0"/>
        </w:rPr>
        <w:t xml:space="preserve"> for a Suite Pro, from a basic case to a maximized case:</w:t>
      </w:r>
    </w:p>
    <w:p w:rsidR="00000000" w:rsidDel="00000000" w:rsidP="00000000" w:rsidRDefault="00000000" w:rsidRPr="00000000" w14:paraId="00000A11">
      <w:pPr>
        <w:numPr>
          <w:ilvl w:val="0"/>
          <w:numId w:val="266"/>
        </w:numPr>
        <w:ind w:left="720" w:hanging="360"/>
        <w:rPr>
          <w:rFonts w:ascii="Noto Sans Symbols" w:cs="Noto Sans Symbols" w:eastAsia="Noto Sans Symbols" w:hAnsi="Noto Sans Symbols"/>
        </w:rPr>
      </w:pPr>
      <w:r w:rsidDel="00000000" w:rsidR="00000000" w:rsidRPr="00000000">
        <w:rPr>
          <w:b w:val="1"/>
          <w:rtl w:val="0"/>
        </w:rPr>
        <w:t xml:space="preserve">Baseline Solo Artist:</w:t>
      </w:r>
      <w:r w:rsidDel="00000000" w:rsidR="00000000" w:rsidRPr="00000000">
        <w:rPr>
          <w:rtl w:val="0"/>
        </w:rPr>
        <w:t xml:space="preserve"> </w:t>
      </w:r>
      <w:r w:rsidDel="00000000" w:rsidR="00000000" w:rsidRPr="00000000">
        <w:rPr>
          <w:i w:val="1"/>
          <w:rtl w:val="0"/>
        </w:rPr>
        <w:t xml:space="preserve">“Service-Only” Scenario.</w:t>
      </w:r>
      <w:r w:rsidDel="00000000" w:rsidR="00000000" w:rsidRPr="00000000">
        <w:rPr>
          <w:rtl w:val="0"/>
        </w:rPr>
        <w:t xml:space="preserve"> Consider a stylist who focuses only on client services in her suite, working full-time. Suppose she charges ~$50 per service on average and serves 25 clients a week (5 per day). That’s $5,000 weekly gross, or ~$20,000 monthly gross in service sales. After the 30% commission to the suite, she keeps 70%, which is $14,000. She then has to cover her own supplies product cost and maybe a small share of utilities (some franchises pass through a bit of cost). Let’s say that’s ~$3,000 (for color products, disposables, etc. and misc.). She’d net around $11,000/month. This is already above average for independent stylists. If she were just renting a chair for a flat fee elsewhere, her take-home might be lower or similar but without the benefits we provide. Now, that’s a high-output stylist. If someone is doing, say, $10,000/mo gross in services (perhaps 15 clients a week, a more modest book), 70% of that is $7,000, minus say $1k costs = ~$6,000 net. So the </w:t>
      </w:r>
      <w:r w:rsidDel="00000000" w:rsidR="00000000" w:rsidRPr="00000000">
        <w:rPr>
          <w:b w:val="1"/>
          <w:rtl w:val="0"/>
        </w:rPr>
        <w:t xml:space="preserve">range</w:t>
      </w:r>
      <w:r w:rsidDel="00000000" w:rsidR="00000000" w:rsidRPr="00000000">
        <w:rPr>
          <w:rtl w:val="0"/>
        </w:rPr>
        <w:t xml:space="preserve"> for a typical single-focus Suite Pro might be around </w:t>
      </w:r>
      <w:r w:rsidDel="00000000" w:rsidR="00000000" w:rsidRPr="00000000">
        <w:rPr>
          <w:b w:val="1"/>
          <w:rtl w:val="0"/>
        </w:rPr>
        <w:t xml:space="preserve">$6k to $11k per month</w:t>
      </w:r>
      <w:r w:rsidDel="00000000" w:rsidR="00000000" w:rsidRPr="00000000">
        <w:rPr>
          <w:rtl w:val="0"/>
        </w:rPr>
        <w:t xml:space="preserve"> net depending on how busy they are and their pricing.</w:t>
      </w:r>
    </w:p>
    <w:p w:rsidR="00000000" w:rsidDel="00000000" w:rsidP="00000000" w:rsidRDefault="00000000" w:rsidRPr="00000000" w14:paraId="00000A12">
      <w:pPr>
        <w:numPr>
          <w:ilvl w:val="0"/>
          <w:numId w:val="266"/>
        </w:numPr>
        <w:ind w:left="720" w:hanging="360"/>
        <w:rPr>
          <w:rFonts w:ascii="Noto Sans Symbols" w:cs="Noto Sans Symbols" w:eastAsia="Noto Sans Symbols" w:hAnsi="Noto Sans Symbols"/>
        </w:rPr>
      </w:pPr>
      <w:r w:rsidDel="00000000" w:rsidR="00000000" w:rsidRPr="00000000">
        <w:rPr>
          <w:b w:val="1"/>
          <w:rtl w:val="0"/>
        </w:rPr>
        <w:t xml:space="preserve">Empowered Suite Pro:</w:t>
      </w:r>
      <w:r w:rsidDel="00000000" w:rsidR="00000000" w:rsidRPr="00000000">
        <w:rPr>
          <w:rtl w:val="0"/>
        </w:rPr>
        <w:t xml:space="preserve"> </w:t>
      </w:r>
      <w:r w:rsidDel="00000000" w:rsidR="00000000" w:rsidRPr="00000000">
        <w:rPr>
          <w:i w:val="1"/>
          <w:rtl w:val="0"/>
        </w:rPr>
        <w:t xml:space="preserve">“Services + Retail + Upsells” Scenario.</w:t>
      </w:r>
      <w:r w:rsidDel="00000000" w:rsidR="00000000" w:rsidRPr="00000000">
        <w:rPr>
          <w:rtl w:val="0"/>
        </w:rPr>
        <w:t xml:space="preserve"> Now take the same stylist and have her utilize the ecosystem: she retails products to ~30% of her clients, which adds, say, $2,000 in product commissions (she might get 20-30% commission on products she sells, since the rest goes to product cost and franchise margin). She also occasionally upgrades services or adds add-ons (treatments, etc.) triggered by loyalty rewards (for example, offering a special package where loyalty points apply – bringing in perhaps $1,000 extra revenue, of which she keeps 70% = $700). These additions could tack on another couple thousand to her earnings. So maybe now she’s at </w:t>
      </w:r>
      <w:r w:rsidDel="00000000" w:rsidR="00000000" w:rsidRPr="00000000">
        <w:rPr>
          <w:b w:val="1"/>
          <w:rtl w:val="0"/>
        </w:rPr>
        <w:t xml:space="preserve">$12k–$14k/month net</w:t>
      </w:r>
      <w:r w:rsidDel="00000000" w:rsidR="00000000" w:rsidRPr="00000000">
        <w:rPr>
          <w:rtl w:val="0"/>
        </w:rPr>
        <w:t xml:space="preserve">. In fact, in our projections a </w:t>
      </w:r>
      <w:r w:rsidDel="00000000" w:rsidR="00000000" w:rsidRPr="00000000">
        <w:rPr>
          <w:b w:val="1"/>
          <w:rtl w:val="0"/>
        </w:rPr>
        <w:t xml:space="preserve">motivated Suite Pro by Year 3 can be averaging ~$14.5k/month net</w:t>
      </w:r>
      <w:r w:rsidDel="00000000" w:rsidR="00000000" w:rsidRPr="00000000">
        <w:rPr>
          <w:rtl w:val="0"/>
        </w:rPr>
        <w:t xml:space="preserve">. This aligns with someone who has grown their clientele and has learned to monetize beyond just services (product sales, slight price increases due to high demand, etc.).</w:t>
      </w:r>
    </w:p>
    <w:p w:rsidR="00000000" w:rsidDel="00000000" w:rsidP="00000000" w:rsidRDefault="00000000" w:rsidRPr="00000000" w14:paraId="00000A13">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A14">
      <w:pPr>
        <w:numPr>
          <w:ilvl w:val="0"/>
          <w:numId w:val="266"/>
        </w:numPr>
        <w:ind w:left="720" w:hanging="360"/>
        <w:rPr>
          <w:rFonts w:ascii="Noto Sans Symbols" w:cs="Noto Sans Symbols" w:eastAsia="Noto Sans Symbols" w:hAnsi="Noto Sans Symbols"/>
        </w:rPr>
      </w:pPr>
      <w:r w:rsidDel="00000000" w:rsidR="00000000" w:rsidRPr="00000000">
        <w:rPr>
          <w:b w:val="1"/>
          <w:rtl w:val="0"/>
        </w:rPr>
        <w:t xml:space="preserve">Enterprise Suite Pro:</w:t>
      </w:r>
      <w:r w:rsidDel="00000000" w:rsidR="00000000" w:rsidRPr="00000000">
        <w:rPr>
          <w:rtl w:val="0"/>
        </w:rPr>
        <w:t xml:space="preserve"> </w:t>
      </w:r>
      <w:r w:rsidDel="00000000" w:rsidR="00000000" w:rsidRPr="00000000">
        <w:rPr>
          <w:i w:val="1"/>
          <w:rtl w:val="0"/>
        </w:rPr>
        <w:t xml:space="preserve">“Services + Retail + Courses + Referrals” Scenario.</w:t>
      </w:r>
      <w:r w:rsidDel="00000000" w:rsidR="00000000" w:rsidRPr="00000000">
        <w:rPr>
          <w:rtl w:val="0"/>
        </w:rPr>
        <w:t xml:space="preserve"> Here’s where CrownThrive truly unlocks earning potential. Imagine our stylist launches an online course (“The Art of Braiding 101”) on CrownThriveU and prices it at $100, selling even just 20 copies a month globally – that’s $2,000/mo gross. She keeps perhaps 50% as the instructor royalty = $1,000. She also refers a friend to become a Suite Pro at another location and thus earns a referral override on that friend’s revenues (small, but maybe $100/month). She’s a Crown Ambassador too, posting affiliate links on her Instagram for a skincare product – that yields another $200 commission. And because she’s now somewhat of an influencer, she hosts a paid workshop once a quarter (netting $500 a month averaged out). Adding all these: that could be an extra </w:t>
      </w:r>
      <w:r w:rsidDel="00000000" w:rsidR="00000000" w:rsidRPr="00000000">
        <w:rPr>
          <w:b w:val="1"/>
          <w:rtl w:val="0"/>
        </w:rPr>
        <w:t xml:space="preserve">$1,500–$2,000</w:t>
      </w:r>
      <w:r w:rsidDel="00000000" w:rsidR="00000000" w:rsidRPr="00000000">
        <w:rPr>
          <w:rtl w:val="0"/>
        </w:rPr>
        <w:t xml:space="preserve"> per month on top of her behind-the-chair earnings. So an enterprising Suite Pro can realistically reach </w:t>
      </w:r>
      <w:r w:rsidDel="00000000" w:rsidR="00000000" w:rsidRPr="00000000">
        <w:rPr>
          <w:b w:val="1"/>
          <w:rtl w:val="0"/>
        </w:rPr>
        <w:t xml:space="preserve">$15k–$16k+ per month net income</w:t>
      </w:r>
      <w:r w:rsidDel="00000000" w:rsidR="00000000" w:rsidRPr="00000000">
        <w:rPr>
          <w:rtl w:val="0"/>
        </w:rPr>
        <w:t xml:space="preserve"> when combining service revenue, product sales, education, and referrals. Our pro forma indeed shows top performers crossing </w:t>
      </w:r>
      <w:r w:rsidDel="00000000" w:rsidR="00000000" w:rsidRPr="00000000">
        <w:rPr>
          <w:b w:val="1"/>
          <w:rtl w:val="0"/>
        </w:rPr>
        <w:t xml:space="preserve">$16k/month by Year 5</w:t>
      </w:r>
      <w:r w:rsidDel="00000000" w:rsidR="00000000" w:rsidRPr="00000000">
        <w:rPr>
          <w:rtl w:val="0"/>
        </w:rPr>
        <w:t xml:space="preserve">.</w:t>
      </w:r>
    </w:p>
    <w:p w:rsidR="00000000" w:rsidDel="00000000" w:rsidP="00000000" w:rsidRDefault="00000000" w:rsidRPr="00000000" w14:paraId="00000A15">
      <w:pPr>
        <w:numPr>
          <w:ilvl w:val="0"/>
          <w:numId w:val="266"/>
        </w:numPr>
        <w:ind w:left="720" w:hanging="360"/>
        <w:rPr>
          <w:rFonts w:ascii="Noto Sans Symbols" w:cs="Noto Sans Symbols" w:eastAsia="Noto Sans Symbols" w:hAnsi="Noto Sans Symbols"/>
        </w:rPr>
      </w:pPr>
      <w:r w:rsidDel="00000000" w:rsidR="00000000" w:rsidRPr="00000000">
        <w:rPr>
          <w:b w:val="1"/>
          <w:rtl w:val="0"/>
        </w:rPr>
        <w:t xml:space="preserve">Upper Limit / “Suite CEO”:</w:t>
      </w:r>
      <w:r w:rsidDel="00000000" w:rsidR="00000000" w:rsidRPr="00000000">
        <w:rPr>
          <w:rtl w:val="0"/>
        </w:rPr>
        <w:t xml:space="preserve"> Is there a cap? Not exactly – because any Suite Pro can scale beyond their chair by adding more passive streams. Some might hire an assistant and double their client volume, others might create multiple courses or a product line. The ecosystem doesn’t limit them; in fact, one could imagine a Suite Pro earning </w:t>
      </w:r>
      <w:r w:rsidDel="00000000" w:rsidR="00000000" w:rsidRPr="00000000">
        <w:rPr>
          <w:b w:val="1"/>
          <w:rtl w:val="0"/>
        </w:rPr>
        <w:t xml:space="preserve">multiple six figures ($20k+ per month)</w:t>
      </w:r>
      <w:r w:rsidDel="00000000" w:rsidR="00000000" w:rsidRPr="00000000">
        <w:rPr>
          <w:rtl w:val="0"/>
        </w:rPr>
        <w:t xml:space="preserve"> if they fully tap in (we have stretch examples of someone who, say, becomes a regional educator on ThriveU and a top Ambassador with a team – effectively running a mini-empire from their suite). Those would be outliers, but it’s possible because </w:t>
      </w:r>
      <w:r w:rsidDel="00000000" w:rsidR="00000000" w:rsidRPr="00000000">
        <w:rPr>
          <w:i w:val="1"/>
          <w:rtl w:val="0"/>
        </w:rPr>
        <w:t xml:space="preserve">“technically no upper limit, as it’s lifetime and network-driven”</w:t>
      </w:r>
      <w:r w:rsidDel="00000000" w:rsidR="00000000" w:rsidRPr="00000000">
        <w:rPr>
          <w:rtl w:val="0"/>
        </w:rPr>
        <w:t xml:space="preserve"> for things like ambassador overrides.</w:t>
      </w:r>
    </w:p>
    <w:p w:rsidR="00000000" w:rsidDel="00000000" w:rsidP="00000000" w:rsidRDefault="00000000" w:rsidRPr="00000000" w14:paraId="00000A16">
      <w:pPr>
        <w:spacing w:after="180" w:before="180" w:lineRule="auto"/>
        <w:rPr/>
      </w:pPr>
      <w:r w:rsidDel="00000000" w:rsidR="00000000" w:rsidRPr="00000000">
        <w:rPr>
          <w:rtl w:val="0"/>
        </w:rPr>
        <w:t xml:space="preserve">To summarize the matrix: </w:t>
      </w:r>
      <w:r w:rsidDel="00000000" w:rsidR="00000000" w:rsidRPr="00000000">
        <w:rPr>
          <w:b w:val="1"/>
          <w:rtl w:val="0"/>
        </w:rPr>
        <w:t xml:space="preserve">Newer or part-time Suite Pros</w:t>
      </w:r>
      <w:r w:rsidDel="00000000" w:rsidR="00000000" w:rsidRPr="00000000">
        <w:rPr>
          <w:rtl w:val="0"/>
        </w:rPr>
        <w:t xml:space="preserve"> might be in the mid </w:t>
      </w:r>
      <w:r w:rsidDel="00000000" w:rsidR="00000000" w:rsidRPr="00000000">
        <w:rPr>
          <w:b w:val="1"/>
          <w:rtl w:val="0"/>
        </w:rPr>
        <w:t xml:space="preserve">four-figures</w:t>
      </w:r>
      <w:r w:rsidDel="00000000" w:rsidR="00000000" w:rsidRPr="00000000">
        <w:rPr>
          <w:rtl w:val="0"/>
        </w:rPr>
        <w:t xml:space="preserve"> per month ($3k–$8k). </w:t>
      </w:r>
      <w:r w:rsidDel="00000000" w:rsidR="00000000" w:rsidRPr="00000000">
        <w:rPr>
          <w:b w:val="1"/>
          <w:rtl w:val="0"/>
        </w:rPr>
        <w:t xml:space="preserve">Established Suite Pros</w:t>
      </w:r>
      <w:r w:rsidDel="00000000" w:rsidR="00000000" w:rsidRPr="00000000">
        <w:rPr>
          <w:rtl w:val="0"/>
        </w:rPr>
        <w:t xml:space="preserve"> focusing on services hover around </w:t>
      </w:r>
      <w:r w:rsidDel="00000000" w:rsidR="00000000" w:rsidRPr="00000000">
        <w:rPr>
          <w:b w:val="1"/>
          <w:rtl w:val="0"/>
        </w:rPr>
        <w:t xml:space="preserve">$10k+</w:t>
      </w:r>
      <w:r w:rsidDel="00000000" w:rsidR="00000000" w:rsidRPr="00000000">
        <w:rPr>
          <w:rtl w:val="0"/>
        </w:rPr>
        <w:t xml:space="preserve"> per month. </w:t>
      </w:r>
      <w:r w:rsidDel="00000000" w:rsidR="00000000" w:rsidRPr="00000000">
        <w:rPr>
          <w:b w:val="1"/>
          <w:rtl w:val="0"/>
        </w:rPr>
        <w:t xml:space="preserve">Power users</w:t>
      </w:r>
      <w:r w:rsidDel="00000000" w:rsidR="00000000" w:rsidRPr="00000000">
        <w:rPr>
          <w:rtl w:val="0"/>
        </w:rPr>
        <w:t xml:space="preserve"> who stack multiple streams can reach </w:t>
      </w:r>
      <w:r w:rsidDel="00000000" w:rsidR="00000000" w:rsidRPr="00000000">
        <w:rPr>
          <w:b w:val="1"/>
          <w:rtl w:val="0"/>
        </w:rPr>
        <w:t xml:space="preserve">$15k and beyond</w:t>
      </w:r>
      <w:r w:rsidDel="00000000" w:rsidR="00000000" w:rsidRPr="00000000">
        <w:rPr>
          <w:rtl w:val="0"/>
        </w:rPr>
        <w:t xml:space="preserve"> monthly. This is transformative – we are positioning Suite Pros to become </w:t>
      </w:r>
      <w:r w:rsidDel="00000000" w:rsidR="00000000" w:rsidRPr="00000000">
        <w:rPr>
          <w:b w:val="1"/>
          <w:rtl w:val="0"/>
        </w:rPr>
        <w:t xml:space="preserve">“mini-entrepreneurs” with diversified income</w:t>
      </w:r>
      <w:r w:rsidDel="00000000" w:rsidR="00000000" w:rsidRPr="00000000">
        <w:rPr>
          <w:rtl w:val="0"/>
        </w:rPr>
        <w:t xml:space="preserve">, not just someone renting a chair. Our prospectus highlights this with an example of a loctician who, through CrownThrive, turned teaching, mentoring, and referring into significant extra income on top of her salon services. This multi-stream earning model is a huge selling point in recruiting Suite Pros (hence keeping occupancy high) and thus a huge draw for franchise investors (full suites of happy, motivated earners). It proves that </w:t>
      </w:r>
      <w:r w:rsidDel="00000000" w:rsidR="00000000" w:rsidRPr="00000000">
        <w:rPr>
          <w:b w:val="1"/>
          <w:rtl w:val="0"/>
        </w:rPr>
        <w:t xml:space="preserve">empowering the professional with more than one way to earn</w:t>
      </w:r>
      <w:r w:rsidDel="00000000" w:rsidR="00000000" w:rsidRPr="00000000">
        <w:rPr>
          <w:rtl w:val="0"/>
        </w:rPr>
        <w:t xml:space="preserve"> not only changes their life but improves the franchise’s bottom line (via higher service volume and low churn).</w:t>
      </w:r>
    </w:p>
    <w:p w:rsidR="00000000" w:rsidDel="00000000" w:rsidP="00000000" w:rsidRDefault="00000000" w:rsidRPr="00000000" w14:paraId="00000A17">
      <w:pPr>
        <w:spacing w:after="180" w:before="180" w:lineRule="auto"/>
        <w:rPr/>
      </w:pPr>
      <w:r w:rsidDel="00000000" w:rsidR="00000000" w:rsidRPr="00000000">
        <w:rPr>
          <w:i w:val="1"/>
          <w:rtl w:val="0"/>
        </w:rPr>
        <w:t xml:space="preserve">(We can provide an actual matrix graphic in the presentation version, showing columns of “Service Income”, “+Retail”, “+Courses”, “+Referrals” adding up, for a few example personas – to really drive home how a Suite Pro can climb from say $60k/year to $180k/year by layering offerings.) </w:t>
      </w:r>
      <w:r w:rsidDel="00000000" w:rsidR="00000000" w:rsidRPr="00000000">
        <w:rPr>
          <w:b w:val="1"/>
          <w:i w:val="1"/>
          <w:rtl w:val="0"/>
        </w:rPr>
        <w:t xml:space="preserve">Scenarios do not account for rental payments.</w:t>
      </w:r>
      <w:r w:rsidDel="00000000" w:rsidR="00000000" w:rsidRPr="00000000">
        <w:rPr>
          <w:rtl w:val="0"/>
        </w:rPr>
      </w:r>
    </w:p>
    <w:p w:rsidR="00000000" w:rsidDel="00000000" w:rsidP="00000000" w:rsidRDefault="00000000" w:rsidRPr="00000000" w14:paraId="00000A18">
      <w:pPr>
        <w:spacing w:after="180" w:before="18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A19">
      <w:pPr>
        <w:spacing w:after="180" w:before="180" w:lineRule="auto"/>
        <w:rPr/>
      </w:pPr>
      <w:r w:rsidDel="00000000" w:rsidR="00000000" w:rsidRPr="00000000">
        <w:rPr>
          <w:b w:val="1"/>
          <w:rtl w:val="0"/>
        </w:rPr>
        <w:t xml:space="preserve">Cost-to-Launch Estimates:</w:t>
      </w:r>
      <w:r w:rsidDel="00000000" w:rsidR="00000000" w:rsidRPr="00000000">
        <w:rPr>
          <w:rtl w:val="0"/>
        </w:rPr>
        <w:t xml:space="preserve"> Launching an MM Suites franchise involves several investment components. We’ll outline typical costs (and note how CrownThrive helps mitigate them where possible):</w:t>
      </w:r>
    </w:p>
    <w:p w:rsidR="00000000" w:rsidDel="00000000" w:rsidP="00000000" w:rsidRDefault="00000000" w:rsidRPr="00000000" w14:paraId="00000A1A">
      <w:pPr>
        <w:numPr>
          <w:ilvl w:val="0"/>
          <w:numId w:val="243"/>
        </w:numPr>
        <w:ind w:left="720" w:hanging="360"/>
        <w:rPr>
          <w:rFonts w:ascii="Noto Sans Symbols" w:cs="Noto Sans Symbols" w:eastAsia="Noto Sans Symbols" w:hAnsi="Noto Sans Symbols"/>
        </w:rPr>
      </w:pPr>
      <w:r w:rsidDel="00000000" w:rsidR="00000000" w:rsidRPr="00000000">
        <w:rPr>
          <w:b w:val="1"/>
          <w:rtl w:val="0"/>
        </w:rPr>
        <w:t xml:space="preserve">Franchise Fee:</w:t>
      </w:r>
      <w:r w:rsidDel="00000000" w:rsidR="00000000" w:rsidRPr="00000000">
        <w:rPr>
          <w:rtl w:val="0"/>
        </w:rPr>
        <w:t xml:space="preserve"> $50,000 (as discussed) for a standard single unit. Due at signing. Multi-unit investors might pay more upfront but lower per unit (e.g., $120k for 3 units). Regional license rights cost higher (around $250,000 for a large territory), but that’s separate from unit economics.</w:t>
      </w:r>
    </w:p>
    <w:p w:rsidR="00000000" w:rsidDel="00000000" w:rsidP="00000000" w:rsidRDefault="00000000" w:rsidRPr="00000000" w14:paraId="00000A1B">
      <w:pPr>
        <w:numPr>
          <w:ilvl w:val="0"/>
          <w:numId w:val="243"/>
        </w:numPr>
        <w:ind w:left="720" w:hanging="360"/>
        <w:rPr>
          <w:rFonts w:ascii="Noto Sans Symbols" w:cs="Noto Sans Symbols" w:eastAsia="Noto Sans Symbols" w:hAnsi="Noto Sans Symbols"/>
        </w:rPr>
      </w:pPr>
      <w:r w:rsidDel="00000000" w:rsidR="00000000" w:rsidRPr="00000000">
        <w:rPr>
          <w:b w:val="1"/>
          <w:rtl w:val="0"/>
        </w:rPr>
        <w:t xml:space="preserve">Location Build-Out (Fixtures, Furnishings &amp; Equipment – FF&amp;E):</w:t>
      </w:r>
      <w:r w:rsidDel="00000000" w:rsidR="00000000" w:rsidRPr="00000000">
        <w:rPr>
          <w:rtl w:val="0"/>
        </w:rPr>
        <w:t xml:space="preserve"> This is the major cost. For a </w:t>
      </w:r>
      <w:r w:rsidDel="00000000" w:rsidR="00000000" w:rsidRPr="00000000">
        <w:rPr>
          <w:b w:val="1"/>
          <w:rtl w:val="0"/>
        </w:rPr>
        <w:t xml:space="preserve">compact 5-suite location</w:t>
      </w:r>
      <w:r w:rsidDel="00000000" w:rsidR="00000000" w:rsidRPr="00000000">
        <w:rPr>
          <w:rtl w:val="0"/>
        </w:rPr>
        <w:t xml:space="preserve">, build-out might be in the range of </w:t>
      </w:r>
      <w:r w:rsidDel="00000000" w:rsidR="00000000" w:rsidRPr="00000000">
        <w:rPr>
          <w:b w:val="1"/>
          <w:rtl w:val="0"/>
        </w:rPr>
        <w:t xml:space="preserve">$150k–$250k</w:t>
      </w:r>
      <w:r w:rsidDel="00000000" w:rsidR="00000000" w:rsidRPr="00000000">
        <w:rPr>
          <w:rtl w:val="0"/>
        </w:rPr>
        <w:t xml:space="preserve">. For a </w:t>
      </w:r>
      <w:r w:rsidDel="00000000" w:rsidR="00000000" w:rsidRPr="00000000">
        <w:rPr>
          <w:b w:val="1"/>
          <w:rtl w:val="0"/>
        </w:rPr>
        <w:t xml:space="preserve">flagship 15-suite</w:t>
      </w:r>
      <w:r w:rsidDel="00000000" w:rsidR="00000000" w:rsidRPr="00000000">
        <w:rPr>
          <w:rtl w:val="0"/>
        </w:rPr>
        <w:t xml:space="preserve">, it could be </w:t>
      </w:r>
      <w:r w:rsidDel="00000000" w:rsidR="00000000" w:rsidRPr="00000000">
        <w:rPr>
          <w:b w:val="1"/>
          <w:rtl w:val="0"/>
        </w:rPr>
        <w:t xml:space="preserve">$300k–$500k</w:t>
      </w:r>
      <w:r w:rsidDel="00000000" w:rsidR="00000000" w:rsidRPr="00000000">
        <w:rPr>
          <w:rtl w:val="0"/>
        </w:rPr>
        <w:t xml:space="preserve">. Variables include the condition of the leased space (white-box vs. needs full plumbing/HVAC), local construction costs, and the level of luxury in finishes. Our specs include installing partition walls for suites, salon plumbing (shampoo bowls, etc.), electrical upgrades, flooring, lighting, and furnishing each suite (chair, mirrors, cabinets) plus the lobby and common areas. We do have </w:t>
      </w:r>
      <w:r w:rsidDel="00000000" w:rsidR="00000000" w:rsidRPr="00000000">
        <w:rPr>
          <w:b w:val="1"/>
          <w:rtl w:val="0"/>
        </w:rPr>
        <w:t xml:space="preserve">design prototypes and preferred contractors</w:t>
      </w:r>
      <w:r w:rsidDel="00000000" w:rsidR="00000000" w:rsidRPr="00000000">
        <w:rPr>
          <w:rtl w:val="0"/>
        </w:rPr>
        <w:t xml:space="preserve"> which can create efficiency. For example, we may negotiate volume discounts on salon furniture or have modular wall systems for suites that lower cost. In some cases, landlords may provide a </w:t>
      </w:r>
      <w:r w:rsidDel="00000000" w:rsidR="00000000" w:rsidRPr="00000000">
        <w:rPr>
          <w:b w:val="1"/>
          <w:rtl w:val="0"/>
        </w:rPr>
        <w:t xml:space="preserve">Tenant Improvement allowance</w:t>
      </w:r>
      <w:r w:rsidDel="00000000" w:rsidR="00000000" w:rsidRPr="00000000">
        <w:rPr>
          <w:rtl w:val="0"/>
        </w:rPr>
        <w:t xml:space="preserve"> to cover $50k–$100k of build-out, especially in desirable locations (we help franchisees explore that). We also consider leasing options for equipment to reduce upfront burden.</w:t>
      </w:r>
    </w:p>
    <w:p w:rsidR="00000000" w:rsidDel="00000000" w:rsidP="00000000" w:rsidRDefault="00000000" w:rsidRPr="00000000" w14:paraId="00000A1C">
      <w:pPr>
        <w:numPr>
          <w:ilvl w:val="0"/>
          <w:numId w:val="243"/>
        </w:numPr>
        <w:ind w:left="720" w:hanging="360"/>
        <w:rPr>
          <w:rFonts w:ascii="Noto Sans Symbols" w:cs="Noto Sans Symbols" w:eastAsia="Noto Sans Symbols" w:hAnsi="Noto Sans Symbols"/>
        </w:rPr>
      </w:pPr>
      <w:r w:rsidDel="00000000" w:rsidR="00000000" w:rsidRPr="00000000">
        <w:rPr>
          <w:b w:val="1"/>
          <w:rtl w:val="0"/>
        </w:rPr>
        <w:t xml:space="preserve">Initial Inventory &amp; Supplies:</w:t>
      </w:r>
      <w:r w:rsidDel="00000000" w:rsidR="00000000" w:rsidRPr="00000000">
        <w:rPr>
          <w:rtl w:val="0"/>
        </w:rPr>
        <w:t xml:space="preserve"> To open, each location needs an initial stock of retail products (</w:t>
      </w:r>
      <w:hyperlink r:id="rId99">
        <w:r w:rsidDel="00000000" w:rsidR="00000000" w:rsidRPr="00000000">
          <w:rPr>
            <w:color w:val="1155cc"/>
            <w:u w:val="single"/>
            <w:rtl w:val="0"/>
          </w:rPr>
          <w:t xml:space="preserve">Melanin Magic</w:t>
        </w:r>
      </w:hyperlink>
      <w:r w:rsidDel="00000000" w:rsidR="00000000" w:rsidRPr="00000000">
        <w:rPr>
          <w:rtl w:val="0"/>
        </w:rPr>
        <w:t xml:space="preserve"> and/or </w:t>
      </w:r>
      <w:hyperlink r:id="rId100">
        <w:r w:rsidDel="00000000" w:rsidR="00000000" w:rsidRPr="00000000">
          <w:rPr>
            <w:color w:val="1155cc"/>
            <w:u w:val="single"/>
            <w:rtl w:val="0"/>
          </w:rPr>
          <w:t xml:space="preserve">XENThrive</w:t>
        </w:r>
      </w:hyperlink>
      <w:r w:rsidDel="00000000" w:rsidR="00000000" w:rsidRPr="00000000">
        <w:rPr>
          <w:rtl w:val="0"/>
        </w:rPr>
        <w:t xml:space="preserve"> lines, etc.), maybe ~$5k–$10k in inventory to dress the shelves. Plus consumables for operations (towels, capes, cleaning supplies, etc.), maybe another $2k. Let’s call it ~$10,000 in initial inventory/supplies. (Much of this is recouped as product sales occur.)</w:t>
      </w:r>
    </w:p>
    <w:p w:rsidR="00000000" w:rsidDel="00000000" w:rsidP="00000000" w:rsidRDefault="00000000" w:rsidRPr="00000000" w14:paraId="00000A1D">
      <w:pPr>
        <w:numPr>
          <w:ilvl w:val="0"/>
          <w:numId w:val="243"/>
        </w:numPr>
        <w:ind w:left="720" w:hanging="360"/>
        <w:rPr>
          <w:rFonts w:ascii="Noto Sans Symbols" w:cs="Noto Sans Symbols" w:eastAsia="Noto Sans Symbols" w:hAnsi="Noto Sans Symbols"/>
        </w:rPr>
      </w:pPr>
      <w:r w:rsidDel="00000000" w:rsidR="00000000" w:rsidRPr="00000000">
        <w:rPr>
          <w:b w:val="1"/>
          <w:rtl w:val="0"/>
        </w:rPr>
        <w:t xml:space="preserve">Technology Setup:</w:t>
      </w:r>
      <w:r w:rsidDel="00000000" w:rsidR="00000000" w:rsidRPr="00000000">
        <w:rPr>
          <w:rtl w:val="0"/>
        </w:rPr>
        <w:t xml:space="preserve"> This includes hardware and software. Tablets for each suite, a POS terminal for the front, security cameras, smart locks, maybe an iPad for the AI kiosk, etc. A lot of the software cost is in the platform fee, but initial </w:t>
      </w:r>
      <w:r w:rsidDel="00000000" w:rsidR="00000000" w:rsidRPr="00000000">
        <w:rPr>
          <w:b w:val="1"/>
          <w:rtl w:val="0"/>
        </w:rPr>
        <w:t xml:space="preserve">hardware and installation</w:t>
      </w:r>
      <w:r w:rsidDel="00000000" w:rsidR="00000000" w:rsidRPr="00000000">
        <w:rPr>
          <w:rtl w:val="0"/>
        </w:rPr>
        <w:t xml:space="preserve"> might run ~$5k–$15k depending on size (flagship with more devices at the higher end). We mitigate costs by using scalable cloud systems – franchisees don’t need a local server (everything runs on CrownThrive IO cloud), they just need devices and internet.</w:t>
      </w:r>
    </w:p>
    <w:p w:rsidR="00000000" w:rsidDel="00000000" w:rsidP="00000000" w:rsidRDefault="00000000" w:rsidRPr="00000000" w14:paraId="00000A1E">
      <w:pPr>
        <w:numPr>
          <w:ilvl w:val="0"/>
          <w:numId w:val="243"/>
        </w:numPr>
        <w:ind w:left="720" w:hanging="360"/>
        <w:rPr>
          <w:rFonts w:ascii="Noto Sans Symbols" w:cs="Noto Sans Symbols" w:eastAsia="Noto Sans Symbols" w:hAnsi="Noto Sans Symbols"/>
        </w:rPr>
      </w:pPr>
      <w:r w:rsidDel="00000000" w:rsidR="00000000" w:rsidRPr="00000000">
        <w:rPr>
          <w:b w:val="1"/>
          <w:rtl w:val="0"/>
        </w:rPr>
        <w:t xml:space="preserve">Pre-opening Marketing &amp; Training:</w:t>
      </w:r>
      <w:r w:rsidDel="00000000" w:rsidR="00000000" w:rsidRPr="00000000">
        <w:rPr>
          <w:rtl w:val="0"/>
        </w:rPr>
        <w:t xml:space="preserve"> We advise a strong grand opening campaign, local ads, launch event, etc. A franchisee might spend $5k–$10k on marketing leading up to and immediately after opening (this includes a launch event party, local press, social media blitz, etc.). Also, traveling for training: franchisees come to our HQ or we send a team to them for a week – the cost (aside from what’s covered by the franchise fee) might be travel/hotel for trainees, etc. and initial hiring costs for staff. That could be maybe $3k–$5k in miscellaneous opening costs.</w:t>
      </w:r>
    </w:p>
    <w:p w:rsidR="00000000" w:rsidDel="00000000" w:rsidP="00000000" w:rsidRDefault="00000000" w:rsidRPr="00000000" w14:paraId="00000A1F">
      <w:pPr>
        <w:numPr>
          <w:ilvl w:val="0"/>
          <w:numId w:val="243"/>
        </w:numPr>
        <w:ind w:left="720" w:hanging="360"/>
        <w:rPr>
          <w:rFonts w:ascii="Noto Sans Symbols" w:cs="Noto Sans Symbols" w:eastAsia="Noto Sans Symbols" w:hAnsi="Noto Sans Symbols"/>
        </w:rPr>
      </w:pPr>
      <w:r w:rsidDel="00000000" w:rsidR="00000000" w:rsidRPr="00000000">
        <w:rPr>
          <w:b w:val="1"/>
          <w:rtl w:val="0"/>
        </w:rPr>
        <w:t xml:space="preserve">Working Capital:</w:t>
      </w:r>
      <w:r w:rsidDel="00000000" w:rsidR="00000000" w:rsidRPr="00000000">
        <w:rPr>
          <w:rtl w:val="0"/>
        </w:rPr>
        <w:t xml:space="preserve"> We recommend having a cushion for the first 3–6 months for any shortfalls. Possibly $20k–$30k set aside to cover negative cash flow until breakeven (if any). However, our model’s beauty is that if you fill suites quickly, you’re cash flow positive almost immediately (Suite Pros start paying commissions from their day one services, and many have client bases they bring). Still, prudent to have reserve funds.</w:t>
      </w:r>
    </w:p>
    <w:p w:rsidR="00000000" w:rsidDel="00000000" w:rsidP="00000000" w:rsidRDefault="00000000" w:rsidRPr="00000000" w14:paraId="00000A20">
      <w:pPr>
        <w:spacing w:after="180" w:before="180" w:lineRule="auto"/>
        <w:rPr/>
      </w:pPr>
      <w:r w:rsidDel="00000000" w:rsidR="00000000" w:rsidRPr="00000000">
        <w:rPr>
          <w:rtl w:val="0"/>
        </w:rPr>
        <w:t xml:space="preserve">In total, an investor might expect </w:t>
      </w:r>
      <w:r w:rsidDel="00000000" w:rsidR="00000000" w:rsidRPr="00000000">
        <w:rPr>
          <w:b w:val="1"/>
          <w:rtl w:val="0"/>
        </w:rPr>
        <w:t xml:space="preserve">~$250k–$400k total investment for a compact unit</w:t>
      </w:r>
      <w:r w:rsidDel="00000000" w:rsidR="00000000" w:rsidRPr="00000000">
        <w:rPr>
          <w:rtl w:val="0"/>
        </w:rPr>
        <w:t xml:space="preserve"> and </w:t>
      </w:r>
      <w:r w:rsidDel="00000000" w:rsidR="00000000" w:rsidRPr="00000000">
        <w:rPr>
          <w:b w:val="1"/>
          <w:rtl w:val="0"/>
        </w:rPr>
        <w:t xml:space="preserve">$500k–$800k for a flagship unit</w:t>
      </w:r>
      <w:r w:rsidDel="00000000" w:rsidR="00000000" w:rsidRPr="00000000">
        <w:rPr>
          <w:rtl w:val="0"/>
        </w:rPr>
        <w:t xml:space="preserve">. These are ballpark and could vary – e.g., a 20-suite build in LA might hit $600k if heavy construction is needed, whereas a 5-suite conversion of an existing salon in Atlanta might be done for $150k. The goal for each unit is to keep build costs as low as feasible without compromising quality, because that directly affects ROI timeline.</w:t>
      </w:r>
    </w:p>
    <w:p w:rsidR="00000000" w:rsidDel="00000000" w:rsidP="00000000" w:rsidRDefault="00000000" w:rsidRPr="00000000" w14:paraId="00000A21">
      <w:pPr>
        <w:spacing w:after="180" w:before="180" w:lineRule="auto"/>
        <w:rPr/>
      </w:pPr>
      <w:r w:rsidDel="00000000" w:rsidR="00000000" w:rsidRPr="00000000">
        <w:rPr>
          <w:b w:val="1"/>
          <w:rtl w:val="0"/>
        </w:rPr>
        <w:t xml:space="preserve">Real-life Example Estimates:</w:t>
      </w:r>
      <w:r w:rsidDel="00000000" w:rsidR="00000000" w:rsidRPr="00000000">
        <w:rPr>
          <w:rtl w:val="0"/>
        </w:rPr>
        <w:t xml:space="preserve"> For instance, our pilot flagship in Virginia (15 suites) cost approximately $320k in build-out (in a leased 7,000 sq ft space that was previously a medical office). It reached </w:t>
      </w:r>
      <w:r w:rsidDel="00000000" w:rsidR="00000000" w:rsidRPr="00000000">
        <w:rPr>
          <w:b w:val="1"/>
          <w:rtl w:val="0"/>
        </w:rPr>
        <w:t xml:space="preserve">breakeven in about 14–16 months</w:t>
      </w:r>
      <w:r w:rsidDel="00000000" w:rsidR="00000000" w:rsidRPr="00000000">
        <w:rPr>
          <w:rtl w:val="0"/>
        </w:rPr>
        <w:t xml:space="preserve">, which is phenomenal for a franchise unit of that investment level. We forecast new units will </w:t>
      </w:r>
      <w:r w:rsidDel="00000000" w:rsidR="00000000" w:rsidRPr="00000000">
        <w:rPr>
          <w:b w:val="1"/>
          <w:rtl w:val="0"/>
        </w:rPr>
        <w:t xml:space="preserve">recoup initial investment in ~18–24 months on average</w:t>
      </w:r>
      <w:r w:rsidDel="00000000" w:rsidR="00000000" w:rsidRPr="00000000">
        <w:rPr>
          <w:rtl w:val="0"/>
        </w:rPr>
        <w:t xml:space="preserve"> – faster if they open full and crank up revenues, or longer (up to ~3 years) if ramp is slower. Our pro formas show a </w:t>
      </w:r>
      <w:r w:rsidDel="00000000" w:rsidR="00000000" w:rsidRPr="00000000">
        <w:rPr>
          <w:b w:val="1"/>
          <w:rtl w:val="0"/>
        </w:rPr>
        <w:t xml:space="preserve">franchisee can hit 30–40% annual cash-on-cash returns by Year 3</w:t>
      </w:r>
      <w:r w:rsidDel="00000000" w:rsidR="00000000" w:rsidRPr="00000000">
        <w:rPr>
          <w:rtl w:val="0"/>
        </w:rPr>
        <w:t xml:space="preserve"> when the unit matures. This high return is due to the strong unit economics discussed.</w:t>
      </w:r>
    </w:p>
    <w:p w:rsidR="00000000" w:rsidDel="00000000" w:rsidP="00000000" w:rsidRDefault="00000000" w:rsidRPr="00000000" w14:paraId="00000A22">
      <w:pPr>
        <w:spacing w:after="180" w:before="180" w:lineRule="auto"/>
        <w:rPr/>
      </w:pPr>
      <w:r w:rsidDel="00000000" w:rsidR="00000000" w:rsidRPr="00000000">
        <w:rPr>
          <w:rtl w:val="0"/>
        </w:rPr>
        <w:t xml:space="preserve">CrownThrive helps ensure costs stay in check by providing: - </w:t>
      </w:r>
      <w:r w:rsidDel="00000000" w:rsidR="00000000" w:rsidRPr="00000000">
        <w:rPr>
          <w:b w:val="1"/>
          <w:rtl w:val="0"/>
        </w:rPr>
        <w:t xml:space="preserve">Standard build-out plans</w:t>
      </w:r>
      <w:r w:rsidDel="00000000" w:rsidR="00000000" w:rsidRPr="00000000">
        <w:rPr>
          <w:rtl w:val="0"/>
        </w:rPr>
        <w:t xml:space="preserve"> (reduces architect fees and mistakes), - </w:t>
      </w:r>
      <w:r w:rsidDel="00000000" w:rsidR="00000000" w:rsidRPr="00000000">
        <w:rPr>
          <w:b w:val="1"/>
          <w:rtl w:val="0"/>
        </w:rPr>
        <w:t xml:space="preserve">Bulk purchasing</w:t>
      </w:r>
      <w:r w:rsidDel="00000000" w:rsidR="00000000" w:rsidRPr="00000000">
        <w:rPr>
          <w:rtl w:val="0"/>
        </w:rPr>
        <w:t xml:space="preserve"> deals for furniture, products, insurance, etc., - </w:t>
      </w:r>
      <w:r w:rsidDel="00000000" w:rsidR="00000000" w:rsidRPr="00000000">
        <w:rPr>
          <w:b w:val="1"/>
          <w:rtl w:val="0"/>
        </w:rPr>
        <w:t xml:space="preserve">Guidance on location selection</w:t>
      </w:r>
      <w:r w:rsidDel="00000000" w:rsidR="00000000" w:rsidRPr="00000000">
        <w:rPr>
          <w:rtl w:val="0"/>
        </w:rPr>
        <w:t xml:space="preserve"> to avoid overpaying for space that won’t yield commensurate revenue, - </w:t>
      </w:r>
      <w:r w:rsidDel="00000000" w:rsidR="00000000" w:rsidRPr="00000000">
        <w:rPr>
          <w:b w:val="1"/>
          <w:rtl w:val="0"/>
        </w:rPr>
        <w:t xml:space="preserve">Pre-launch support</w:t>
      </w:r>
      <w:r w:rsidDel="00000000" w:rsidR="00000000" w:rsidRPr="00000000">
        <w:rPr>
          <w:rtl w:val="0"/>
        </w:rPr>
        <w:t xml:space="preserve"> like marketing to have Suite Pros and clients lined up Day 1 (so the franchisee isn’t carrying an empty location cost).</w:t>
      </w:r>
    </w:p>
    <w:p w:rsidR="00000000" w:rsidDel="00000000" w:rsidP="00000000" w:rsidRDefault="00000000" w:rsidRPr="00000000" w14:paraId="00000A23">
      <w:pPr>
        <w:spacing w:after="180" w:before="180" w:lineRule="auto"/>
        <w:rPr/>
      </w:pPr>
      <w:r w:rsidDel="00000000" w:rsidR="00000000" w:rsidRPr="00000000">
        <w:rPr>
          <w:rtl w:val="0"/>
        </w:rPr>
        <w:t xml:space="preserve">When pitching to investors and stakeholders, we emphasize that </w:t>
      </w:r>
      <w:r w:rsidDel="00000000" w:rsidR="00000000" w:rsidRPr="00000000">
        <w:rPr>
          <w:b w:val="1"/>
          <w:rtl w:val="0"/>
        </w:rPr>
        <w:t xml:space="preserve">each franchise unit is a self-funded growth engine</w:t>
      </w:r>
      <w:r w:rsidDel="00000000" w:rsidR="00000000" w:rsidRPr="00000000">
        <w:rPr>
          <w:rtl w:val="0"/>
        </w:rPr>
        <w:t xml:space="preserve">: the franchisee invests the upfront cost, which quickly turns into a cash-flowing asset; for CrownThrive corporate and our investors, it means we can scale without deploying a lot of our own capital per unit. Yet, we still share in the upside of each unit through royalties and fees, producing a </w:t>
      </w:r>
      <w:r w:rsidDel="00000000" w:rsidR="00000000" w:rsidRPr="00000000">
        <w:rPr>
          <w:b w:val="1"/>
          <w:rtl w:val="0"/>
        </w:rPr>
        <w:t xml:space="preserve">capital-efficient growth model</w:t>
      </w:r>
      <w:r w:rsidDel="00000000" w:rsidR="00000000" w:rsidRPr="00000000">
        <w:rPr>
          <w:rtl w:val="0"/>
        </w:rPr>
        <w:t xml:space="preserve">.</w:t>
      </w:r>
    </w:p>
    <w:p w:rsidR="00000000" w:rsidDel="00000000" w:rsidP="00000000" w:rsidRDefault="00000000" w:rsidRPr="00000000" w14:paraId="00000A24">
      <w:pPr>
        <w:spacing w:after="180" w:before="180" w:lineRule="auto"/>
        <w:rPr/>
      </w:pPr>
      <w:r w:rsidDel="00000000" w:rsidR="00000000" w:rsidRPr="00000000">
        <w:rPr>
          <w:i w:val="1"/>
          <w:rtl w:val="0"/>
        </w:rPr>
        <w:t xml:space="preserve">(We have detailed breakdowns in our Franchise Disclosure Document Item 7, which lists estimated initial investment range. In the War Room, we can provide a summarized table of low-high estimates for different sizes.)</w:t>
      </w:r>
      <w:r w:rsidDel="00000000" w:rsidR="00000000" w:rsidRPr="00000000">
        <w:rPr>
          <w:rtl w:val="0"/>
        </w:rPr>
      </w:r>
    </w:p>
    <w:p w:rsidR="00000000" w:rsidDel="00000000" w:rsidP="00000000" w:rsidRDefault="00000000" w:rsidRPr="00000000" w14:paraId="00000A25">
      <w:pPr>
        <w:pStyle w:val="Heading2"/>
        <w:rPr/>
      </w:pPr>
      <w:r w:rsidDel="00000000" w:rsidR="00000000" w:rsidRPr="00000000">
        <w:br w:type="page"/>
      </w:r>
      <w:r w:rsidDel="00000000" w:rsidR="00000000" w:rsidRPr="00000000">
        <w:rPr>
          <w:rtl w:val="0"/>
        </w:rPr>
      </w:r>
    </w:p>
    <w:bookmarkStart w:colFirst="0" w:colLast="0" w:name="bookmark=kix.f7w99ja0chrg" w:id="331"/>
    <w:bookmarkEnd w:id="331"/>
    <w:p w:rsidR="00000000" w:rsidDel="00000000" w:rsidP="00000000" w:rsidRDefault="00000000" w:rsidRPr="00000000" w14:paraId="00000A26">
      <w:pPr>
        <w:pStyle w:val="Heading2"/>
        <w:rPr/>
      </w:pPr>
      <w:r w:rsidDel="00000000" w:rsidR="00000000" w:rsidRPr="00000000">
        <w:rPr>
          <w:rtl w:val="0"/>
        </w:rPr>
        <w:t xml:space="preserve">⚙️ IV. Ecosystem Tech Stack</w:t>
      </w:r>
    </w:p>
    <w:p w:rsidR="00000000" w:rsidDel="00000000" w:rsidP="00000000" w:rsidRDefault="00000000" w:rsidRPr="00000000" w14:paraId="00000A27">
      <w:pPr>
        <w:spacing w:after="180" w:before="180" w:lineRule="auto"/>
        <w:rPr/>
      </w:pPr>
      <w:r w:rsidDel="00000000" w:rsidR="00000000" w:rsidRPr="00000000">
        <w:rPr>
          <w:b w:val="1"/>
          <w:rtl w:val="0"/>
        </w:rPr>
        <w:t xml:space="preserve">Platform Attribution Matrix:</w:t>
      </w:r>
      <w:r w:rsidDel="00000000" w:rsidR="00000000" w:rsidRPr="00000000">
        <w:rPr>
          <w:rtl w:val="0"/>
        </w:rPr>
        <w:t xml:space="preserve"> MM Suites is powered by an integrated tech stack – a combination of </w:t>
      </w:r>
      <w:r w:rsidDel="00000000" w:rsidR="00000000" w:rsidRPr="00000000">
        <w:rPr>
          <w:b w:val="1"/>
          <w:rtl w:val="0"/>
        </w:rPr>
        <w:t xml:space="preserve">proprietary platforms, apps, and data systems</w:t>
      </w:r>
      <w:r w:rsidDel="00000000" w:rsidR="00000000" w:rsidRPr="00000000">
        <w:rPr>
          <w:rtl w:val="0"/>
        </w:rPr>
        <w:t xml:space="preserve"> – each with a specific role. Here we map out the key components and their functions within the ecosystem:</w:t>
      </w:r>
    </w:p>
    <w:p w:rsidR="00000000" w:rsidDel="00000000" w:rsidP="00000000" w:rsidRDefault="00000000" w:rsidRPr="00000000" w14:paraId="00000A28">
      <w:pPr>
        <w:numPr>
          <w:ilvl w:val="0"/>
          <w:numId w:val="258"/>
        </w:numPr>
        <w:ind w:left="720" w:hanging="360"/>
        <w:rPr>
          <w:rFonts w:ascii="Noto Sans Symbols" w:cs="Noto Sans Symbols" w:eastAsia="Noto Sans Symbols" w:hAnsi="Noto Sans Symbols"/>
        </w:rPr>
      </w:pPr>
      <w:hyperlink r:id="rId101">
        <w:r w:rsidDel="00000000" w:rsidR="00000000" w:rsidRPr="00000000">
          <w:rPr>
            <w:b w:val="1"/>
            <w:color w:val="1155cc"/>
            <w:u w:val="single"/>
            <w:rtl w:val="0"/>
          </w:rPr>
          <w:t xml:space="preserve">ThriveSeat™ (Booking &amp; Scheduling</w:t>
        </w:r>
      </w:hyperlink>
      <w:r w:rsidDel="00000000" w:rsidR="00000000" w:rsidRPr="00000000">
        <w:rPr>
          <w:b w:val="1"/>
          <w:rtl w:val="0"/>
        </w:rPr>
        <w:t xml:space="preserve">):</w:t>
      </w:r>
      <w:r w:rsidDel="00000000" w:rsidR="00000000" w:rsidRPr="00000000">
        <w:rPr>
          <w:rtl w:val="0"/>
        </w:rPr>
        <w:t xml:space="preserve"> This is our core booking platform. Clients use the </w:t>
      </w:r>
      <w:r w:rsidDel="00000000" w:rsidR="00000000" w:rsidRPr="00000000">
        <w:rPr>
          <w:b w:val="1"/>
          <w:rtl w:val="0"/>
        </w:rPr>
        <w:t xml:space="preserve">ThriveSeat app</w:t>
      </w:r>
      <w:r w:rsidDel="00000000" w:rsidR="00000000" w:rsidRPr="00000000">
        <w:rPr>
          <w:rtl w:val="0"/>
        </w:rPr>
        <w:t xml:space="preserve"> or website to find Suite Pros, view services, and book appointments. It handles time slots, sends reminders, and even optimizes bookings (using AI to suggest ideal slots to maximize each Pro’s calendar). </w:t>
      </w:r>
      <w:r w:rsidDel="00000000" w:rsidR="00000000" w:rsidRPr="00000000">
        <w:rPr>
          <w:i w:val="1"/>
          <w:rtl w:val="0"/>
        </w:rPr>
        <w:t xml:space="preserve">Function:</w:t>
      </w:r>
      <w:r w:rsidDel="00000000" w:rsidR="00000000" w:rsidRPr="00000000">
        <w:rPr>
          <w:rtl w:val="0"/>
        </w:rPr>
        <w:t xml:space="preserve"> Client acquisition and booking management.</w:t>
      </w:r>
    </w:p>
    <w:p w:rsidR="00000000" w:rsidDel="00000000" w:rsidP="00000000" w:rsidRDefault="00000000" w:rsidRPr="00000000" w14:paraId="00000A29">
      <w:pPr>
        <w:numPr>
          <w:ilvl w:val="0"/>
          <w:numId w:val="258"/>
        </w:numPr>
        <w:ind w:left="720" w:hanging="360"/>
        <w:rPr>
          <w:rFonts w:ascii="Noto Sans Symbols" w:cs="Noto Sans Symbols" w:eastAsia="Noto Sans Symbols" w:hAnsi="Noto Sans Symbols"/>
        </w:rPr>
      </w:pPr>
      <w:hyperlink r:id="rId102">
        <w:r w:rsidDel="00000000" w:rsidR="00000000" w:rsidRPr="00000000">
          <w:rPr>
            <w:b w:val="1"/>
            <w:color w:val="1155cc"/>
            <w:u w:val="single"/>
            <w:rtl w:val="0"/>
          </w:rPr>
          <w:t xml:space="preserve">Kamora360™ (CRM &amp; Operations)</w:t>
        </w:r>
      </w:hyperlink>
      <w:r w:rsidDel="00000000" w:rsidR="00000000" w:rsidRPr="00000000">
        <w:rPr>
          <w:b w:val="1"/>
          <w:rtl w:val="0"/>
        </w:rPr>
        <w:t xml:space="preserve">:</w:t>
      </w:r>
      <w:r w:rsidDel="00000000" w:rsidR="00000000" w:rsidRPr="00000000">
        <w:rPr>
          <w:rtl w:val="0"/>
        </w:rPr>
        <w:t xml:space="preserve"> The backbone for Suite Pros and franchisees. Kamora360 is a </w:t>
      </w:r>
      <w:r w:rsidDel="00000000" w:rsidR="00000000" w:rsidRPr="00000000">
        <w:rPr>
          <w:b w:val="1"/>
          <w:rtl w:val="0"/>
        </w:rPr>
        <w:t xml:space="preserve">CRM, POS, and operations management system</w:t>
      </w:r>
      <w:r w:rsidDel="00000000" w:rsidR="00000000" w:rsidRPr="00000000">
        <w:rPr>
          <w:rtl w:val="0"/>
        </w:rPr>
        <w:t xml:space="preserve">. It keeps client records, service histories, notes, and automates routine tasks (like sending post-appointment follow-ups or receipts). Franchise operators use it to track suite occupancy, manage leases (if applicable), and monitor daily sales. It also interfaces with devices (like check-in kiosks, door locks). </w:t>
      </w:r>
      <w:r w:rsidDel="00000000" w:rsidR="00000000" w:rsidRPr="00000000">
        <w:rPr>
          <w:i w:val="1"/>
          <w:rtl w:val="0"/>
        </w:rPr>
        <w:t xml:space="preserve">Function:</w:t>
      </w:r>
      <w:r w:rsidDel="00000000" w:rsidR="00000000" w:rsidRPr="00000000">
        <w:rPr>
          <w:rtl w:val="0"/>
        </w:rPr>
        <w:t xml:space="preserve"> In-location operations and customer relationship management.</w:t>
      </w:r>
    </w:p>
    <w:p w:rsidR="00000000" w:rsidDel="00000000" w:rsidP="00000000" w:rsidRDefault="00000000" w:rsidRPr="00000000" w14:paraId="00000A2A">
      <w:pPr>
        <w:numPr>
          <w:ilvl w:val="0"/>
          <w:numId w:val="258"/>
        </w:numPr>
        <w:ind w:left="720" w:hanging="360"/>
        <w:rPr>
          <w:rFonts w:ascii="Noto Sans Symbols" w:cs="Noto Sans Symbols" w:eastAsia="Noto Sans Symbols" w:hAnsi="Noto Sans Symbols"/>
        </w:rPr>
      </w:pPr>
      <w:hyperlink r:id="rId103">
        <w:r w:rsidDel="00000000" w:rsidR="00000000" w:rsidRPr="00000000">
          <w:rPr>
            <w:b w:val="1"/>
            <w:color w:val="1155cc"/>
            <w:u w:val="single"/>
            <w:rtl w:val="0"/>
          </w:rPr>
          <w:t xml:space="preserve">CrownLytics™ (Analytics &amp; Attribution)</w:t>
        </w:r>
      </w:hyperlink>
      <w:r w:rsidDel="00000000" w:rsidR="00000000" w:rsidRPr="00000000">
        <w:rPr>
          <w:b w:val="1"/>
          <w:rtl w:val="0"/>
        </w:rPr>
        <w:t xml:space="preserve">:</w:t>
      </w:r>
      <w:r w:rsidDel="00000000" w:rsidR="00000000" w:rsidRPr="00000000">
        <w:rPr>
          <w:rtl w:val="0"/>
        </w:rPr>
        <w:t xml:space="preserve"> Our </w:t>
      </w:r>
      <w:r w:rsidDel="00000000" w:rsidR="00000000" w:rsidRPr="00000000">
        <w:rPr>
          <w:b w:val="1"/>
          <w:rtl w:val="0"/>
        </w:rPr>
        <w:t xml:space="preserve">data warehouse and analytics dashboard</w:t>
      </w:r>
      <w:r w:rsidDel="00000000" w:rsidR="00000000" w:rsidRPr="00000000">
        <w:rPr>
          <w:rtl w:val="0"/>
        </w:rPr>
        <w:t xml:space="preserve">. It aggregates inputs from all other systems – every booking, sale, referral, QR scan – into real-time metrics. For example, a franchisee can see at a glance today’s total services, product sales, and even which marketing channel brought in those customers. CrownLytics provides insights like top performing Suite Pros, peak booking times, and flags anomalies (e.g., if a location’s bookings suddenly dip). Importantly, it also performs </w:t>
      </w:r>
      <w:r w:rsidDel="00000000" w:rsidR="00000000" w:rsidRPr="00000000">
        <w:rPr>
          <w:b w:val="1"/>
          <w:rtl w:val="0"/>
        </w:rPr>
        <w:t xml:space="preserve">cross-platform attribution</w:t>
      </w:r>
      <w:r w:rsidDel="00000000" w:rsidR="00000000" w:rsidRPr="00000000">
        <w:rPr>
          <w:rtl w:val="0"/>
        </w:rPr>
        <w:t xml:space="preserve">: if a client saw an ad via </w:t>
      </w:r>
      <w:hyperlink r:id="rId104">
        <w:r w:rsidDel="00000000" w:rsidR="00000000" w:rsidRPr="00000000">
          <w:rPr>
            <w:color w:val="1155cc"/>
            <w:u w:val="single"/>
            <w:rtl w:val="0"/>
          </w:rPr>
          <w:t xml:space="preserve">CrownFluence</w:t>
        </w:r>
      </w:hyperlink>
      <w:r w:rsidDel="00000000" w:rsidR="00000000" w:rsidRPr="00000000">
        <w:rPr>
          <w:rtl w:val="0"/>
        </w:rPr>
        <w:t xml:space="preserve">, clicked and booked, then bought a product online later, CrownLytics ties it all together to credit the appropriate ambassador or marketing channel.</w:t>
      </w:r>
    </w:p>
    <w:p w:rsidR="00000000" w:rsidDel="00000000" w:rsidP="00000000" w:rsidRDefault="00000000" w:rsidRPr="00000000" w14:paraId="00000A2B">
      <w:pPr>
        <w:numPr>
          <w:ilvl w:val="0"/>
          <w:numId w:val="258"/>
        </w:numPr>
        <w:ind w:left="720" w:hanging="360"/>
        <w:rPr>
          <w:rFonts w:ascii="Noto Sans Symbols" w:cs="Noto Sans Symbols" w:eastAsia="Noto Sans Symbols" w:hAnsi="Noto Sans Symbols"/>
        </w:rPr>
      </w:pPr>
      <w:hyperlink r:id="rId105">
        <w:r w:rsidDel="00000000" w:rsidR="00000000" w:rsidRPr="00000000">
          <w:rPr>
            <w:b w:val="1"/>
            <w:color w:val="1155cc"/>
            <w:u w:val="single"/>
            <w:rtl w:val="0"/>
          </w:rPr>
          <w:t xml:space="preserve">CrownRewards™ (Loyalty &amp; Rewards)</w:t>
        </w:r>
      </w:hyperlink>
      <w:r w:rsidDel="00000000" w:rsidR="00000000" w:rsidRPr="00000000">
        <w:rPr>
          <w:b w:val="1"/>
          <w:rtl w:val="0"/>
        </w:rPr>
        <w:t xml:space="preserve">:</w:t>
      </w:r>
      <w:r w:rsidDel="00000000" w:rsidR="00000000" w:rsidRPr="00000000">
        <w:rPr>
          <w:rtl w:val="0"/>
        </w:rPr>
        <w:t xml:space="preserve"> A </w:t>
      </w:r>
      <w:r w:rsidDel="00000000" w:rsidR="00000000" w:rsidRPr="00000000">
        <w:rPr>
          <w:b w:val="1"/>
          <w:rtl w:val="0"/>
        </w:rPr>
        <w:t xml:space="preserve">universal loyalty program</w:t>
      </w:r>
      <w:r w:rsidDel="00000000" w:rsidR="00000000" w:rsidRPr="00000000">
        <w:rPr>
          <w:rtl w:val="0"/>
        </w:rPr>
        <w:t xml:space="preserve"> spanning all CrownThrive services. Clients earn points for every dollar spent on services or products at MM Suites (and even online purchases). They can redeem points for discounts or special offers. CrownRewards is </w:t>
      </w:r>
      <w:hyperlink r:id="rId106">
        <w:r w:rsidDel="00000000" w:rsidR="00000000" w:rsidRPr="00000000">
          <w:rPr>
            <w:b w:val="1"/>
            <w:color w:val="1155cc"/>
            <w:u w:val="single"/>
            <w:rtl w:val="0"/>
          </w:rPr>
          <w:t xml:space="preserve">QR code driven</w:t>
        </w:r>
      </w:hyperlink>
      <w:hyperlink r:id="rId107">
        <w:r w:rsidDel="00000000" w:rsidR="00000000" w:rsidRPr="00000000">
          <w:rPr>
            <w:color w:val="1155cc"/>
            <w:u w:val="single"/>
            <w:rtl w:val="0"/>
          </w:rPr>
          <w:t xml:space="preserve"> </w:t>
        </w:r>
      </w:hyperlink>
      <w:r w:rsidDel="00000000" w:rsidR="00000000" w:rsidRPr="00000000">
        <w:rPr>
          <w:rtl w:val="0"/>
        </w:rPr>
        <w:t xml:space="preserve">– clients scan a code at the front desk or suite to check-in and apply points. It boosts retention by encouraging clients to try different Suite Pros or services (points earned with one Pro can be used with another, which fosters an “one network” feel). </w:t>
      </w:r>
      <w:r w:rsidDel="00000000" w:rsidR="00000000" w:rsidRPr="00000000">
        <w:rPr>
          <w:i w:val="1"/>
          <w:rtl w:val="0"/>
        </w:rPr>
        <w:t xml:space="preserve">Function:</w:t>
      </w:r>
      <w:r w:rsidDel="00000000" w:rsidR="00000000" w:rsidRPr="00000000">
        <w:rPr>
          <w:rtl w:val="0"/>
        </w:rPr>
        <w:t xml:space="preserve"> Customer retention, cross-utilization incentive.</w:t>
      </w:r>
    </w:p>
    <w:p w:rsidR="00000000" w:rsidDel="00000000" w:rsidP="00000000" w:rsidRDefault="00000000" w:rsidRPr="00000000" w14:paraId="00000A2C">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A2D">
      <w:pPr>
        <w:numPr>
          <w:ilvl w:val="0"/>
          <w:numId w:val="258"/>
        </w:numPr>
        <w:ind w:left="720" w:hanging="360"/>
        <w:rPr>
          <w:rFonts w:ascii="Noto Sans Symbols" w:cs="Noto Sans Symbols" w:eastAsia="Noto Sans Symbols" w:hAnsi="Noto Sans Symbols"/>
        </w:rPr>
      </w:pPr>
      <w:hyperlink r:id="rId108">
        <w:r w:rsidDel="00000000" w:rsidR="00000000" w:rsidRPr="00000000">
          <w:rPr>
            <w:b w:val="1"/>
            <w:color w:val="1155cc"/>
            <w:u w:val="single"/>
            <w:rtl w:val="0"/>
          </w:rPr>
          <w:t xml:space="preserve">CrownThriveU™ (E-Learning &amp; Certification)</w:t>
        </w:r>
      </w:hyperlink>
      <w:r w:rsidDel="00000000" w:rsidR="00000000" w:rsidRPr="00000000">
        <w:rPr>
          <w:b w:val="1"/>
          <w:rtl w:val="0"/>
        </w:rPr>
        <w:t xml:space="preserve">:</w:t>
      </w:r>
      <w:r w:rsidDel="00000000" w:rsidR="00000000" w:rsidRPr="00000000">
        <w:rPr>
          <w:rtl w:val="0"/>
        </w:rPr>
        <w:t xml:space="preserve"> Our </w:t>
      </w:r>
      <w:r w:rsidDel="00000000" w:rsidR="00000000" w:rsidRPr="00000000">
        <w:rPr>
          <w:b w:val="1"/>
          <w:rtl w:val="0"/>
        </w:rPr>
        <w:t xml:space="preserve">education platform</w:t>
      </w:r>
      <w:r w:rsidDel="00000000" w:rsidR="00000000" w:rsidRPr="00000000">
        <w:rPr>
          <w:rtl w:val="0"/>
        </w:rPr>
        <w:t xml:space="preserve"> offering courses and quizzes. Accessible via web and mobile, it hosts content from technical skills to business training. Suite Pros enroll in tracks (with quizzes and exams) and earn certifications that appear as badges on their profiles. It’s also a marketplace for experts to sell courses (some Suite Pros become instructors). CrownThriveU is integrated such that completing certain courses can automatically reflect in compliance records (e.g., a sanitation course completion could update their </w:t>
      </w:r>
      <w:hyperlink r:id="rId109">
        <w:r w:rsidDel="00000000" w:rsidR="00000000" w:rsidRPr="00000000">
          <w:rPr>
            <w:color w:val="1155cc"/>
            <w:u w:val="single"/>
            <w:rtl w:val="0"/>
          </w:rPr>
          <w:t xml:space="preserve">CHLOM</w:t>
        </w:r>
      </w:hyperlink>
      <w:r w:rsidDel="00000000" w:rsidR="00000000" w:rsidRPr="00000000">
        <w:rPr>
          <w:rtl w:val="0"/>
        </w:rPr>
        <w:t xml:space="preserve"> profile). </w:t>
      </w:r>
      <w:r w:rsidDel="00000000" w:rsidR="00000000" w:rsidRPr="00000000">
        <w:rPr>
          <w:i w:val="1"/>
          <w:rtl w:val="0"/>
        </w:rPr>
        <w:t xml:space="preserve">Function:</w:t>
      </w:r>
      <w:r w:rsidDel="00000000" w:rsidR="00000000" w:rsidRPr="00000000">
        <w:rPr>
          <w:rtl w:val="0"/>
        </w:rPr>
        <w:t xml:space="preserve"> Talent development and credentialing.</w:t>
      </w:r>
    </w:p>
    <w:p w:rsidR="00000000" w:rsidDel="00000000" w:rsidP="00000000" w:rsidRDefault="00000000" w:rsidRPr="00000000" w14:paraId="00000A2E">
      <w:pPr>
        <w:numPr>
          <w:ilvl w:val="0"/>
          <w:numId w:val="258"/>
        </w:numPr>
        <w:ind w:left="720" w:hanging="360"/>
        <w:rPr>
          <w:rFonts w:ascii="Noto Sans Symbols" w:cs="Noto Sans Symbols" w:eastAsia="Noto Sans Symbols" w:hAnsi="Noto Sans Symbols"/>
        </w:rPr>
      </w:pPr>
      <w:hyperlink r:id="rId110">
        <w:r w:rsidDel="00000000" w:rsidR="00000000" w:rsidRPr="00000000">
          <w:rPr>
            <w:b w:val="1"/>
            <w:color w:val="1155cc"/>
            <w:u w:val="single"/>
            <w:rtl w:val="0"/>
          </w:rPr>
          <w:t xml:space="preserve">ThrivePeer™ (Mentorship &amp; Community)</w:t>
        </w:r>
      </w:hyperlink>
      <w:r w:rsidDel="00000000" w:rsidR="00000000" w:rsidRPr="00000000">
        <w:rPr>
          <w:b w:val="1"/>
          <w:rtl w:val="0"/>
        </w:rPr>
        <w:t xml:space="preserve">:</w:t>
      </w:r>
      <w:r w:rsidDel="00000000" w:rsidR="00000000" w:rsidRPr="00000000">
        <w:rPr>
          <w:rtl w:val="0"/>
        </w:rPr>
        <w:t xml:space="preserve"> A virtual social mentorship platform/marketplace where Suite Pros and others can book mentors, ask questions, share advice, and find mentors. New members (Tier 1 Trainees) get paired with experienced Pros (Tier 4 Experts) who volunteer as mentors. ThrivePeer ties into CrownRewards too – e.g., mentors might earn points or kudos for helping. </w:t>
      </w:r>
      <w:r w:rsidDel="00000000" w:rsidR="00000000" w:rsidRPr="00000000">
        <w:rPr>
          <w:i w:val="1"/>
          <w:rtl w:val="0"/>
        </w:rPr>
        <w:t xml:space="preserve">Function:</w:t>
      </w:r>
      <w:r w:rsidDel="00000000" w:rsidR="00000000" w:rsidRPr="00000000">
        <w:rPr>
          <w:rtl w:val="0"/>
        </w:rPr>
        <w:t xml:space="preserve"> Knowledge sharing, community building.</w:t>
      </w:r>
    </w:p>
    <w:p w:rsidR="00000000" w:rsidDel="00000000" w:rsidP="00000000" w:rsidRDefault="00000000" w:rsidRPr="00000000" w14:paraId="00000A2F">
      <w:pPr>
        <w:numPr>
          <w:ilvl w:val="0"/>
          <w:numId w:val="258"/>
        </w:numPr>
        <w:ind w:left="720" w:hanging="360"/>
        <w:rPr>
          <w:rFonts w:ascii="Noto Sans Symbols" w:cs="Noto Sans Symbols" w:eastAsia="Noto Sans Symbols" w:hAnsi="Noto Sans Symbols"/>
        </w:rPr>
      </w:pPr>
      <w:hyperlink r:id="rId111">
        <w:r w:rsidDel="00000000" w:rsidR="00000000" w:rsidRPr="00000000">
          <w:rPr>
            <w:b w:val="1"/>
            <w:color w:val="1155cc"/>
            <w:u w:val="single"/>
            <w:rtl w:val="0"/>
          </w:rPr>
          <w:t xml:space="preserve">Crown Affiliates™</w:t>
        </w:r>
      </w:hyperlink>
      <w:r w:rsidDel="00000000" w:rsidR="00000000" w:rsidRPr="00000000">
        <w:rPr>
          <w:b w:val="1"/>
          <w:rtl w:val="0"/>
        </w:rPr>
        <w:t xml:space="preserve"> &amp; </w:t>
      </w:r>
      <w:hyperlink r:id="rId112">
        <w:r w:rsidDel="00000000" w:rsidR="00000000" w:rsidRPr="00000000">
          <w:rPr>
            <w:b w:val="1"/>
            <w:color w:val="1155cc"/>
            <w:u w:val="single"/>
            <w:rtl w:val="0"/>
          </w:rPr>
          <w:t xml:space="preserve">Crown Ambassadors</w:t>
        </w:r>
      </w:hyperlink>
      <w:r w:rsidDel="00000000" w:rsidR="00000000" w:rsidRPr="00000000">
        <w:rPr>
          <w:b w:val="1"/>
          <w:rtl w:val="0"/>
        </w:rPr>
        <w:t xml:space="preserve"> (Referral System):</w:t>
      </w:r>
      <w:r w:rsidDel="00000000" w:rsidR="00000000" w:rsidRPr="00000000">
        <w:rPr>
          <w:rtl w:val="0"/>
        </w:rPr>
        <w:t xml:space="preserve"> Our </w:t>
      </w:r>
      <w:r w:rsidDel="00000000" w:rsidR="00000000" w:rsidRPr="00000000">
        <w:rPr>
          <w:b w:val="1"/>
          <w:rtl w:val="0"/>
        </w:rPr>
        <w:t xml:space="preserve">affiliate marketing program</w:t>
      </w:r>
      <w:r w:rsidDel="00000000" w:rsidR="00000000" w:rsidRPr="00000000">
        <w:rPr>
          <w:rtl w:val="0"/>
        </w:rPr>
        <w:t xml:space="preserve"> platform. Affiliates get unique referral links and codes to promote products or services. The Crown Affiliates portal tracks clicks, conversions, and calculates commissions. Crown Ambassadors (the higher tier) have additional dashboard features to see their downline (Affiliates they referred) and their override earnings. This system is deeply integrated: any sale anywhere in the ecosystem can trigger a commission that Crown Affiliates logs and </w:t>
      </w:r>
      <w:hyperlink r:id="rId113">
        <w:r w:rsidDel="00000000" w:rsidR="00000000" w:rsidRPr="00000000">
          <w:rPr>
            <w:color w:val="1155cc"/>
            <w:u w:val="single"/>
            <w:rtl w:val="0"/>
          </w:rPr>
          <w:t xml:space="preserve">CHLOM </w:t>
        </w:r>
      </w:hyperlink>
      <w:r w:rsidDel="00000000" w:rsidR="00000000" w:rsidRPr="00000000">
        <w:rPr>
          <w:rtl w:val="0"/>
        </w:rPr>
        <w:t xml:space="preserve">pays out automatically. </w:t>
      </w:r>
      <w:r w:rsidDel="00000000" w:rsidR="00000000" w:rsidRPr="00000000">
        <w:rPr>
          <w:i w:val="1"/>
          <w:rtl w:val="0"/>
        </w:rPr>
        <w:t xml:space="preserve">Function:</w:t>
      </w:r>
      <w:r w:rsidDel="00000000" w:rsidR="00000000" w:rsidRPr="00000000">
        <w:rPr>
          <w:rtl w:val="0"/>
        </w:rPr>
        <w:t xml:space="preserve"> Growth via word-of-mouth and incentivized referrals.</w:t>
      </w:r>
    </w:p>
    <w:p w:rsidR="00000000" w:rsidDel="00000000" w:rsidP="00000000" w:rsidRDefault="00000000" w:rsidRPr="00000000" w14:paraId="00000A30">
      <w:pPr>
        <w:numPr>
          <w:ilvl w:val="0"/>
          <w:numId w:val="258"/>
        </w:numPr>
        <w:ind w:left="720" w:hanging="360"/>
        <w:rPr>
          <w:rFonts w:ascii="Noto Sans Symbols" w:cs="Noto Sans Symbols" w:eastAsia="Noto Sans Symbols" w:hAnsi="Noto Sans Symbols"/>
        </w:rPr>
      </w:pPr>
      <w:hyperlink r:id="rId114">
        <w:r w:rsidDel="00000000" w:rsidR="00000000" w:rsidRPr="00000000">
          <w:rPr>
            <w:b w:val="1"/>
            <w:color w:val="1155cc"/>
            <w:u w:val="single"/>
            <w:rtl w:val="0"/>
          </w:rPr>
          <w:t xml:space="preserve">CrownFluence™ (Influencer &amp; Advertising Hub)</w:t>
        </w:r>
      </w:hyperlink>
      <w:r w:rsidDel="00000000" w:rsidR="00000000" w:rsidRPr="00000000">
        <w:rPr>
          <w:b w:val="1"/>
          <w:rtl w:val="0"/>
        </w:rPr>
        <w:t xml:space="preserve">:</w:t>
      </w:r>
      <w:r w:rsidDel="00000000" w:rsidR="00000000" w:rsidRPr="00000000">
        <w:rPr>
          <w:rtl w:val="0"/>
        </w:rPr>
        <w:t xml:space="preserve"> A platform where we manage marketing campaigns and connect Suite Pros or brand partners with advertising opportunities. It has two sides:</w:t>
      </w:r>
    </w:p>
    <w:p w:rsidR="00000000" w:rsidDel="00000000" w:rsidP="00000000" w:rsidRDefault="00000000" w:rsidRPr="00000000" w14:paraId="00000A31">
      <w:pPr>
        <w:numPr>
          <w:ilvl w:val="1"/>
          <w:numId w:val="258"/>
        </w:numPr>
        <w:spacing w:after="36" w:before="36" w:lineRule="auto"/>
        <w:ind w:left="1440" w:hanging="360"/>
        <w:rPr>
          <w:rFonts w:ascii="Courier New" w:cs="Courier New" w:eastAsia="Courier New" w:hAnsi="Courier New"/>
        </w:rPr>
      </w:pPr>
      <w:r w:rsidDel="00000000" w:rsidR="00000000" w:rsidRPr="00000000">
        <w:rPr>
          <w:i w:val="1"/>
          <w:rtl w:val="0"/>
        </w:rPr>
        <w:t xml:space="preserve">Influencer Marketplace:</w:t>
      </w:r>
      <w:r w:rsidDel="00000000" w:rsidR="00000000" w:rsidRPr="00000000">
        <w:rPr>
          <w:rtl w:val="0"/>
        </w:rPr>
        <w:t xml:space="preserve"> CrownFluence allows us to run campaigns (say a product launch) by getting our Suite Pros or clients (as micro-influencers) to create content. They get rewarded through the platform, tracked via CrownLytics.</w:t>
      </w:r>
    </w:p>
    <w:p w:rsidR="00000000" w:rsidDel="00000000" w:rsidP="00000000" w:rsidRDefault="00000000" w:rsidRPr="00000000" w14:paraId="00000A32">
      <w:pPr>
        <w:numPr>
          <w:ilvl w:val="1"/>
          <w:numId w:val="258"/>
        </w:numPr>
        <w:ind w:left="1440" w:hanging="360"/>
        <w:rPr>
          <w:rFonts w:ascii="Courier New" w:cs="Courier New" w:eastAsia="Courier New" w:hAnsi="Courier New"/>
        </w:rPr>
      </w:pPr>
      <w:r w:rsidDel="00000000" w:rsidR="00000000" w:rsidRPr="00000000">
        <w:rPr>
          <w:i w:val="1"/>
          <w:rtl w:val="0"/>
        </w:rPr>
        <w:t xml:space="preserve">Ad Management:</w:t>
      </w:r>
      <w:r w:rsidDel="00000000" w:rsidR="00000000" w:rsidRPr="00000000">
        <w:rPr>
          <w:rtl w:val="0"/>
        </w:rPr>
        <w:t xml:space="preserve"> It also serves as an interface for franchisees to launch local ads easily (like a mini ad agency in a box). This ties to </w:t>
      </w:r>
      <w:r w:rsidDel="00000000" w:rsidR="00000000" w:rsidRPr="00000000">
        <w:rPr>
          <w:b w:val="1"/>
          <w:rtl w:val="0"/>
        </w:rPr>
        <w:t xml:space="preserve">AdLuxe™</w:t>
      </w:r>
      <w:r w:rsidDel="00000000" w:rsidR="00000000" w:rsidRPr="00000000">
        <w:rPr>
          <w:rtl w:val="0"/>
        </w:rPr>
        <w:t xml:space="preserve">, our AI-driven ad automation that can create and place hyper-targeted local ads (e.g., geo-fenced mobile ads around the neighborhood). We often roll them together (CrownFluence/AdLuxe) as our marketing engine. </w:t>
      </w:r>
      <w:r w:rsidDel="00000000" w:rsidR="00000000" w:rsidRPr="00000000">
        <w:rPr>
          <w:i w:val="1"/>
          <w:rtl w:val="0"/>
        </w:rPr>
        <w:t xml:space="preserve">Function:</w:t>
      </w:r>
      <w:r w:rsidDel="00000000" w:rsidR="00000000" w:rsidRPr="00000000">
        <w:rPr>
          <w:rtl w:val="0"/>
        </w:rPr>
        <w:t xml:space="preserve"> Demand generation and brand amplification.</w:t>
      </w:r>
    </w:p>
    <w:p w:rsidR="00000000" w:rsidDel="00000000" w:rsidP="00000000" w:rsidRDefault="00000000" w:rsidRPr="00000000" w14:paraId="00000A33">
      <w:pPr>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A34">
      <w:pPr>
        <w:numPr>
          <w:ilvl w:val="1"/>
          <w:numId w:val="258"/>
        </w:numPr>
        <w:ind w:left="1440" w:hanging="360"/>
        <w:rPr>
          <w:rFonts w:ascii="Courier New" w:cs="Courier New" w:eastAsia="Courier New" w:hAnsi="Courier New"/>
        </w:rPr>
      </w:pPr>
      <w:r w:rsidDel="00000000" w:rsidR="00000000" w:rsidRPr="00000000">
        <w:rPr>
          <w:b w:val="1"/>
          <w:rtl w:val="0"/>
        </w:rPr>
        <w:t xml:space="preserve">ThrivePay™ (Payments):</w:t>
      </w:r>
      <w:r w:rsidDel="00000000" w:rsidR="00000000" w:rsidRPr="00000000">
        <w:rPr>
          <w:rtl w:val="0"/>
        </w:rPr>
        <w:t xml:space="preserve"> Our integrated payment gateway that processes all transactions (appointments, point-of-sale, online sales). It’s a Stripe-powered backbone branded as ThrivePay, ensuring funds flow to the right parties. For instance, if a client buys a product online from Melanin Magic, ThrivePay ensures the referring Suite Pro or Ambassador gets their cut and the local franchise gets credit if relevant. It also handles subscription billing (for example, if a franchisee signs up for extra services or if Suite Pros eventually subscribe to premium tools). </w:t>
      </w:r>
      <w:r w:rsidDel="00000000" w:rsidR="00000000" w:rsidRPr="00000000">
        <w:rPr>
          <w:i w:val="1"/>
          <w:rtl w:val="0"/>
        </w:rPr>
        <w:t xml:space="preserve">Function:</w:t>
      </w:r>
      <w:r w:rsidDel="00000000" w:rsidR="00000000" w:rsidRPr="00000000">
        <w:rPr>
          <w:rtl w:val="0"/>
        </w:rPr>
        <w:t xml:space="preserve"> Financial transactions and revenue split enforcement (closely linked with CHLOM for the split logic).</w:t>
      </w:r>
    </w:p>
    <w:p w:rsidR="00000000" w:rsidDel="00000000" w:rsidP="00000000" w:rsidRDefault="00000000" w:rsidRPr="00000000" w14:paraId="00000A35">
      <w:pPr>
        <w:numPr>
          <w:ilvl w:val="0"/>
          <w:numId w:val="258"/>
        </w:numPr>
        <w:ind w:left="720" w:hanging="360"/>
        <w:rPr>
          <w:rFonts w:ascii="Noto Sans Symbols" w:cs="Noto Sans Symbols" w:eastAsia="Noto Sans Symbols" w:hAnsi="Noto Sans Symbols"/>
        </w:rPr>
      </w:pPr>
      <w:hyperlink r:id="rId115">
        <w:r w:rsidDel="00000000" w:rsidR="00000000" w:rsidRPr="00000000">
          <w:rPr>
            <w:b w:val="1"/>
            <w:color w:val="1155cc"/>
            <w:u w:val="single"/>
            <w:rtl w:val="0"/>
          </w:rPr>
          <w:t xml:space="preserve">CHLOM™ (Compliance &amp; Ownership Ledger)</w:t>
        </w:r>
      </w:hyperlink>
      <w:r w:rsidDel="00000000" w:rsidR="00000000" w:rsidRPr="00000000">
        <w:rPr>
          <w:b w:val="1"/>
          <w:rtl w:val="0"/>
        </w:rPr>
        <w:t xml:space="preserve">:</w:t>
      </w:r>
      <w:r w:rsidDel="00000000" w:rsidR="00000000" w:rsidRPr="00000000">
        <w:rPr>
          <w:rtl w:val="0"/>
        </w:rPr>
        <w:t xml:space="preserve"> The heart of trust and automation (detailed more in Section VI). Technically, it’s part of the stack as a </w:t>
      </w:r>
      <w:r w:rsidDel="00000000" w:rsidR="00000000" w:rsidRPr="00000000">
        <w:rPr>
          <w:b w:val="1"/>
          <w:rtl w:val="0"/>
        </w:rPr>
        <w:t xml:space="preserve">private blockchain ledger and smart contract system</w:t>
      </w:r>
      <w:r w:rsidDel="00000000" w:rsidR="00000000" w:rsidRPr="00000000">
        <w:rPr>
          <w:rtl w:val="0"/>
        </w:rPr>
        <w:t xml:space="preserve"> that all the above platforms hook into. For example, when ThrivePay registers a $100 sale, CHLOM’s smart contracts execute the logic to allocate the percentages to franchisee, corporate, etc. When Crown Affiliates’ records a referral, CHLOM attributes it to the Ambassador’s license token so they “own” that customer’s referral chain. When CrownThriveU issues a certificate, CHLOM can mint it as an NFT badge under that user. It’s our cross-system </w:t>
      </w:r>
      <w:r w:rsidDel="00000000" w:rsidR="00000000" w:rsidRPr="00000000">
        <w:rPr>
          <w:b w:val="1"/>
          <w:rtl w:val="0"/>
        </w:rPr>
        <w:t xml:space="preserve">trust and compliance layer</w:t>
      </w:r>
      <w:r w:rsidDel="00000000" w:rsidR="00000000" w:rsidRPr="00000000">
        <w:rPr>
          <w:rtl w:val="0"/>
        </w:rPr>
        <w:t xml:space="preserve">. </w:t>
      </w:r>
      <w:r w:rsidDel="00000000" w:rsidR="00000000" w:rsidRPr="00000000">
        <w:rPr>
          <w:i w:val="1"/>
          <w:rtl w:val="0"/>
        </w:rPr>
        <w:t xml:space="preserve">Function:</w:t>
      </w:r>
      <w:r w:rsidDel="00000000" w:rsidR="00000000" w:rsidRPr="00000000">
        <w:rPr>
          <w:rtl w:val="0"/>
        </w:rPr>
        <w:t xml:space="preserve"> Automation of legal, financial, and compliance rules across the ecosystem.</w:t>
      </w:r>
    </w:p>
    <w:p w:rsidR="00000000" w:rsidDel="00000000" w:rsidP="00000000" w:rsidRDefault="00000000" w:rsidRPr="00000000" w14:paraId="00000A36">
      <w:pPr>
        <w:numPr>
          <w:ilvl w:val="0"/>
          <w:numId w:val="258"/>
        </w:numPr>
        <w:ind w:left="720" w:hanging="360"/>
        <w:rPr>
          <w:rFonts w:ascii="Noto Sans Symbols" w:cs="Noto Sans Symbols" w:eastAsia="Noto Sans Symbols" w:hAnsi="Noto Sans Symbols"/>
        </w:rPr>
      </w:pPr>
      <w:r w:rsidDel="00000000" w:rsidR="00000000" w:rsidRPr="00000000">
        <w:rPr>
          <w:b w:val="1"/>
          <w:rtl w:val="0"/>
        </w:rPr>
        <w:t xml:space="preserve">Others:</w:t>
      </w:r>
      <w:r w:rsidDel="00000000" w:rsidR="00000000" w:rsidRPr="00000000">
        <w:rPr>
          <w:rtl w:val="0"/>
        </w:rPr>
        <w:t xml:space="preserve"> There are several supporting tools and integrations: e.g., </w:t>
      </w:r>
      <w:hyperlink r:id="rId116">
        <w:r w:rsidDel="00000000" w:rsidR="00000000" w:rsidRPr="00000000">
          <w:rPr>
            <w:b w:val="1"/>
            <w:color w:val="1155cc"/>
            <w:u w:val="single"/>
            <w:rtl w:val="0"/>
          </w:rPr>
          <w:t xml:space="preserve">NeuralCraft™ A</w:t>
        </w:r>
      </w:hyperlink>
      <w:r w:rsidDel="00000000" w:rsidR="00000000" w:rsidRPr="00000000">
        <w:rPr>
          <w:b w:val="1"/>
          <w:rtl w:val="0"/>
        </w:rPr>
        <w:t xml:space="preserve">I</w:t>
      </w:r>
      <w:r w:rsidDel="00000000" w:rsidR="00000000" w:rsidRPr="00000000">
        <w:rPr>
          <w:rtl w:val="0"/>
        </w:rPr>
        <w:t xml:space="preserve"> solutions we use internally and build custom public-facing solutions (like an AI chatbot on the franchise info site to answer FAQs automatically, </w:t>
      </w:r>
      <w:hyperlink r:id="rId117">
        <w:r w:rsidDel="00000000" w:rsidR="00000000" w:rsidRPr="00000000">
          <w:rPr>
            <w:b w:val="1"/>
            <w:color w:val="1155cc"/>
            <w:u w:val="single"/>
            <w:rtl w:val="0"/>
          </w:rPr>
          <w:t xml:space="preserve">Locticians Community and Directory</w:t>
        </w:r>
      </w:hyperlink>
      <w:r w:rsidDel="00000000" w:rsidR="00000000" w:rsidRPr="00000000">
        <w:rPr>
          <w:rtl w:val="0"/>
        </w:rPr>
        <w:t xml:space="preserve"> which is a specialized directory for hair specialists that feeds into CrownThrive’s network (Suite Pros can get listed there for extra client leads), </w:t>
      </w:r>
      <w:hyperlink r:id="rId118">
        <w:r w:rsidDel="00000000" w:rsidR="00000000" w:rsidRPr="00000000">
          <w:rPr>
            <w:b w:val="1"/>
            <w:color w:val="1155cc"/>
            <w:u w:val="single"/>
            <w:rtl w:val="0"/>
          </w:rPr>
          <w:t xml:space="preserve">ThriveTickets</w:t>
        </w:r>
      </w:hyperlink>
      <w:hyperlink r:id="rId119">
        <w:r w:rsidDel="00000000" w:rsidR="00000000" w:rsidRPr="00000000">
          <w:rPr>
            <w:color w:val="1155cc"/>
            <w:u w:val="single"/>
            <w:rtl w:val="0"/>
          </w:rPr>
          <w:t xml:space="preserve"> </w:t>
        </w:r>
      </w:hyperlink>
      <w:r w:rsidDel="00000000" w:rsidR="00000000" w:rsidRPr="00000000">
        <w:rPr>
          <w:rtl w:val="0"/>
        </w:rPr>
        <w:t xml:space="preserve">for ticketing events (used if a location hosts events or classes), and </w:t>
      </w:r>
      <w:hyperlink r:id="rId120">
        <w:r w:rsidDel="00000000" w:rsidR="00000000" w:rsidRPr="00000000">
          <w:rPr>
            <w:b w:val="1"/>
            <w:color w:val="1155cc"/>
            <w:u w:val="single"/>
            <w:rtl w:val="0"/>
          </w:rPr>
          <w:t xml:space="preserve">Stripe Climate</w:t>
        </w:r>
      </w:hyperlink>
      <w:r w:rsidDel="00000000" w:rsidR="00000000" w:rsidRPr="00000000">
        <w:rPr>
          <w:rtl w:val="0"/>
        </w:rPr>
        <w:t xml:space="preserve">/</w:t>
      </w:r>
      <w:hyperlink r:id="rId121">
        <w:r w:rsidDel="00000000" w:rsidR="00000000" w:rsidRPr="00000000">
          <w:rPr>
            <w:b w:val="1"/>
            <w:color w:val="1155cc"/>
            <w:u w:val="single"/>
            <w:rtl w:val="0"/>
          </w:rPr>
          <w:t xml:space="preserve">EcoDrive</w:t>
        </w:r>
      </w:hyperlink>
      <w:r w:rsidDel="00000000" w:rsidR="00000000" w:rsidRPr="00000000">
        <w:rPr>
          <w:b w:val="1"/>
          <w:rtl w:val="0"/>
        </w:rPr>
        <w:t xml:space="preserve"> integration</w:t>
      </w:r>
      <w:r w:rsidDel="00000000" w:rsidR="00000000" w:rsidRPr="00000000">
        <w:rPr>
          <w:rtl w:val="0"/>
        </w:rPr>
        <w:t xml:space="preserve"> (to track the carbon offset points we give for certain actions, donate food and water, remove plastics from the ocean, plant trees, cultivate kelp, and more. These initiatives also create jobs for the local communities, etc, aligning with our sustainability commitments).</w:t>
      </w:r>
    </w:p>
    <w:p w:rsidR="00000000" w:rsidDel="00000000" w:rsidP="00000000" w:rsidRDefault="00000000" w:rsidRPr="00000000" w14:paraId="00000A37">
      <w:pPr>
        <w:spacing w:after="180" w:before="180" w:lineRule="auto"/>
        <w:rPr/>
      </w:pPr>
      <w:r w:rsidDel="00000000" w:rsidR="00000000" w:rsidRPr="00000000">
        <w:br w:type="page"/>
      </w:r>
      <w:r w:rsidDel="00000000" w:rsidR="00000000" w:rsidRPr="00000000">
        <w:rPr>
          <w:rtl w:val="0"/>
        </w:rPr>
      </w:r>
    </w:p>
    <w:p w:rsidR="00000000" w:rsidDel="00000000" w:rsidP="00000000" w:rsidRDefault="00000000" w:rsidRPr="00000000" w14:paraId="00000A38">
      <w:pPr>
        <w:spacing w:after="180" w:before="180" w:lineRule="auto"/>
        <w:rPr/>
      </w:pPr>
      <w:r w:rsidDel="00000000" w:rsidR="00000000" w:rsidRPr="00000000">
        <w:rPr>
          <w:rtl w:val="0"/>
        </w:rPr>
        <w:t xml:space="preserve">The </w:t>
      </w:r>
      <w:r w:rsidDel="00000000" w:rsidR="00000000" w:rsidRPr="00000000">
        <w:rPr>
          <w:b w:val="1"/>
          <w:rtl w:val="0"/>
        </w:rPr>
        <w:t xml:space="preserve">beauty of this matrix</w:t>
      </w:r>
      <w:r w:rsidDel="00000000" w:rsidR="00000000" w:rsidRPr="00000000">
        <w:rPr>
          <w:rtl w:val="0"/>
        </w:rPr>
        <w:t xml:space="preserve"> is that </w:t>
      </w:r>
      <w:r w:rsidDel="00000000" w:rsidR="00000000" w:rsidRPr="00000000">
        <w:rPr>
          <w:b w:val="1"/>
          <w:rtl w:val="0"/>
        </w:rPr>
        <w:t xml:space="preserve">all platforms are interconnected</w:t>
      </w:r>
      <w:r w:rsidDel="00000000" w:rsidR="00000000" w:rsidRPr="00000000">
        <w:rPr>
          <w:rtl w:val="0"/>
        </w:rPr>
        <w:t xml:space="preserve"> under one ecosystem login (CrownThrive IO portal). A user (be it client, Suite Pro, or franchisee) has one account that ties to all these services, and data flows between them. This is </w:t>
      </w:r>
      <w:r w:rsidDel="00000000" w:rsidR="00000000" w:rsidRPr="00000000">
        <w:rPr>
          <w:b w:val="1"/>
          <w:rtl w:val="0"/>
        </w:rPr>
        <w:t xml:space="preserve">unlike any competitor</w:t>
      </w:r>
      <w:r w:rsidDel="00000000" w:rsidR="00000000" w:rsidRPr="00000000">
        <w:rPr>
          <w:rtl w:val="0"/>
        </w:rPr>
        <w:t xml:space="preserve">: no other salon suite brand has an in-house tech stack spanning education, loyalty, booking, etc. – it’s our moat. For stakeholders, this matrix shows that we aren’t just a real estate play; we’re a </w:t>
      </w:r>
      <w:r w:rsidDel="00000000" w:rsidR="00000000" w:rsidRPr="00000000">
        <w:rPr>
          <w:b w:val="1"/>
          <w:rtl w:val="0"/>
        </w:rPr>
        <w:t xml:space="preserve">tech-enabled platform business</w:t>
      </w:r>
      <w:r w:rsidDel="00000000" w:rsidR="00000000" w:rsidRPr="00000000">
        <w:rPr>
          <w:rtl w:val="0"/>
        </w:rPr>
        <w:t xml:space="preserve">.</w:t>
      </w:r>
    </w:p>
    <w:p w:rsidR="00000000" w:rsidDel="00000000" w:rsidP="00000000" w:rsidRDefault="00000000" w:rsidRPr="00000000" w14:paraId="00000A39">
      <w:pPr>
        <w:spacing w:after="180" w:before="180" w:lineRule="auto"/>
        <w:rPr/>
      </w:pPr>
      <w:r w:rsidDel="00000000" w:rsidR="00000000" w:rsidRPr="00000000">
        <w:rPr>
          <w:b w:val="1"/>
          <w:rtl w:val="0"/>
        </w:rPr>
        <w:t xml:space="preserve">Ecosystem Integration &amp; Data Flywheel:</w:t>
      </w:r>
      <w:r w:rsidDel="00000000" w:rsidR="00000000" w:rsidRPr="00000000">
        <w:rPr>
          <w:rtl w:val="0"/>
        </w:rPr>
        <w:t xml:space="preserve"> The integration of these platforms creates a powerful </w:t>
      </w:r>
      <w:r w:rsidDel="00000000" w:rsidR="00000000" w:rsidRPr="00000000">
        <w:rPr>
          <w:b w:val="1"/>
          <w:rtl w:val="0"/>
        </w:rPr>
        <w:t xml:space="preserve">flywheel effect</w:t>
      </w:r>
      <w:r w:rsidDel="00000000" w:rsidR="00000000" w:rsidRPr="00000000">
        <w:rPr>
          <w:rtl w:val="0"/>
        </w:rPr>
        <w:t xml:space="preserve"> – data and activity from one part of the ecosystem boosts another, fueling overall growth. Some concrete examples of this </w:t>
      </w:r>
      <w:r w:rsidDel="00000000" w:rsidR="00000000" w:rsidRPr="00000000">
        <w:rPr>
          <w:b w:val="1"/>
          <w:rtl w:val="0"/>
        </w:rPr>
        <w:t xml:space="preserve">interoperability</w:t>
      </w:r>
      <w:r w:rsidDel="00000000" w:rsidR="00000000" w:rsidRPr="00000000">
        <w:rPr>
          <w:rtl w:val="0"/>
        </w:rPr>
        <w:t xml:space="preserve"> in action:</w:t>
      </w:r>
    </w:p>
    <w:p w:rsidR="00000000" w:rsidDel="00000000" w:rsidP="00000000" w:rsidRDefault="00000000" w:rsidRPr="00000000" w14:paraId="00000A3A">
      <w:pPr>
        <w:numPr>
          <w:ilvl w:val="0"/>
          <w:numId w:val="21"/>
        </w:numPr>
        <w:ind w:left="720" w:hanging="360"/>
        <w:rPr>
          <w:rFonts w:ascii="Noto Sans Symbols" w:cs="Noto Sans Symbols" w:eastAsia="Noto Sans Symbols" w:hAnsi="Noto Sans Symbols"/>
        </w:rPr>
      </w:pPr>
      <w:r w:rsidDel="00000000" w:rsidR="00000000" w:rsidRPr="00000000">
        <w:rPr>
          <w:b w:val="1"/>
          <w:rtl w:val="0"/>
        </w:rPr>
        <w:t xml:space="preserve">Seamless Data Flow:</w:t>
      </w:r>
      <w:r w:rsidDel="00000000" w:rsidR="00000000" w:rsidRPr="00000000">
        <w:rPr>
          <w:rtl w:val="0"/>
        </w:rPr>
        <w:t xml:space="preserve"> When a new client books a service on </w:t>
      </w:r>
      <w:hyperlink r:id="rId122">
        <w:r w:rsidDel="00000000" w:rsidR="00000000" w:rsidRPr="00000000">
          <w:rPr>
            <w:color w:val="1155cc"/>
            <w:u w:val="single"/>
            <w:rtl w:val="0"/>
          </w:rPr>
          <w:t xml:space="preserve">ThriveSeat</w:t>
        </w:r>
      </w:hyperlink>
      <w:r w:rsidDel="00000000" w:rsidR="00000000" w:rsidRPr="00000000">
        <w:rPr>
          <w:rtl w:val="0"/>
        </w:rPr>
        <w:t xml:space="preserve">, their profile and appointment details don’t live in isolation – they instantly flow into the Suite Pro’s </w:t>
      </w:r>
      <w:hyperlink r:id="rId123">
        <w:r w:rsidDel="00000000" w:rsidR="00000000" w:rsidRPr="00000000">
          <w:rPr>
            <w:b w:val="1"/>
            <w:color w:val="1155cc"/>
            <w:u w:val="single"/>
            <w:rtl w:val="0"/>
          </w:rPr>
          <w:t xml:space="preserve">Kamora360 CRM</w:t>
        </w:r>
      </w:hyperlink>
      <w:r w:rsidDel="00000000" w:rsidR="00000000" w:rsidRPr="00000000">
        <w:rPr>
          <w:rtl w:val="0"/>
        </w:rPr>
        <w:t xml:space="preserve"> (so the Pro can see their info and preferences) and into </w:t>
      </w:r>
      <w:hyperlink r:id="rId124">
        <w:r w:rsidDel="00000000" w:rsidR="00000000" w:rsidRPr="00000000">
          <w:rPr>
            <w:color w:val="1155cc"/>
            <w:u w:val="single"/>
            <w:rtl w:val="0"/>
          </w:rPr>
          <w:t xml:space="preserve">CrownRewards </w:t>
        </w:r>
      </w:hyperlink>
      <w:r w:rsidDel="00000000" w:rsidR="00000000" w:rsidRPr="00000000">
        <w:rPr>
          <w:rtl w:val="0"/>
        </w:rPr>
        <w:t xml:space="preserve">(creating or updating their loyalty account). If that client later buys a </w:t>
      </w:r>
      <w:hyperlink r:id="rId125">
        <w:r w:rsidDel="00000000" w:rsidR="00000000" w:rsidRPr="00000000">
          <w:rPr>
            <w:color w:val="1155cc"/>
            <w:u w:val="single"/>
            <w:rtl w:val="0"/>
          </w:rPr>
          <w:t xml:space="preserve">product online</w:t>
        </w:r>
      </w:hyperlink>
      <w:r w:rsidDel="00000000" w:rsidR="00000000" w:rsidRPr="00000000">
        <w:rPr>
          <w:rtl w:val="0"/>
        </w:rPr>
        <w:t xml:space="preserve">, CrownLytics knows which Suite Pro referred them or serviced them last and can credit the appropriate party. Everything is linked. This means a client never falls through cracks – they become a known entity across our system, enabling personalized marketing. For instance, after their appointment, they might get a thank-you email with a coupon for a related product – all automatically triggered because the system “saw” they had that appointment and ties to our product store.</w:t>
      </w:r>
    </w:p>
    <w:p w:rsidR="00000000" w:rsidDel="00000000" w:rsidP="00000000" w:rsidRDefault="00000000" w:rsidRPr="00000000" w14:paraId="00000A3B">
      <w:pPr>
        <w:numPr>
          <w:ilvl w:val="0"/>
          <w:numId w:val="21"/>
        </w:numPr>
        <w:ind w:left="720" w:hanging="360"/>
        <w:rPr>
          <w:rFonts w:ascii="Noto Sans Symbols" w:cs="Noto Sans Symbols" w:eastAsia="Noto Sans Symbols" w:hAnsi="Noto Sans Symbols"/>
        </w:rPr>
      </w:pPr>
      <w:r w:rsidDel="00000000" w:rsidR="00000000" w:rsidRPr="00000000">
        <w:rPr>
          <w:b w:val="1"/>
          <w:rtl w:val="0"/>
        </w:rPr>
        <w:t xml:space="preserve">Cross-Promotion Automation:</w:t>
      </w:r>
      <w:r w:rsidDel="00000000" w:rsidR="00000000" w:rsidRPr="00000000">
        <w:rPr>
          <w:rtl w:val="0"/>
        </w:rPr>
        <w:t xml:space="preserve"> The system can automatically promote one service through another. </w:t>
      </w:r>
      <w:r w:rsidDel="00000000" w:rsidR="00000000" w:rsidRPr="00000000">
        <w:rPr>
          <w:b w:val="1"/>
          <w:rtl w:val="0"/>
        </w:rPr>
        <w:t xml:space="preserve">Example:</w:t>
      </w:r>
      <w:r w:rsidDel="00000000" w:rsidR="00000000" w:rsidRPr="00000000">
        <w:rPr>
          <w:rtl w:val="0"/>
        </w:rPr>
        <w:t xml:space="preserve"> A Suite Pro publishes a new class on </w:t>
      </w:r>
      <w:hyperlink r:id="rId126">
        <w:r w:rsidDel="00000000" w:rsidR="00000000" w:rsidRPr="00000000">
          <w:rPr>
            <w:color w:val="1155cc"/>
            <w:u w:val="single"/>
            <w:rtl w:val="0"/>
          </w:rPr>
          <w:t xml:space="preserve">CrownThriveU</w:t>
        </w:r>
      </w:hyperlink>
      <w:r w:rsidDel="00000000" w:rsidR="00000000" w:rsidRPr="00000000">
        <w:rPr>
          <w:rtl w:val="0"/>
        </w:rPr>
        <w:t xml:space="preserve"> (say a weekend makeup course). The platform can detect which of her existing clients (from </w:t>
      </w:r>
      <w:hyperlink r:id="rId127">
        <w:r w:rsidDel="00000000" w:rsidR="00000000" w:rsidRPr="00000000">
          <w:rPr>
            <w:color w:val="1155cc"/>
            <w:u w:val="single"/>
            <w:rtl w:val="0"/>
          </w:rPr>
          <w:t xml:space="preserve">ThriveSeat</w:t>
        </w:r>
      </w:hyperlink>
      <w:r w:rsidDel="00000000" w:rsidR="00000000" w:rsidRPr="00000000">
        <w:rPr>
          <w:rtl w:val="0"/>
        </w:rPr>
        <w:t xml:space="preserve">/</w:t>
      </w:r>
      <w:hyperlink r:id="rId128">
        <w:r w:rsidDel="00000000" w:rsidR="00000000" w:rsidRPr="00000000">
          <w:rPr>
            <w:color w:val="1155cc"/>
            <w:u w:val="single"/>
            <w:rtl w:val="0"/>
          </w:rPr>
          <w:t xml:space="preserve">Kamora360</w:t>
        </w:r>
      </w:hyperlink>
      <w:r w:rsidDel="00000000" w:rsidR="00000000" w:rsidRPr="00000000">
        <w:rPr>
          <w:rtl w:val="0"/>
        </w:rPr>
        <w:t xml:space="preserve">/ data) might be interested (maybe those who asked about makeup tips), and then send them a notification via the </w:t>
      </w:r>
      <w:hyperlink r:id="rId129">
        <w:r w:rsidDel="00000000" w:rsidR="00000000" w:rsidRPr="00000000">
          <w:rPr>
            <w:b w:val="1"/>
            <w:color w:val="1155cc"/>
            <w:u w:val="single"/>
            <w:rtl w:val="0"/>
          </w:rPr>
          <w:t xml:space="preserve">ThrivePush</w:t>
        </w:r>
      </w:hyperlink>
      <w:r w:rsidDel="00000000" w:rsidR="00000000" w:rsidRPr="00000000">
        <w:rPr>
          <w:rtl w:val="0"/>
        </w:rPr>
        <w:t xml:space="preserve"> (our notification system) or email. Similarly, if a client redeems loyalty points, the app might suggest: “Hey, you have 500 points – you could use these to get $10 off a wellness workshop happening next week in our studio.” Thus, the </w:t>
      </w:r>
      <w:r w:rsidDel="00000000" w:rsidR="00000000" w:rsidRPr="00000000">
        <w:rPr>
          <w:b w:val="1"/>
          <w:rtl w:val="0"/>
        </w:rPr>
        <w:t xml:space="preserve">flywheel</w:t>
      </w:r>
      <w:r w:rsidDel="00000000" w:rsidR="00000000" w:rsidRPr="00000000">
        <w:rPr>
          <w:rtl w:val="0"/>
        </w:rPr>
        <w:t xml:space="preserve">: bookings lead to course sales; course participation leads to more product purchases; product use leads to more appointments for upkeep, etc. The platforms talk to each other to make these suggestions without human intervention.</w:t>
      </w:r>
    </w:p>
    <w:p w:rsidR="00000000" w:rsidDel="00000000" w:rsidP="00000000" w:rsidRDefault="00000000" w:rsidRPr="00000000" w14:paraId="00000A3C">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A3D">
      <w:pPr>
        <w:numPr>
          <w:ilvl w:val="0"/>
          <w:numId w:val="21"/>
        </w:numPr>
        <w:ind w:left="720" w:hanging="360"/>
        <w:rPr>
          <w:rFonts w:ascii="Noto Sans Symbols" w:cs="Noto Sans Symbols" w:eastAsia="Noto Sans Symbols" w:hAnsi="Noto Sans Symbols"/>
        </w:rPr>
      </w:pPr>
      <w:r w:rsidDel="00000000" w:rsidR="00000000" w:rsidRPr="00000000">
        <w:rPr>
          <w:b w:val="1"/>
          <w:rtl w:val="0"/>
        </w:rPr>
        <w:t xml:space="preserve">Real-Time Attribution &amp; Trust:</w:t>
      </w:r>
      <w:r w:rsidDel="00000000" w:rsidR="00000000" w:rsidRPr="00000000">
        <w:rPr>
          <w:rtl w:val="0"/>
        </w:rPr>
        <w:t xml:space="preserve"> Thanks to </w:t>
      </w:r>
      <w:hyperlink r:id="rId130">
        <w:r w:rsidDel="00000000" w:rsidR="00000000" w:rsidRPr="00000000">
          <w:rPr>
            <w:color w:val="1155cc"/>
            <w:u w:val="single"/>
            <w:rtl w:val="0"/>
          </w:rPr>
          <w:t xml:space="preserve">CrownLytics</w:t>
        </w:r>
      </w:hyperlink>
      <w:r w:rsidDel="00000000" w:rsidR="00000000" w:rsidRPr="00000000">
        <w:rPr>
          <w:rtl w:val="0"/>
        </w:rPr>
        <w:t xml:space="preserve"> and </w:t>
      </w:r>
      <w:hyperlink r:id="rId131">
        <w:r w:rsidDel="00000000" w:rsidR="00000000" w:rsidRPr="00000000">
          <w:rPr>
            <w:color w:val="1155cc"/>
            <w:u w:val="single"/>
            <w:rtl w:val="0"/>
          </w:rPr>
          <w:t xml:space="preserve">CHLOM</w:t>
        </w:r>
      </w:hyperlink>
      <w:r w:rsidDel="00000000" w:rsidR="00000000" w:rsidRPr="00000000">
        <w:rPr>
          <w:rtl w:val="0"/>
        </w:rPr>
        <w:t xml:space="preserve">, every transaction or referral is attributed instantly and transparently. If Ambassador Alice refers Client Bob who buys from Suite Pro Charlie, the system immediately logs that and Alice can see her commission pending. </w:t>
      </w:r>
      <w:r w:rsidDel="00000000" w:rsidR="00000000" w:rsidRPr="00000000">
        <w:rPr>
          <w:b w:val="1"/>
          <w:rtl w:val="0"/>
        </w:rPr>
        <w:t xml:space="preserve">No waiting until month-end</w:t>
      </w:r>
      <w:r w:rsidDel="00000000" w:rsidR="00000000" w:rsidRPr="00000000">
        <w:rPr>
          <w:rtl w:val="0"/>
        </w:rPr>
        <w:t xml:space="preserve"> to manually tally things – it’s on-chain and often paid out immediately (or accumulates for payout). This builds trust among participants: a Suite Pro can look at her dashboard at day’s end and see: X services done, Y </w:t>
      </w:r>
      <w:hyperlink r:id="rId132">
        <w:r w:rsidDel="00000000" w:rsidR="00000000" w:rsidRPr="00000000">
          <w:rPr>
            <w:color w:val="1155cc"/>
            <w:u w:val="single"/>
            <w:rtl w:val="0"/>
          </w:rPr>
          <w:t xml:space="preserve">products sold</w:t>
        </w:r>
      </w:hyperlink>
      <w:r w:rsidDel="00000000" w:rsidR="00000000" w:rsidRPr="00000000">
        <w:rPr>
          <w:rtl w:val="0"/>
        </w:rPr>
        <w:t xml:space="preserve">, Z earned from referrals/content, etc. – all verified by the ledger. It’s like having a daily profit-and-loss statement. That motivates them to engage more (they can literally watch their extra earnings from referrals tick up, which is addictive in a good way). For franchisees and corporate, it means </w:t>
      </w:r>
      <w:r w:rsidDel="00000000" w:rsidR="00000000" w:rsidRPr="00000000">
        <w:rPr>
          <w:b w:val="1"/>
          <w:rtl w:val="0"/>
        </w:rPr>
        <w:t xml:space="preserve">accountability</w:t>
      </w:r>
      <w:r w:rsidDel="00000000" w:rsidR="00000000" w:rsidRPr="00000000">
        <w:rPr>
          <w:rtl w:val="0"/>
        </w:rPr>
        <w:t xml:space="preserve"> – under-reporting or errors are virtually eliminated since CHLOM is tracking all sales directly.</w:t>
      </w:r>
    </w:p>
    <w:p w:rsidR="00000000" w:rsidDel="00000000" w:rsidP="00000000" w:rsidRDefault="00000000" w:rsidRPr="00000000" w14:paraId="00000A3E">
      <w:pPr>
        <w:numPr>
          <w:ilvl w:val="0"/>
          <w:numId w:val="21"/>
        </w:numPr>
        <w:ind w:left="720" w:hanging="360"/>
        <w:rPr>
          <w:rFonts w:ascii="Noto Sans Symbols" w:cs="Noto Sans Symbols" w:eastAsia="Noto Sans Symbols" w:hAnsi="Noto Sans Symbols"/>
        </w:rPr>
      </w:pPr>
      <w:r w:rsidDel="00000000" w:rsidR="00000000" w:rsidRPr="00000000">
        <w:rPr>
          <w:b w:val="1"/>
          <w:rtl w:val="0"/>
        </w:rPr>
        <w:t xml:space="preserve">Unified Customer Experience:</w:t>
      </w:r>
      <w:r w:rsidDel="00000000" w:rsidR="00000000" w:rsidRPr="00000000">
        <w:rPr>
          <w:rtl w:val="0"/>
        </w:rPr>
        <w:t xml:space="preserve"> Integration also shines in customer-facing ways. A client might discover MM Suites from a </w:t>
      </w:r>
      <w:hyperlink r:id="rId133">
        <w:r w:rsidDel="00000000" w:rsidR="00000000" w:rsidRPr="00000000">
          <w:rPr>
            <w:b w:val="1"/>
            <w:color w:val="1155cc"/>
            <w:u w:val="single"/>
            <w:rtl w:val="0"/>
          </w:rPr>
          <w:t xml:space="preserve">CrownFluence</w:t>
        </w:r>
      </w:hyperlink>
      <w:r w:rsidDel="00000000" w:rsidR="00000000" w:rsidRPr="00000000">
        <w:rPr>
          <w:b w:val="1"/>
          <w:rtl w:val="0"/>
        </w:rPr>
        <w:t xml:space="preserve"> </w:t>
      </w:r>
      <w:hyperlink r:id="rId134">
        <w:r w:rsidDel="00000000" w:rsidR="00000000" w:rsidRPr="00000000">
          <w:rPr>
            <w:b w:val="1"/>
            <w:color w:val="1155cc"/>
            <w:u w:val="single"/>
            <w:rtl w:val="0"/>
          </w:rPr>
          <w:t xml:space="preserve">ad</w:t>
        </w:r>
      </w:hyperlink>
      <w:hyperlink r:id="rId135">
        <w:r w:rsidDel="00000000" w:rsidR="00000000" w:rsidRPr="00000000">
          <w:rPr>
            <w:color w:val="1155cc"/>
            <w:u w:val="single"/>
            <w:rtl w:val="0"/>
          </w:rPr>
          <w:t xml:space="preserve"> </w:t>
        </w:r>
      </w:hyperlink>
      <w:r w:rsidDel="00000000" w:rsidR="00000000" w:rsidRPr="00000000">
        <w:rPr>
          <w:rtl w:val="0"/>
        </w:rPr>
        <w:t xml:space="preserve">on Instagram, leading them to book via </w:t>
      </w:r>
      <w:hyperlink r:id="rId136">
        <w:r w:rsidDel="00000000" w:rsidR="00000000" w:rsidRPr="00000000">
          <w:rPr>
            <w:color w:val="1155cc"/>
            <w:u w:val="single"/>
            <w:rtl w:val="0"/>
          </w:rPr>
          <w:t xml:space="preserve">ThriveSeat</w:t>
        </w:r>
      </w:hyperlink>
      <w:r w:rsidDel="00000000" w:rsidR="00000000" w:rsidRPr="00000000">
        <w:rPr>
          <w:rtl w:val="0"/>
        </w:rPr>
        <w:t xml:space="preserve">. They show up and </w:t>
      </w:r>
      <w:hyperlink r:id="rId137">
        <w:r w:rsidDel="00000000" w:rsidR="00000000" w:rsidRPr="00000000">
          <w:rPr>
            <w:b w:val="1"/>
            <w:color w:val="1155cc"/>
            <w:u w:val="single"/>
            <w:rtl w:val="0"/>
          </w:rPr>
          <w:t xml:space="preserve">scan a QR code</w:t>
        </w:r>
      </w:hyperlink>
      <w:r w:rsidDel="00000000" w:rsidR="00000000" w:rsidRPr="00000000">
        <w:rPr>
          <w:rtl w:val="0"/>
        </w:rPr>
        <w:t xml:space="preserve"> to join CrownRewards and check in. They get points, which the system automatically tallies. After the service, they receive a text: “Thanks for visiting! Here’s 10% off a product you might love,” linked to our e-commerce – which when they click, auto-applies their loyalty points at checkout. Next week, </w:t>
      </w:r>
      <w:hyperlink r:id="rId138">
        <w:r w:rsidDel="00000000" w:rsidR="00000000" w:rsidRPr="00000000">
          <w:rPr>
            <w:b w:val="1"/>
            <w:color w:val="1155cc"/>
            <w:u w:val="single"/>
            <w:rtl w:val="0"/>
          </w:rPr>
          <w:t xml:space="preserve">they get a notification about a new stylist (Suite Pro) in the same location offering a service that complements what they had, nudging an upsell cross-booking</w:t>
        </w:r>
      </w:hyperlink>
      <w:r w:rsidDel="00000000" w:rsidR="00000000" w:rsidRPr="00000000">
        <w:rPr>
          <w:rtl w:val="0"/>
        </w:rPr>
        <w:t xml:space="preserve">. From their perspective, it’s all one smooth journey – they don’t realize multiple platforms (</w:t>
      </w:r>
      <w:hyperlink r:id="rId139">
        <w:r w:rsidDel="00000000" w:rsidR="00000000" w:rsidRPr="00000000">
          <w:rPr>
            <w:color w:val="1155cc"/>
            <w:u w:val="single"/>
            <w:rtl w:val="0"/>
          </w:rPr>
          <w:t xml:space="preserve">ads</w:t>
        </w:r>
      </w:hyperlink>
      <w:r w:rsidDel="00000000" w:rsidR="00000000" w:rsidRPr="00000000">
        <w:rPr>
          <w:rtl w:val="0"/>
        </w:rPr>
        <w:t xml:space="preserve">, </w:t>
      </w:r>
      <w:hyperlink r:id="rId140">
        <w:r w:rsidDel="00000000" w:rsidR="00000000" w:rsidRPr="00000000">
          <w:rPr>
            <w:color w:val="1155cc"/>
            <w:u w:val="single"/>
            <w:rtl w:val="0"/>
          </w:rPr>
          <w:t xml:space="preserve">booking</w:t>
        </w:r>
      </w:hyperlink>
      <w:r w:rsidDel="00000000" w:rsidR="00000000" w:rsidRPr="00000000">
        <w:rPr>
          <w:rtl w:val="0"/>
        </w:rPr>
        <w:t xml:space="preserve">, </w:t>
      </w:r>
      <w:hyperlink r:id="rId141">
        <w:r w:rsidDel="00000000" w:rsidR="00000000" w:rsidRPr="00000000">
          <w:rPr>
            <w:color w:val="1155cc"/>
            <w:u w:val="single"/>
            <w:rtl w:val="0"/>
          </w:rPr>
          <w:t xml:space="preserve">loyalty</w:t>
        </w:r>
      </w:hyperlink>
      <w:r w:rsidDel="00000000" w:rsidR="00000000" w:rsidRPr="00000000">
        <w:rPr>
          <w:rtl w:val="0"/>
        </w:rPr>
        <w:t xml:space="preserve">, </w:t>
      </w:r>
      <w:hyperlink r:id="rId142">
        <w:r w:rsidDel="00000000" w:rsidR="00000000" w:rsidRPr="00000000">
          <w:rPr>
            <w:color w:val="1155cc"/>
            <w:u w:val="single"/>
            <w:rtl w:val="0"/>
          </w:rPr>
          <w:t xml:space="preserve">analytics</w:t>
        </w:r>
      </w:hyperlink>
      <w:r w:rsidDel="00000000" w:rsidR="00000000" w:rsidRPr="00000000">
        <w:rPr>
          <w:rtl w:val="0"/>
        </w:rPr>
        <w:t xml:space="preserve">, etc.) were involved. For us, each step increased engagement and revenue.</w:t>
      </w:r>
    </w:p>
    <w:p w:rsidR="00000000" w:rsidDel="00000000" w:rsidP="00000000" w:rsidRDefault="00000000" w:rsidRPr="00000000" w14:paraId="00000A3F">
      <w:pPr>
        <w:numPr>
          <w:ilvl w:val="0"/>
          <w:numId w:val="21"/>
        </w:numPr>
        <w:ind w:left="720" w:hanging="360"/>
        <w:rPr>
          <w:rFonts w:ascii="Noto Sans Symbols" w:cs="Noto Sans Symbols" w:eastAsia="Noto Sans Symbols" w:hAnsi="Noto Sans Symbols"/>
        </w:rPr>
      </w:pPr>
      <w:r w:rsidDel="00000000" w:rsidR="00000000" w:rsidRPr="00000000">
        <w:rPr>
          <w:b w:val="1"/>
          <w:rtl w:val="0"/>
        </w:rPr>
        <w:t xml:space="preserve">Data-Driven Improvements:</w:t>
      </w:r>
      <w:r w:rsidDel="00000000" w:rsidR="00000000" w:rsidRPr="00000000">
        <w:rPr>
          <w:rtl w:val="0"/>
        </w:rPr>
        <w:t xml:space="preserve"> Because of integrated data, we can improve operations continuously. For example, </w:t>
      </w:r>
      <w:hyperlink r:id="rId143">
        <w:r w:rsidDel="00000000" w:rsidR="00000000" w:rsidRPr="00000000">
          <w:rPr>
            <w:color w:val="1155cc"/>
            <w:u w:val="single"/>
            <w:rtl w:val="0"/>
          </w:rPr>
          <w:t xml:space="preserve">CrownLytics</w:t>
        </w:r>
      </w:hyperlink>
      <w:r w:rsidDel="00000000" w:rsidR="00000000" w:rsidRPr="00000000">
        <w:rPr>
          <w:rtl w:val="0"/>
        </w:rPr>
        <w:t xml:space="preserve"> might show that Suite Pros who regularly engage with </w:t>
      </w:r>
      <w:hyperlink r:id="rId144">
        <w:r w:rsidDel="00000000" w:rsidR="00000000" w:rsidRPr="00000000">
          <w:rPr>
            <w:color w:val="1155cc"/>
            <w:u w:val="single"/>
            <w:rtl w:val="0"/>
          </w:rPr>
          <w:t xml:space="preserve">CrownThriveU</w:t>
        </w:r>
      </w:hyperlink>
      <w:r w:rsidDel="00000000" w:rsidR="00000000" w:rsidRPr="00000000">
        <w:rPr>
          <w:rtl w:val="0"/>
        </w:rPr>
        <w:t xml:space="preserve"> (maybe hosting a course or completing one) have 15% higher client retention. We then feed this insight back: the system can encourage other Pros to take a course (“Professionals who completed the ‘Master Customer Service’ course saw +15% client retention – enroll now!”). Another example: through integrated feedback forms (post-appointment surveys through </w:t>
      </w:r>
      <w:hyperlink r:id="rId145">
        <w:r w:rsidDel="00000000" w:rsidR="00000000" w:rsidRPr="00000000">
          <w:rPr>
            <w:b w:val="1"/>
            <w:color w:val="1155cc"/>
            <w:u w:val="single"/>
            <w:rtl w:val="0"/>
          </w:rPr>
          <w:t xml:space="preserve">CrownRewards</w:t>
        </w:r>
      </w:hyperlink>
      <w:r w:rsidDel="00000000" w:rsidR="00000000" w:rsidRPr="00000000">
        <w:rPr>
          <w:rtl w:val="0"/>
        </w:rPr>
        <w:t xml:space="preserve"> via </w:t>
      </w:r>
      <w:hyperlink r:id="rId146">
        <w:r w:rsidDel="00000000" w:rsidR="00000000" w:rsidRPr="00000000">
          <w:rPr>
            <w:b w:val="1"/>
            <w:color w:val="1155cc"/>
            <w:u w:val="single"/>
            <w:rtl w:val="0"/>
          </w:rPr>
          <w:t xml:space="preserve">CrownPulse</w:t>
        </w:r>
      </w:hyperlink>
      <w:r w:rsidDel="00000000" w:rsidR="00000000" w:rsidRPr="00000000">
        <w:rPr>
          <w:rtl w:val="0"/>
        </w:rPr>
        <w:t xml:space="preserve"> and </w:t>
      </w:r>
      <w:hyperlink r:id="rId147">
        <w:r w:rsidDel="00000000" w:rsidR="00000000" w:rsidRPr="00000000">
          <w:rPr>
            <w:color w:val="1155cc"/>
            <w:u w:val="single"/>
            <w:rtl w:val="0"/>
          </w:rPr>
          <w:t xml:space="preserve">The Mane Experience</w:t>
        </w:r>
      </w:hyperlink>
      <w:r w:rsidDel="00000000" w:rsidR="00000000" w:rsidRPr="00000000">
        <w:rPr>
          <w:rtl w:val="0"/>
        </w:rPr>
        <w:t xml:space="preserve">), we might see clients at one location keep mentioning “parking difficulty.” That data surfaces in analytics – the franchisee can address it (maybe negotiate reserved parking or inform clients better). Or HQ might see one service (say a special scalp treatment) gets rave reviews network-wide; we then double down promoting that service in marketing across all locations.</w:t>
      </w:r>
    </w:p>
    <w:p w:rsidR="00000000" w:rsidDel="00000000" w:rsidP="00000000" w:rsidRDefault="00000000" w:rsidRPr="00000000" w14:paraId="00000A40">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A41">
      <w:pPr>
        <w:numPr>
          <w:ilvl w:val="0"/>
          <w:numId w:val="21"/>
        </w:numPr>
        <w:ind w:left="720" w:hanging="360"/>
        <w:rPr>
          <w:rFonts w:ascii="Noto Sans Symbols" w:cs="Noto Sans Symbols" w:eastAsia="Noto Sans Symbols" w:hAnsi="Noto Sans Symbols"/>
        </w:rPr>
      </w:pPr>
      <w:r w:rsidDel="00000000" w:rsidR="00000000" w:rsidRPr="00000000">
        <w:rPr>
          <w:b w:val="1"/>
          <w:rtl w:val="0"/>
        </w:rPr>
        <w:t xml:space="preserve">The Flywheel Effect:</w:t>
      </w:r>
      <w:r w:rsidDel="00000000" w:rsidR="00000000" w:rsidRPr="00000000">
        <w:rPr>
          <w:rtl w:val="0"/>
        </w:rPr>
        <w:t xml:space="preserve"> More </w:t>
      </w:r>
      <w:hyperlink r:id="rId148">
        <w:r w:rsidDel="00000000" w:rsidR="00000000" w:rsidRPr="00000000">
          <w:rPr>
            <w:b w:val="1"/>
            <w:color w:val="1155cc"/>
            <w:u w:val="single"/>
            <w:rtl w:val="0"/>
          </w:rPr>
          <w:t xml:space="preserve">Suite Pros and locations</w:t>
        </w:r>
      </w:hyperlink>
      <w:r w:rsidDel="00000000" w:rsidR="00000000" w:rsidRPr="00000000">
        <w:rPr>
          <w:rtl w:val="0"/>
        </w:rPr>
        <w:t xml:space="preserve"> = </w:t>
      </w:r>
      <w:hyperlink r:id="rId149">
        <w:r w:rsidDel="00000000" w:rsidR="00000000" w:rsidRPr="00000000">
          <w:rPr>
            <w:b w:val="1"/>
            <w:color w:val="1155cc"/>
            <w:u w:val="single"/>
            <w:rtl w:val="0"/>
          </w:rPr>
          <w:t xml:space="preserve">more clients</w:t>
        </w:r>
      </w:hyperlink>
      <w:r w:rsidDel="00000000" w:rsidR="00000000" w:rsidRPr="00000000">
        <w:rPr>
          <w:rtl w:val="0"/>
        </w:rPr>
        <w:t xml:space="preserve"> = </w:t>
      </w:r>
      <w:hyperlink r:id="rId150">
        <w:r w:rsidDel="00000000" w:rsidR="00000000" w:rsidRPr="00000000">
          <w:rPr>
            <w:b w:val="1"/>
            <w:color w:val="1155cc"/>
            <w:u w:val="single"/>
            <w:rtl w:val="0"/>
          </w:rPr>
          <w:t xml:space="preserve">more data</w:t>
        </w:r>
      </w:hyperlink>
      <w:r w:rsidDel="00000000" w:rsidR="00000000" w:rsidRPr="00000000">
        <w:rPr>
          <w:rtl w:val="0"/>
        </w:rPr>
        <w:t xml:space="preserve"> = </w:t>
      </w:r>
      <w:hyperlink r:id="rId151">
        <w:r w:rsidDel="00000000" w:rsidR="00000000" w:rsidRPr="00000000">
          <w:rPr>
            <w:b w:val="1"/>
            <w:color w:val="1155cc"/>
            <w:u w:val="single"/>
            <w:rtl w:val="0"/>
          </w:rPr>
          <w:t xml:space="preserve">better targeting of offerings</w:t>
        </w:r>
      </w:hyperlink>
      <w:r w:rsidDel="00000000" w:rsidR="00000000" w:rsidRPr="00000000">
        <w:rPr>
          <w:rtl w:val="0"/>
        </w:rPr>
        <w:t xml:space="preserve"> = </w:t>
      </w:r>
      <w:hyperlink r:id="rId152">
        <w:r w:rsidDel="00000000" w:rsidR="00000000" w:rsidRPr="00000000">
          <w:rPr>
            <w:b w:val="1"/>
            <w:color w:val="1155cc"/>
            <w:u w:val="single"/>
            <w:rtl w:val="0"/>
          </w:rPr>
          <w:t xml:space="preserve">more revenue per client</w:t>
        </w:r>
      </w:hyperlink>
      <w:r w:rsidDel="00000000" w:rsidR="00000000" w:rsidRPr="00000000">
        <w:rPr>
          <w:rtl w:val="0"/>
        </w:rPr>
        <w:t xml:space="preserve"> = </w:t>
      </w:r>
      <w:hyperlink r:id="rId153">
        <w:r w:rsidDel="00000000" w:rsidR="00000000" w:rsidRPr="00000000">
          <w:rPr>
            <w:b w:val="1"/>
            <w:color w:val="1155cc"/>
            <w:u w:val="single"/>
            <w:rtl w:val="0"/>
          </w:rPr>
          <w:t xml:space="preserve">attracts more Suite Pros</w:t>
        </w:r>
      </w:hyperlink>
      <w:r w:rsidDel="00000000" w:rsidR="00000000" w:rsidRPr="00000000">
        <w:rPr>
          <w:rtl w:val="0"/>
        </w:rPr>
        <w:t xml:space="preserve">, and so forth. Every new participant (user or service) doesn’t add linear value, but </w:t>
      </w:r>
      <w:r w:rsidDel="00000000" w:rsidR="00000000" w:rsidRPr="00000000">
        <w:rPr>
          <w:i w:val="1"/>
          <w:rtl w:val="0"/>
        </w:rPr>
        <w:t xml:space="preserve">exponential</w:t>
      </w:r>
      <w:r w:rsidDel="00000000" w:rsidR="00000000" w:rsidRPr="00000000">
        <w:rPr>
          <w:rtl w:val="0"/>
        </w:rPr>
        <w:t xml:space="preserve"> potential via cross-sell. A phrase we use is </w:t>
      </w:r>
      <w:r w:rsidDel="00000000" w:rsidR="00000000" w:rsidRPr="00000000">
        <w:rPr>
          <w:b w:val="1"/>
          <w:rtl w:val="0"/>
        </w:rPr>
        <w:t xml:space="preserve">“compounding earnings for all participants”</w:t>
      </w:r>
      <w:r w:rsidDel="00000000" w:rsidR="00000000" w:rsidRPr="00000000">
        <w:rPr>
          <w:rtl w:val="0"/>
        </w:rPr>
        <w:t xml:space="preserve"> – because the integration means each action one person takes can benefit many. A Suite Pro </w:t>
      </w:r>
      <w:hyperlink r:id="rId154">
        <w:r w:rsidDel="00000000" w:rsidR="00000000" w:rsidRPr="00000000">
          <w:rPr>
            <w:color w:val="1155cc"/>
            <w:u w:val="single"/>
            <w:rtl w:val="0"/>
          </w:rPr>
          <w:t xml:space="preserve">brings a client</w:t>
        </w:r>
      </w:hyperlink>
      <w:r w:rsidDel="00000000" w:rsidR="00000000" w:rsidRPr="00000000">
        <w:rPr>
          <w:rtl w:val="0"/>
        </w:rPr>
        <w:t xml:space="preserve"> -&gt; </w:t>
      </w:r>
      <w:hyperlink r:id="rId155">
        <w:r w:rsidDel="00000000" w:rsidR="00000000" w:rsidRPr="00000000">
          <w:rPr>
            <w:color w:val="1155cc"/>
            <w:u w:val="single"/>
            <w:rtl w:val="0"/>
          </w:rPr>
          <w:t xml:space="preserve">client buys produc</w:t>
        </w:r>
      </w:hyperlink>
      <w:r w:rsidDel="00000000" w:rsidR="00000000" w:rsidRPr="00000000">
        <w:rPr>
          <w:rtl w:val="0"/>
        </w:rPr>
        <w:t xml:space="preserve">t -&gt; product sale gives franchisee and corporate revenue + maybe </w:t>
      </w:r>
      <w:hyperlink r:id="rId156">
        <w:r w:rsidDel="00000000" w:rsidR="00000000" w:rsidRPr="00000000">
          <w:rPr>
            <w:color w:val="1155cc"/>
            <w:u w:val="single"/>
            <w:rtl w:val="0"/>
          </w:rPr>
          <w:t xml:space="preserve">Ambassador commission</w:t>
        </w:r>
      </w:hyperlink>
      <w:r w:rsidDel="00000000" w:rsidR="00000000" w:rsidRPr="00000000">
        <w:rPr>
          <w:rtl w:val="0"/>
        </w:rPr>
        <w:t xml:space="preserve"> -&gt; which motivates Ambassador to </w:t>
      </w:r>
      <w:hyperlink r:id="rId157">
        <w:r w:rsidDel="00000000" w:rsidR="00000000" w:rsidRPr="00000000">
          <w:rPr>
            <w:color w:val="1155cc"/>
            <w:u w:val="single"/>
            <w:rtl w:val="0"/>
          </w:rPr>
          <w:t xml:space="preserve">refer another Pro</w:t>
        </w:r>
      </w:hyperlink>
      <w:r w:rsidDel="00000000" w:rsidR="00000000" w:rsidRPr="00000000">
        <w:rPr>
          <w:rtl w:val="0"/>
        </w:rPr>
        <w:t xml:space="preserve"> -&gt; that Pro brings more clients… etc. The platforms are the rails on which this virtuous cycle runs.</w:t>
      </w:r>
    </w:p>
    <w:p w:rsidR="00000000" w:rsidDel="00000000" w:rsidP="00000000" w:rsidRDefault="00000000" w:rsidRPr="00000000" w14:paraId="00000A42">
      <w:pPr>
        <w:spacing w:after="180" w:before="180" w:lineRule="auto"/>
        <w:rPr/>
      </w:pPr>
      <w:r w:rsidDel="00000000" w:rsidR="00000000" w:rsidRPr="00000000">
        <w:rPr>
          <w:rtl w:val="0"/>
        </w:rPr>
        <w:t xml:space="preserve">In technical terms, our architecture is </w:t>
      </w:r>
      <w:hyperlink r:id="rId158">
        <w:r w:rsidDel="00000000" w:rsidR="00000000" w:rsidRPr="00000000">
          <w:rPr>
            <w:b w:val="1"/>
            <w:color w:val="1155cc"/>
            <w:u w:val="single"/>
            <w:rtl w:val="0"/>
          </w:rPr>
          <w:t xml:space="preserve">API-driven and modular</w:t>
        </w:r>
      </w:hyperlink>
      <w:r w:rsidDel="00000000" w:rsidR="00000000" w:rsidRPr="00000000">
        <w:rPr>
          <w:rtl w:val="0"/>
        </w:rPr>
        <w:t xml:space="preserve">. We have internal APIs that allow, for instance, the booking system to query loyalty points, or the POS to log a sale to analytics service. We maintain central data consistency by having a unified database (or rather, a well-orchestrated set of databases with CHLOM ledger linking keys). We can plug in external integrations too – e.g., if a franchisee wanted to put a booking widget on their own local website, our API could allow that without breaking the attribution chain.</w:t>
      </w:r>
    </w:p>
    <w:p w:rsidR="00000000" w:rsidDel="00000000" w:rsidP="00000000" w:rsidRDefault="00000000" w:rsidRPr="00000000" w14:paraId="00000A43">
      <w:pPr>
        <w:spacing w:after="180" w:before="180" w:lineRule="auto"/>
        <w:rPr/>
      </w:pPr>
      <w:r w:rsidDel="00000000" w:rsidR="00000000" w:rsidRPr="00000000">
        <w:rPr>
          <w:rtl w:val="0"/>
        </w:rPr>
        <w:t xml:space="preserve">For the War Room audience, the takeaway is: </w:t>
      </w:r>
      <w:r w:rsidDel="00000000" w:rsidR="00000000" w:rsidRPr="00000000">
        <w:rPr>
          <w:b w:val="1"/>
          <w:rtl w:val="0"/>
        </w:rPr>
        <w:t xml:space="preserve">our tech stack is not a bunch of disparate apps; it’s a cohesive, home-grown system built to work together</w:t>
      </w:r>
      <w:r w:rsidDel="00000000" w:rsidR="00000000" w:rsidRPr="00000000">
        <w:rPr>
          <w:rtl w:val="0"/>
        </w:rPr>
        <w:t xml:space="preserve">. This is difficult for competitors to replicate and gives us a tech advantage similar to how Apple’s ecosystem keeps users locked in. Here, once a Suite Pro or client is in our world, everything they need is there, and it all “just works” together. It drives higher LTV (lifetime value) and lower churn – which is gold for investors.</w:t>
      </w:r>
    </w:p>
    <w:p w:rsidR="00000000" w:rsidDel="00000000" w:rsidP="00000000" w:rsidRDefault="00000000" w:rsidRPr="00000000" w14:paraId="00000A44">
      <w:pPr>
        <w:spacing w:after="180" w:before="180" w:lineRule="auto"/>
        <w:rPr/>
      </w:pPr>
      <w:r w:rsidDel="00000000" w:rsidR="00000000" w:rsidRPr="00000000">
        <w:rPr>
          <w:b w:val="1"/>
          <w:rtl w:val="0"/>
        </w:rPr>
        <w:t xml:space="preserve">AI, QR, and Automation Infrastructure:</w:t>
      </w:r>
      <w:r w:rsidDel="00000000" w:rsidR="00000000" w:rsidRPr="00000000">
        <w:rPr>
          <w:rtl w:val="0"/>
        </w:rPr>
        <w:t xml:space="preserve"> MM Suites is very much a </w:t>
      </w:r>
      <w:r w:rsidDel="00000000" w:rsidR="00000000" w:rsidRPr="00000000">
        <w:rPr>
          <w:b w:val="1"/>
          <w:rtl w:val="0"/>
        </w:rPr>
        <w:t xml:space="preserve">smart salon concept</w:t>
      </w:r>
      <w:r w:rsidDel="00000000" w:rsidR="00000000" w:rsidRPr="00000000">
        <w:rPr>
          <w:rtl w:val="0"/>
        </w:rPr>
        <w:t xml:space="preserve">, leveraging cutting-edge tech like AI and IoT to automate operations and enhance user experience.</w:t>
      </w:r>
    </w:p>
    <w:p w:rsidR="00000000" w:rsidDel="00000000" w:rsidP="00000000" w:rsidRDefault="00000000" w:rsidRPr="00000000" w14:paraId="00000A45">
      <w:pPr>
        <w:numPr>
          <w:ilvl w:val="0"/>
          <w:numId w:val="34"/>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Artificial Intelligence (AI):</w:t>
      </w:r>
      <w:r w:rsidDel="00000000" w:rsidR="00000000" w:rsidRPr="00000000">
        <w:rPr>
          <w:rtl w:val="0"/>
        </w:rPr>
        <w:t xml:space="preserve"> We incorporate AI in several ways, making the business more efficient and scalable:</w:t>
      </w:r>
    </w:p>
    <w:p w:rsidR="00000000" w:rsidDel="00000000" w:rsidP="00000000" w:rsidRDefault="00000000" w:rsidRPr="00000000" w14:paraId="00000A46">
      <w:pPr>
        <w:numPr>
          <w:ilvl w:val="1"/>
          <w:numId w:val="34"/>
        </w:numPr>
        <w:spacing w:after="36" w:before="36" w:lineRule="auto"/>
        <w:ind w:left="1440" w:hanging="360"/>
        <w:rPr>
          <w:rFonts w:ascii="Courier New" w:cs="Courier New" w:eastAsia="Courier New" w:hAnsi="Courier New"/>
        </w:rPr>
      </w:pPr>
      <w:hyperlink r:id="rId159">
        <w:r w:rsidDel="00000000" w:rsidR="00000000" w:rsidRPr="00000000">
          <w:rPr>
            <w:b w:val="1"/>
            <w:i w:val="1"/>
            <w:color w:val="1155cc"/>
            <w:u w:val="single"/>
            <w:rtl w:val="0"/>
          </w:rPr>
          <w:t xml:space="preserve">AI Assistants</w:t>
        </w:r>
      </w:hyperlink>
      <w:r w:rsidDel="00000000" w:rsidR="00000000" w:rsidRPr="00000000">
        <w:rPr>
          <w:i w:val="1"/>
          <w:rtl w:val="0"/>
        </w:rPr>
        <w:t xml:space="preserve"> &amp; </w:t>
      </w:r>
      <w:hyperlink r:id="rId160">
        <w:r w:rsidDel="00000000" w:rsidR="00000000" w:rsidRPr="00000000">
          <w:rPr>
            <w:b w:val="1"/>
            <w:i w:val="1"/>
            <w:color w:val="1155cc"/>
            <w:u w:val="single"/>
            <w:rtl w:val="0"/>
          </w:rPr>
          <w:t xml:space="preserve">Chatbots</w:t>
        </w:r>
      </w:hyperlink>
      <w:r w:rsidDel="00000000" w:rsidR="00000000" w:rsidRPr="00000000">
        <w:rPr>
          <w:i w:val="1"/>
          <w:rtl w:val="0"/>
        </w:rPr>
        <w:t xml:space="preserve">:</w:t>
      </w:r>
      <w:r w:rsidDel="00000000" w:rsidR="00000000" w:rsidRPr="00000000">
        <w:rPr>
          <w:rtl w:val="0"/>
        </w:rPr>
        <w:t xml:space="preserve"> On our </w:t>
      </w:r>
      <w:hyperlink r:id="rId161">
        <w:r w:rsidDel="00000000" w:rsidR="00000000" w:rsidRPr="00000000">
          <w:rPr>
            <w:color w:val="1155cc"/>
            <w:u w:val="single"/>
            <w:rtl w:val="0"/>
          </w:rPr>
          <w:t xml:space="preserve">websites</w:t>
        </w:r>
      </w:hyperlink>
      <w:r w:rsidDel="00000000" w:rsidR="00000000" w:rsidRPr="00000000">
        <w:rPr>
          <w:rtl w:val="0"/>
        </w:rPr>
        <w:t xml:space="preserve"> and </w:t>
      </w:r>
      <w:hyperlink r:id="rId162">
        <w:r w:rsidDel="00000000" w:rsidR="00000000" w:rsidRPr="00000000">
          <w:rPr>
            <w:color w:val="1155cc"/>
            <w:u w:val="single"/>
            <w:rtl w:val="0"/>
          </w:rPr>
          <w:t xml:space="preserve">apps</w:t>
        </w:r>
      </w:hyperlink>
      <w:r w:rsidDel="00000000" w:rsidR="00000000" w:rsidRPr="00000000">
        <w:rPr>
          <w:rtl w:val="0"/>
        </w:rPr>
        <w:t xml:space="preserve">, an AI-driven chatbot (internally codenamed “</w:t>
      </w:r>
      <w:hyperlink r:id="rId163">
        <w:r w:rsidDel="00000000" w:rsidR="00000000" w:rsidRPr="00000000">
          <w:rPr>
            <w:color w:val="1155cc"/>
            <w:u w:val="single"/>
            <w:rtl w:val="0"/>
          </w:rPr>
          <w:t xml:space="preserve">Thrive AI</w:t>
        </w:r>
      </w:hyperlink>
      <w:r w:rsidDel="00000000" w:rsidR="00000000" w:rsidRPr="00000000">
        <w:rPr>
          <w:rtl w:val="0"/>
        </w:rPr>
        <w:t xml:space="preserve"> featured on our Help Center </w:t>
      </w:r>
      <w:hyperlink r:id="rId164">
        <w:r w:rsidDel="00000000" w:rsidR="00000000" w:rsidRPr="00000000">
          <w:rPr>
            <w:color w:val="1155cc"/>
            <w:u w:val="single"/>
            <w:rtl w:val="0"/>
          </w:rPr>
          <w:t xml:space="preserve">EcoBot</w:t>
        </w:r>
      </w:hyperlink>
      <w:r w:rsidDel="00000000" w:rsidR="00000000" w:rsidRPr="00000000">
        <w:rPr>
          <w:rtl w:val="0"/>
        </w:rPr>
        <w:t xml:space="preserve"> on Locticians Community and Directory”) answers common inquiries from prospective franchisees or clients 24/7. It uses our knowledge base to handle FAQs like “How do I become a Suite Pro?” or “What’s the franchise fee?” – reducing the burden on staff and speeding up response times.</w:t>
      </w:r>
    </w:p>
    <w:p w:rsidR="00000000" w:rsidDel="00000000" w:rsidP="00000000" w:rsidRDefault="00000000" w:rsidRPr="00000000" w14:paraId="00000A47">
      <w:pPr>
        <w:numPr>
          <w:ilvl w:val="1"/>
          <w:numId w:val="34"/>
        </w:numPr>
        <w:spacing w:after="36" w:before="36" w:lineRule="auto"/>
        <w:ind w:left="1440" w:hanging="360"/>
        <w:rPr>
          <w:rFonts w:ascii="Courier New" w:cs="Courier New" w:eastAsia="Courier New" w:hAnsi="Courier New"/>
        </w:rPr>
      </w:pPr>
      <w:r w:rsidDel="00000000" w:rsidR="00000000" w:rsidRPr="00000000">
        <w:rPr>
          <w:i w:val="1"/>
          <w:rtl w:val="0"/>
        </w:rPr>
        <w:t xml:space="preserve">Smart Scheduling:</w:t>
      </w:r>
      <w:r w:rsidDel="00000000" w:rsidR="00000000" w:rsidRPr="00000000">
        <w:rPr>
          <w:rtl w:val="0"/>
        </w:rPr>
        <w:t xml:space="preserve"> The </w:t>
      </w:r>
      <w:hyperlink r:id="rId165">
        <w:r w:rsidDel="00000000" w:rsidR="00000000" w:rsidRPr="00000000">
          <w:rPr>
            <w:color w:val="1155cc"/>
            <w:u w:val="single"/>
            <w:rtl w:val="0"/>
          </w:rPr>
          <w:t xml:space="preserve">ThriveSeat booking system</w:t>
        </w:r>
      </w:hyperlink>
      <w:r w:rsidDel="00000000" w:rsidR="00000000" w:rsidRPr="00000000">
        <w:rPr>
          <w:rtl w:val="0"/>
        </w:rPr>
        <w:t xml:space="preserve"> uses </w:t>
      </w:r>
      <w:hyperlink r:id="rId166">
        <w:r w:rsidDel="00000000" w:rsidR="00000000" w:rsidRPr="00000000">
          <w:rPr>
            <w:color w:val="1155cc"/>
            <w:u w:val="single"/>
            <w:rtl w:val="0"/>
          </w:rPr>
          <w:t xml:space="preserve">AI</w:t>
        </w:r>
      </w:hyperlink>
      <w:r w:rsidDel="00000000" w:rsidR="00000000" w:rsidRPr="00000000">
        <w:rPr>
          <w:rtl w:val="0"/>
        </w:rPr>
        <w:t xml:space="preserve"> to suggest optimal appointment times (considering a client’s past behavior and a Pro’s schedule) and even to upsell (“You have booked a facial; others often add a brow service – would you like to?”). It can fill calendar gaps by prompting waitlisted clients when an opening appears.</w:t>
      </w:r>
    </w:p>
    <w:p w:rsidR="00000000" w:rsidDel="00000000" w:rsidP="00000000" w:rsidRDefault="00000000" w:rsidRPr="00000000" w14:paraId="00000A48">
      <w:pPr>
        <w:spacing w:after="36" w:before="36" w:lineRule="auto"/>
        <w:ind w:left="1440" w:firstLine="0"/>
        <w:rPr>
          <w:i w:val="1"/>
        </w:rPr>
      </w:pPr>
      <w:r w:rsidDel="00000000" w:rsidR="00000000" w:rsidRPr="00000000">
        <w:br w:type="page"/>
      </w:r>
      <w:r w:rsidDel="00000000" w:rsidR="00000000" w:rsidRPr="00000000">
        <w:rPr>
          <w:rtl w:val="0"/>
        </w:rPr>
      </w:r>
    </w:p>
    <w:p w:rsidR="00000000" w:rsidDel="00000000" w:rsidP="00000000" w:rsidRDefault="00000000" w:rsidRPr="00000000" w14:paraId="00000A49">
      <w:pPr>
        <w:numPr>
          <w:ilvl w:val="1"/>
          <w:numId w:val="34"/>
        </w:numPr>
        <w:spacing w:after="36" w:before="36" w:lineRule="auto"/>
        <w:ind w:left="1440" w:hanging="360"/>
        <w:rPr>
          <w:rFonts w:ascii="Courier New" w:cs="Courier New" w:eastAsia="Courier New" w:hAnsi="Courier New"/>
        </w:rPr>
      </w:pPr>
      <w:r w:rsidDel="00000000" w:rsidR="00000000" w:rsidRPr="00000000">
        <w:rPr>
          <w:i w:val="1"/>
          <w:rtl w:val="0"/>
        </w:rPr>
        <w:t xml:space="preserve">Marketing Automation:</w:t>
      </w:r>
      <w:r w:rsidDel="00000000" w:rsidR="00000000" w:rsidRPr="00000000">
        <w:rPr>
          <w:rtl w:val="0"/>
        </w:rPr>
        <w:t xml:space="preserve"> </w:t>
      </w:r>
      <w:hyperlink r:id="rId167">
        <w:r w:rsidDel="00000000" w:rsidR="00000000" w:rsidRPr="00000000">
          <w:rPr>
            <w:b w:val="1"/>
            <w:color w:val="1155cc"/>
            <w:u w:val="single"/>
            <w:rtl w:val="0"/>
          </w:rPr>
          <w:t xml:space="preserve">AdLuxe Network</w:t>
        </w:r>
      </w:hyperlink>
      <w:r w:rsidDel="00000000" w:rsidR="00000000" w:rsidRPr="00000000">
        <w:rPr>
          <w:b w:val="1"/>
          <w:rtl w:val="0"/>
        </w:rPr>
        <w:t xml:space="preserve"> and </w:t>
      </w:r>
      <w:hyperlink r:id="rId168">
        <w:r w:rsidDel="00000000" w:rsidR="00000000" w:rsidRPr="00000000">
          <w:rPr>
            <w:b w:val="1"/>
            <w:color w:val="1155cc"/>
            <w:u w:val="single"/>
            <w:rtl w:val="0"/>
          </w:rPr>
          <w:t xml:space="preserve">SocialAIly</w:t>
        </w:r>
      </w:hyperlink>
      <w:r w:rsidDel="00000000" w:rsidR="00000000" w:rsidRPr="00000000">
        <w:rPr>
          <w:rtl w:val="0"/>
        </w:rPr>
        <w:t xml:space="preserve"> uses AI to generate and target ads. For example, a franchisee can simply input “I want more bridal makeup clients” and AdLuxe will create an ad with appropriate imagery and verbiage, decide whether to run it on Facebook or Google via SocialAIly based on past performance, set the budget, and monitor results – all using machine learning from other campaigns. Also, we use AI for content creation assistance – e.g., helping Suite Pros draft better social posts or helping our marketing team A/B test landing page copy (via GPT-like systems).</w:t>
      </w:r>
    </w:p>
    <w:p w:rsidR="00000000" w:rsidDel="00000000" w:rsidP="00000000" w:rsidRDefault="00000000" w:rsidRPr="00000000" w14:paraId="00000A4A">
      <w:pPr>
        <w:numPr>
          <w:ilvl w:val="0"/>
          <w:numId w:val="34"/>
        </w:numPr>
        <w:spacing w:after="36" w:before="36" w:lineRule="auto"/>
        <w:ind w:left="720" w:hanging="360"/>
        <w:rPr>
          <w:rFonts w:ascii="Noto Sans Symbols" w:cs="Noto Sans Symbols" w:eastAsia="Noto Sans Symbols" w:hAnsi="Noto Sans Symbols"/>
        </w:rPr>
      </w:pPr>
      <w:r w:rsidDel="00000000" w:rsidR="00000000" w:rsidRPr="00000000">
        <w:rPr>
          <w:b w:val="1"/>
          <w:i w:val="1"/>
          <w:rtl w:val="0"/>
        </w:rPr>
        <w:t xml:space="preserve">Personalization</w:t>
      </w:r>
      <w:r w:rsidDel="00000000" w:rsidR="00000000" w:rsidRPr="00000000">
        <w:rPr>
          <w:i w:val="1"/>
          <w:rtl w:val="0"/>
        </w:rPr>
        <w:t xml:space="preserve">:</w:t>
      </w:r>
      <w:r w:rsidDel="00000000" w:rsidR="00000000" w:rsidRPr="00000000">
        <w:rPr>
          <w:rtl w:val="0"/>
        </w:rPr>
        <w:t xml:space="preserve"> On </w:t>
      </w:r>
      <w:hyperlink r:id="rId169">
        <w:r w:rsidDel="00000000" w:rsidR="00000000" w:rsidRPr="00000000">
          <w:rPr>
            <w:color w:val="1155cc"/>
            <w:u w:val="single"/>
            <w:rtl w:val="0"/>
          </w:rPr>
          <w:t xml:space="preserve">CrownThriveU</w:t>
        </w:r>
      </w:hyperlink>
      <w:r w:rsidDel="00000000" w:rsidR="00000000" w:rsidRPr="00000000">
        <w:rPr>
          <w:rtl w:val="0"/>
        </w:rPr>
        <w:t xml:space="preserve">, AI recommends courses to users based on their career stage and interests (similar to how Netflix suggests shows). In </w:t>
      </w:r>
      <w:hyperlink r:id="rId170">
        <w:r w:rsidDel="00000000" w:rsidR="00000000" w:rsidRPr="00000000">
          <w:rPr>
            <w:color w:val="1155cc"/>
            <w:u w:val="single"/>
            <w:rtl w:val="0"/>
          </w:rPr>
          <w:t xml:space="preserve">CrownRewards</w:t>
        </w:r>
      </w:hyperlink>
      <w:r w:rsidDel="00000000" w:rsidR="00000000" w:rsidRPr="00000000">
        <w:rPr>
          <w:rtl w:val="0"/>
        </w:rPr>
        <w:t xml:space="preserve">, AI analyzes client behavior to personalize offers (like identifying that a client gets haircuts every 4 weeks and </w:t>
      </w:r>
      <w:hyperlink r:id="rId171">
        <w:r w:rsidDel="00000000" w:rsidR="00000000" w:rsidRPr="00000000">
          <w:rPr>
            <w:b w:val="1"/>
            <w:color w:val="1155cc"/>
            <w:u w:val="single"/>
            <w:rtl w:val="0"/>
          </w:rPr>
          <w:t xml:space="preserve">nudging them at week 4</w:t>
        </w:r>
      </w:hyperlink>
      <w:r w:rsidDel="00000000" w:rsidR="00000000" w:rsidRPr="00000000">
        <w:rPr>
          <w:rtl w:val="0"/>
        </w:rPr>
        <w:t xml:space="preserve"> with a points booster if they book again).</w:t>
      </w:r>
    </w:p>
    <w:p w:rsidR="00000000" w:rsidDel="00000000" w:rsidP="00000000" w:rsidRDefault="00000000" w:rsidRPr="00000000" w14:paraId="00000A4B">
      <w:pPr>
        <w:numPr>
          <w:ilvl w:val="0"/>
          <w:numId w:val="34"/>
        </w:numPr>
        <w:spacing w:after="36" w:before="36" w:lineRule="auto"/>
        <w:ind w:left="720" w:hanging="360"/>
        <w:rPr>
          <w:rFonts w:ascii="Noto Sans Symbols" w:cs="Noto Sans Symbols" w:eastAsia="Noto Sans Symbols" w:hAnsi="Noto Sans Symbols"/>
        </w:rPr>
      </w:pPr>
      <w:r w:rsidDel="00000000" w:rsidR="00000000" w:rsidRPr="00000000">
        <w:rPr>
          <w:b w:val="1"/>
          <w:i w:val="1"/>
          <w:rtl w:val="0"/>
        </w:rPr>
        <w:t xml:space="preserve">Operations &amp; Maintenance</w:t>
      </w:r>
      <w:r w:rsidDel="00000000" w:rsidR="00000000" w:rsidRPr="00000000">
        <w:rPr>
          <w:i w:val="1"/>
          <w:rtl w:val="0"/>
        </w:rPr>
        <w:t xml:space="preserve">:</w:t>
      </w:r>
      <w:r w:rsidDel="00000000" w:rsidR="00000000" w:rsidRPr="00000000">
        <w:rPr>
          <w:rtl w:val="0"/>
        </w:rPr>
        <w:t xml:space="preserve"> We employ AI in analyzing IoT sensor data – e.g., if an environmental sensor in a suite shows unusual humidity or a device malfunction, our system might predict a needed maintenance before it becomes a problem. </w:t>
      </w:r>
      <w:hyperlink r:id="rId172">
        <w:r w:rsidDel="00000000" w:rsidR="00000000" w:rsidRPr="00000000">
          <w:rPr>
            <w:color w:val="1155cc"/>
            <w:u w:val="single"/>
            <w:rtl w:val="0"/>
          </w:rPr>
          <w:t xml:space="preserve">CHLOM’s compliance AI</w:t>
        </w:r>
      </w:hyperlink>
      <w:r w:rsidDel="00000000" w:rsidR="00000000" w:rsidRPr="00000000">
        <w:rPr>
          <w:rtl w:val="0"/>
        </w:rPr>
        <w:t xml:space="preserve"> checks patterns like if a Suite Pro hasn’t logged a sanitation check in a while or a cosmetology license is nearing expiry, and sends automated reminders or actions.</w:t>
      </w:r>
    </w:p>
    <w:p w:rsidR="00000000" w:rsidDel="00000000" w:rsidP="00000000" w:rsidRDefault="00000000" w:rsidRPr="00000000" w14:paraId="00000A4C">
      <w:pPr>
        <w:numPr>
          <w:ilvl w:val="0"/>
          <w:numId w:val="34"/>
        </w:numPr>
        <w:ind w:left="720" w:hanging="360"/>
        <w:rPr>
          <w:rFonts w:ascii="Noto Sans Symbols" w:cs="Noto Sans Symbols" w:eastAsia="Noto Sans Symbols" w:hAnsi="Noto Sans Symbols"/>
        </w:rPr>
      </w:pPr>
      <w:r w:rsidDel="00000000" w:rsidR="00000000" w:rsidRPr="00000000">
        <w:rPr>
          <w:b w:val="1"/>
          <w:i w:val="1"/>
          <w:rtl w:val="0"/>
        </w:rPr>
        <w:t xml:space="preserve">Decision Support</w:t>
      </w:r>
      <w:r w:rsidDel="00000000" w:rsidR="00000000" w:rsidRPr="00000000">
        <w:rPr>
          <w:i w:val="1"/>
          <w:rtl w:val="0"/>
        </w:rPr>
        <w:t xml:space="preserve">:</w:t>
      </w:r>
      <w:r w:rsidDel="00000000" w:rsidR="00000000" w:rsidRPr="00000000">
        <w:rPr>
          <w:rtl w:val="0"/>
        </w:rPr>
        <w:t xml:space="preserve"> For expansion planning, we use AI to analyze demographic and market data to pinpoint promising new locations (basically an AI-enabled site selection tool that cross-references competition, local beauty spending, etc.).</w:t>
      </w:r>
    </w:p>
    <w:p w:rsidR="00000000" w:rsidDel="00000000" w:rsidP="00000000" w:rsidRDefault="00000000" w:rsidRPr="00000000" w14:paraId="00000A4D">
      <w:pPr>
        <w:numPr>
          <w:ilvl w:val="0"/>
          <w:numId w:val="34"/>
        </w:numPr>
        <w:ind w:left="720" w:hanging="360"/>
        <w:rPr>
          <w:rFonts w:ascii="Noto Sans Symbols" w:cs="Noto Sans Symbols" w:eastAsia="Noto Sans Symbols" w:hAnsi="Noto Sans Symbols"/>
        </w:rPr>
      </w:pPr>
      <w:r w:rsidDel="00000000" w:rsidR="00000000" w:rsidRPr="00000000">
        <w:rPr>
          <w:b w:val="1"/>
          <w:rtl w:val="0"/>
        </w:rPr>
        <w:t xml:space="preserve">QR Codes &amp; </w:t>
      </w:r>
      <w:hyperlink r:id="rId173">
        <w:r w:rsidDel="00000000" w:rsidR="00000000" w:rsidRPr="00000000">
          <w:rPr>
            <w:b w:val="1"/>
            <w:color w:val="1155cc"/>
            <w:u w:val="single"/>
            <w:rtl w:val="0"/>
          </w:rPr>
          <w:t xml:space="preserve">IoT Automation</w:t>
        </w:r>
      </w:hyperlink>
      <w:r w:rsidDel="00000000" w:rsidR="00000000" w:rsidRPr="00000000">
        <w:rPr>
          <w:b w:val="1"/>
          <w:rtl w:val="0"/>
        </w:rPr>
        <w:t xml:space="preserve">:</w:t>
      </w:r>
      <w:r w:rsidDel="00000000" w:rsidR="00000000" w:rsidRPr="00000000">
        <w:rPr>
          <w:rtl w:val="0"/>
        </w:rPr>
        <w:t xml:space="preserve"> As highlighted, </w:t>
      </w:r>
      <w:hyperlink r:id="rId174">
        <w:r w:rsidDel="00000000" w:rsidR="00000000" w:rsidRPr="00000000">
          <w:rPr>
            <w:color w:val="1155cc"/>
            <w:u w:val="single"/>
            <w:rtl w:val="0"/>
          </w:rPr>
          <w:t xml:space="preserve">QR codes</w:t>
        </w:r>
      </w:hyperlink>
      <w:r w:rsidDel="00000000" w:rsidR="00000000" w:rsidRPr="00000000">
        <w:rPr>
          <w:rtl w:val="0"/>
        </w:rPr>
        <w:t xml:space="preserve"> are a simple but powerful tech we’ve woven throughout the experience. They serve as the bridge between physical and digital:</w:t>
      </w:r>
    </w:p>
    <w:p w:rsidR="00000000" w:rsidDel="00000000" w:rsidP="00000000" w:rsidRDefault="00000000" w:rsidRPr="00000000" w14:paraId="00000A4E">
      <w:pPr>
        <w:numPr>
          <w:ilvl w:val="0"/>
          <w:numId w:val="34"/>
        </w:numPr>
        <w:spacing w:after="36" w:before="36" w:lineRule="auto"/>
        <w:ind w:left="720" w:hanging="360"/>
        <w:rPr>
          <w:rFonts w:ascii="Noto Sans Symbols" w:cs="Noto Sans Symbols" w:eastAsia="Noto Sans Symbols" w:hAnsi="Noto Sans Symbols"/>
        </w:rPr>
      </w:pPr>
      <w:r w:rsidDel="00000000" w:rsidR="00000000" w:rsidRPr="00000000">
        <w:rPr>
          <w:b w:val="1"/>
          <w:i w:val="1"/>
          <w:rtl w:val="0"/>
        </w:rPr>
        <w:t xml:space="preserve">Client Journeys</w:t>
      </w:r>
      <w:r w:rsidDel="00000000" w:rsidR="00000000" w:rsidRPr="00000000">
        <w:rPr>
          <w:i w:val="1"/>
          <w:rtl w:val="0"/>
        </w:rPr>
        <w:t xml:space="preserve">:</w:t>
      </w:r>
      <w:r w:rsidDel="00000000" w:rsidR="00000000" w:rsidRPr="00000000">
        <w:rPr>
          <w:rtl w:val="0"/>
        </w:rPr>
        <w:t xml:space="preserve"> </w:t>
      </w:r>
      <w:r w:rsidDel="00000000" w:rsidR="00000000" w:rsidRPr="00000000">
        <w:rPr>
          <w:b w:val="1"/>
          <w:rtl w:val="0"/>
        </w:rPr>
        <w:t xml:space="preserve">Check-In QR</w:t>
      </w:r>
      <w:r w:rsidDel="00000000" w:rsidR="00000000" w:rsidRPr="00000000">
        <w:rPr>
          <w:rtl w:val="0"/>
        </w:rPr>
        <w:t xml:space="preserve"> – Clients scan on arrival which notifies their Suite Pro via ThriveSeat and logs their visit (starting the CrownRewardsloyalty accrual for that visit). </w:t>
      </w:r>
      <w:r w:rsidDel="00000000" w:rsidR="00000000" w:rsidRPr="00000000">
        <w:rPr>
          <w:b w:val="1"/>
          <w:rtl w:val="0"/>
        </w:rPr>
        <w:t xml:space="preserve">Mirror QR</w:t>
      </w:r>
      <w:r w:rsidDel="00000000" w:rsidR="00000000" w:rsidRPr="00000000">
        <w:rPr>
          <w:rtl w:val="0"/>
        </w:rPr>
        <w:t xml:space="preserve"> – clients scan to take actions (rebook, review, tip electronically, etc.). </w:t>
      </w:r>
      <w:r w:rsidDel="00000000" w:rsidR="00000000" w:rsidRPr="00000000">
        <w:rPr>
          <w:b w:val="1"/>
          <w:rtl w:val="0"/>
        </w:rPr>
        <w:t xml:space="preserve">Product QR</w:t>
      </w:r>
      <w:r w:rsidDel="00000000" w:rsidR="00000000" w:rsidRPr="00000000">
        <w:rPr>
          <w:rtl w:val="0"/>
        </w:rPr>
        <w:t xml:space="preserve"> – scan to read reviews or order more later. This creates an </w:t>
      </w:r>
      <w:r w:rsidDel="00000000" w:rsidR="00000000" w:rsidRPr="00000000">
        <w:rPr>
          <w:b w:val="1"/>
          <w:rtl w:val="0"/>
        </w:rPr>
        <w:t xml:space="preserve">automated loop</w:t>
      </w:r>
      <w:r w:rsidDel="00000000" w:rsidR="00000000" w:rsidRPr="00000000">
        <w:rPr>
          <w:rtl w:val="0"/>
        </w:rPr>
        <w:t xml:space="preserve"> where actions trigger data: e.g., scanning to check-in triggers CrownRewards to allocate points and simultaneously updates the appointment status in the system.</w:t>
      </w:r>
    </w:p>
    <w:p w:rsidR="00000000" w:rsidDel="00000000" w:rsidP="00000000" w:rsidRDefault="00000000" w:rsidRPr="00000000" w14:paraId="00000A4F">
      <w:pPr>
        <w:numPr>
          <w:ilvl w:val="0"/>
          <w:numId w:val="34"/>
        </w:numPr>
        <w:spacing w:after="36" w:before="36" w:lineRule="auto"/>
        <w:ind w:left="720" w:hanging="360"/>
        <w:rPr>
          <w:rFonts w:ascii="Noto Sans Symbols" w:cs="Noto Sans Symbols" w:eastAsia="Noto Sans Symbols" w:hAnsi="Noto Sans Symbols"/>
        </w:rPr>
      </w:pPr>
      <w:r w:rsidDel="00000000" w:rsidR="00000000" w:rsidRPr="00000000">
        <w:rPr>
          <w:b w:val="1"/>
          <w:i w:val="1"/>
          <w:rtl w:val="0"/>
        </w:rPr>
        <w:t xml:space="preserve">Suite Pro Actions</w:t>
      </w:r>
      <w:r w:rsidDel="00000000" w:rsidR="00000000" w:rsidRPr="00000000">
        <w:rPr>
          <w:i w:val="1"/>
          <w:rtl w:val="0"/>
        </w:rPr>
        <w:t xml:space="preserve">:</w:t>
      </w:r>
      <w:r w:rsidDel="00000000" w:rsidR="00000000" w:rsidRPr="00000000">
        <w:rPr>
          <w:rtl w:val="0"/>
        </w:rPr>
        <w:t xml:space="preserve"> We have QR codes on equipment or posted in backrooms for internal use too – e.g., scanning one to reorder supplies quickly, or to log that they performed a weekly deep clean (they scan a code, which brings up a checklist on their phone to complete – once submitted, CHLOM logs that compliance record).</w:t>
      </w:r>
    </w:p>
    <w:p w:rsidR="00000000" w:rsidDel="00000000" w:rsidP="00000000" w:rsidRDefault="00000000" w:rsidRPr="00000000" w14:paraId="00000A50">
      <w:pPr>
        <w:spacing w:after="36" w:before="36" w:lineRule="auto"/>
        <w:ind w:left="720" w:firstLine="0"/>
        <w:rPr>
          <w:i w:val="1"/>
        </w:rPr>
      </w:pPr>
      <w:r w:rsidDel="00000000" w:rsidR="00000000" w:rsidRPr="00000000">
        <w:br w:type="page"/>
      </w:r>
      <w:r w:rsidDel="00000000" w:rsidR="00000000" w:rsidRPr="00000000">
        <w:rPr>
          <w:rtl w:val="0"/>
        </w:rPr>
      </w:r>
    </w:p>
    <w:p w:rsidR="00000000" w:rsidDel="00000000" w:rsidP="00000000" w:rsidRDefault="00000000" w:rsidRPr="00000000" w14:paraId="00000A51">
      <w:pPr>
        <w:numPr>
          <w:ilvl w:val="0"/>
          <w:numId w:val="34"/>
        </w:numPr>
        <w:spacing w:after="36" w:before="36" w:lineRule="auto"/>
        <w:ind w:left="720" w:hanging="360"/>
        <w:rPr>
          <w:rFonts w:ascii="Noto Sans Symbols" w:cs="Noto Sans Symbols" w:eastAsia="Noto Sans Symbols" w:hAnsi="Noto Sans Symbols"/>
        </w:rPr>
      </w:pPr>
      <w:r w:rsidDel="00000000" w:rsidR="00000000" w:rsidRPr="00000000">
        <w:rPr>
          <w:i w:val="1"/>
          <w:rtl w:val="0"/>
        </w:rPr>
        <w:t xml:space="preserve">I</w:t>
      </w:r>
      <w:r w:rsidDel="00000000" w:rsidR="00000000" w:rsidRPr="00000000">
        <w:rPr>
          <w:b w:val="1"/>
          <w:i w:val="1"/>
          <w:rtl w:val="0"/>
        </w:rPr>
        <w:t xml:space="preserve">oT Smart Devices</w:t>
      </w:r>
      <w:r w:rsidDel="00000000" w:rsidR="00000000" w:rsidRPr="00000000">
        <w:rPr>
          <w:i w:val="1"/>
          <w:rtl w:val="0"/>
        </w:rPr>
        <w:t xml:space="preserve">:</w:t>
      </w:r>
      <w:r w:rsidDel="00000000" w:rsidR="00000000" w:rsidRPr="00000000">
        <w:rPr>
          <w:rtl w:val="0"/>
        </w:rPr>
        <w:t xml:space="preserve"> Each suite’s </w:t>
      </w:r>
      <w:r w:rsidDel="00000000" w:rsidR="00000000" w:rsidRPr="00000000">
        <w:rPr>
          <w:b w:val="1"/>
          <w:rtl w:val="0"/>
        </w:rPr>
        <w:t xml:space="preserve">door lock</w:t>
      </w:r>
      <w:r w:rsidDel="00000000" w:rsidR="00000000" w:rsidRPr="00000000">
        <w:rPr>
          <w:rtl w:val="0"/>
        </w:rPr>
        <w:t xml:space="preserve"> is smart – Suite Pros unlock via app or code, and it logs entries. This means a franchisee can see usage (for security and for interesting analytics like which Pros come in earliest, etc.). We also integrate things like </w:t>
      </w:r>
      <w:r w:rsidDel="00000000" w:rsidR="00000000" w:rsidRPr="00000000">
        <w:rPr>
          <w:b w:val="1"/>
          <w:rtl w:val="0"/>
        </w:rPr>
        <w:t xml:space="preserve">smart thermostats, lighting</w:t>
      </w:r>
      <w:r w:rsidDel="00000000" w:rsidR="00000000" w:rsidRPr="00000000">
        <w:rPr>
          <w:rtl w:val="0"/>
        </w:rPr>
        <w:t xml:space="preserve"> – a franchisee can control or automate them to save energy (lights off and AC to eco mode after 9pm automatically). If a Pro books a client at 7am, the system could ensure the main door unlocks at 6:45 and the AC is on – then relocks later; all automated.</w:t>
      </w:r>
    </w:p>
    <w:p w:rsidR="00000000" w:rsidDel="00000000" w:rsidP="00000000" w:rsidRDefault="00000000" w:rsidRPr="00000000" w14:paraId="00000A52">
      <w:pPr>
        <w:numPr>
          <w:ilvl w:val="0"/>
          <w:numId w:val="34"/>
        </w:numPr>
        <w:spacing w:after="36" w:before="36" w:lineRule="auto"/>
        <w:ind w:left="720" w:hanging="360"/>
        <w:rPr>
          <w:rFonts w:ascii="Noto Sans Symbols" w:cs="Noto Sans Symbols" w:eastAsia="Noto Sans Symbols" w:hAnsi="Noto Sans Symbols"/>
        </w:rPr>
      </w:pPr>
      <w:r w:rsidDel="00000000" w:rsidR="00000000" w:rsidRPr="00000000">
        <w:rPr>
          <w:b w:val="1"/>
          <w:i w:val="1"/>
          <w:rtl w:val="0"/>
        </w:rPr>
        <w:t xml:space="preserve">Kiosks and Payment:</w:t>
      </w:r>
      <w:r w:rsidDel="00000000" w:rsidR="00000000" w:rsidRPr="00000000">
        <w:rPr>
          <w:rtl w:val="0"/>
        </w:rPr>
        <w:t xml:space="preserve"> We have or plan </w:t>
      </w:r>
      <w:r w:rsidDel="00000000" w:rsidR="00000000" w:rsidRPr="00000000">
        <w:rPr>
          <w:b w:val="1"/>
          <w:rtl w:val="0"/>
        </w:rPr>
        <w:t xml:space="preserve">self-service kiosks</w:t>
      </w:r>
      <w:r w:rsidDel="00000000" w:rsidR="00000000" w:rsidRPr="00000000">
        <w:rPr>
          <w:rtl w:val="0"/>
        </w:rPr>
        <w:t xml:space="preserve"> in lobbies (the AI Kiosk concept) where clients can check themselves in, sign up for loyalty, or even virtually consult an AI stylist for product recommendations. All of this reduces friction and staffing needs. At POS, scanning a code can bring up the client’s profile to redeem points or pay via mobile wallet – reducing the need for physical cards or even staff handling transactions.</w:t>
      </w:r>
    </w:p>
    <w:p w:rsidR="00000000" w:rsidDel="00000000" w:rsidP="00000000" w:rsidRDefault="00000000" w:rsidRPr="00000000" w14:paraId="00000A53">
      <w:pPr>
        <w:numPr>
          <w:ilvl w:val="0"/>
          <w:numId w:val="34"/>
        </w:numPr>
        <w:ind w:left="720" w:hanging="360"/>
        <w:rPr>
          <w:rFonts w:ascii="Noto Sans Symbols" w:cs="Noto Sans Symbols" w:eastAsia="Noto Sans Symbols" w:hAnsi="Noto Sans Symbols"/>
        </w:rPr>
      </w:pPr>
      <w:r w:rsidDel="00000000" w:rsidR="00000000" w:rsidRPr="00000000">
        <w:rPr>
          <w:b w:val="1"/>
          <w:i w:val="1"/>
          <w:rtl w:val="0"/>
        </w:rPr>
        <w:t xml:space="preserve">Automation of Routine Tasks</w:t>
      </w:r>
      <w:r w:rsidDel="00000000" w:rsidR="00000000" w:rsidRPr="00000000">
        <w:rPr>
          <w:i w:val="1"/>
          <w:rtl w:val="0"/>
        </w:rPr>
        <w:t xml:space="preserve">:</w:t>
      </w:r>
      <w:r w:rsidDel="00000000" w:rsidR="00000000" w:rsidRPr="00000000">
        <w:rPr>
          <w:rtl w:val="0"/>
        </w:rPr>
        <w:t xml:space="preserve"> With integrated systems, many tasks are automated: nightly, CHLOM runs checks – did every transaction today properly split? Yes. Did all referrals get logged? Yes. It might auto-email daily reports to franchisees. If a Suite Pro’s insurance or license on file is expired, CHLOM can </w:t>
      </w:r>
      <w:r w:rsidDel="00000000" w:rsidR="00000000" w:rsidRPr="00000000">
        <w:rPr>
          <w:b w:val="1"/>
          <w:rtl w:val="0"/>
        </w:rPr>
        <w:t xml:space="preserve">automatically suspend their booking privileges</w:t>
      </w:r>
      <w:r w:rsidDel="00000000" w:rsidR="00000000" w:rsidRPr="00000000">
        <w:rPr>
          <w:rtl w:val="0"/>
        </w:rPr>
        <w:t xml:space="preserve"> (with a warning) until updated – ensuring compliance without manual oversight. If a franchise royalty payment is due and not made, smart contract can auto-draft or flag it immediately. All these reduce the need for human admin work and catches issues proactively.</w:t>
      </w:r>
    </w:p>
    <w:p w:rsidR="00000000" w:rsidDel="00000000" w:rsidP="00000000" w:rsidRDefault="00000000" w:rsidRPr="00000000" w14:paraId="00000A54">
      <w:pPr>
        <w:numPr>
          <w:ilvl w:val="0"/>
          <w:numId w:val="34"/>
        </w:numPr>
        <w:ind w:left="720" w:hanging="360"/>
        <w:rPr>
          <w:rFonts w:ascii="Noto Sans Symbols" w:cs="Noto Sans Symbols" w:eastAsia="Noto Sans Symbols" w:hAnsi="Noto Sans Symbols"/>
        </w:rPr>
      </w:pPr>
      <w:r w:rsidDel="00000000" w:rsidR="00000000" w:rsidRPr="00000000">
        <w:rPr>
          <w:b w:val="1"/>
          <w:rtl w:val="0"/>
        </w:rPr>
        <w:t xml:space="preserve">Smart Treasury &amp; Finance (DeFi elements):</w:t>
      </w:r>
      <w:r w:rsidDel="00000000" w:rsidR="00000000" w:rsidRPr="00000000">
        <w:rPr>
          <w:rtl w:val="0"/>
        </w:rPr>
        <w:t xml:space="preserve"> We’re implementing a form of </w:t>
      </w:r>
      <w:r w:rsidDel="00000000" w:rsidR="00000000" w:rsidRPr="00000000">
        <w:rPr>
          <w:b w:val="1"/>
          <w:rtl w:val="0"/>
        </w:rPr>
        <w:t xml:space="preserve">Smart Treasury</w:t>
      </w:r>
      <w:r w:rsidDel="00000000" w:rsidR="00000000" w:rsidRPr="00000000">
        <w:rPr>
          <w:rtl w:val="0"/>
        </w:rPr>
        <w:t xml:space="preserve"> – essentially our corporate finance system that automatically allocates a portion of revenue to designated funds (like the ad fund, ThriveFund charity, etc.) and invests or holds them as programmed. This could extend into DeFi territory: e.g., temporarily parking collected ad funds in a yield-bearing stablecoin account until used (earning a bit of interest for the network). We’re exploring a </w:t>
      </w:r>
      <w:r w:rsidDel="00000000" w:rsidR="00000000" w:rsidRPr="00000000">
        <w:rPr>
          <w:b w:val="1"/>
          <w:rtl w:val="0"/>
        </w:rPr>
        <w:t xml:space="preserve">CHLOM treasury</w:t>
      </w:r>
      <w:r w:rsidDel="00000000" w:rsidR="00000000" w:rsidRPr="00000000">
        <w:rPr>
          <w:rtl w:val="0"/>
        </w:rPr>
        <w:t xml:space="preserve"> where all royalty splits accumulate transparently, and disbursements happen with one click or on schedule via smart contract. While still largely internal, these practices mean less manual accounting and the possibility of innovative funding (like community members staking into a fund to support new franchisees, etc., down the line).</w:t>
      </w:r>
    </w:p>
    <w:p w:rsidR="00000000" w:rsidDel="00000000" w:rsidP="00000000" w:rsidRDefault="00000000" w:rsidRPr="00000000" w14:paraId="00000A55">
      <w:pPr>
        <w:numPr>
          <w:ilvl w:val="0"/>
          <w:numId w:val="34"/>
        </w:numPr>
        <w:ind w:left="720" w:hanging="360"/>
        <w:rPr>
          <w:rFonts w:ascii="Noto Sans Symbols" w:cs="Noto Sans Symbols" w:eastAsia="Noto Sans Symbols" w:hAnsi="Noto Sans Symbols"/>
        </w:rPr>
      </w:pPr>
      <w:r w:rsidDel="00000000" w:rsidR="00000000" w:rsidRPr="00000000">
        <w:rPr>
          <w:b w:val="1"/>
          <w:rtl w:val="0"/>
        </w:rPr>
        <w:t xml:space="preserve">DAO and Decentralized Governance Prep:</w:t>
      </w:r>
      <w:r w:rsidDel="00000000" w:rsidR="00000000" w:rsidRPr="00000000">
        <w:rPr>
          <w:rtl w:val="0"/>
        </w:rPr>
        <w:t xml:space="preserve"> As mentioned, CHLOM is being built with future </w:t>
      </w:r>
      <w:r w:rsidDel="00000000" w:rsidR="00000000" w:rsidRPr="00000000">
        <w:rPr>
          <w:b w:val="1"/>
          <w:rtl w:val="0"/>
        </w:rPr>
        <w:t xml:space="preserve">DAO-like governance</w:t>
      </w:r>
      <w:r w:rsidDel="00000000" w:rsidR="00000000" w:rsidRPr="00000000">
        <w:rPr>
          <w:rtl w:val="0"/>
        </w:rPr>
        <w:t xml:space="preserve"> in mind. We intend that by Phase 3 (around Year 5), certain decisions (use of ThriveFund grants, election of advisory board members, etc.) will be voted on by the community of stakeholders via a decentralized app. Our infrastructure already issues digital tokens (like NFT licenses and badges). Eventually, say every franchisee and Suite Pro (Ambassadors) might hold a governance token giving them votes on certain proposals. While not fully deployed yet, we’re ensuring the tech stack can support this – meaning our database and apps will integrate with a blockchain voting system. The </w:t>
      </w:r>
      <w:r w:rsidDel="00000000" w:rsidR="00000000" w:rsidRPr="00000000">
        <w:rPr>
          <w:b w:val="1"/>
          <w:rtl w:val="0"/>
        </w:rPr>
        <w:t xml:space="preserve">War Room note</w:t>
      </w:r>
      <w:r w:rsidDel="00000000" w:rsidR="00000000" w:rsidRPr="00000000">
        <w:rPr>
          <w:rtl w:val="0"/>
        </w:rPr>
        <w:t xml:space="preserve">: we’re future-proof, preparing for Web3 models where appropriate, which could further increase stakeholder engagement and loyalty (everyone feels like an owner with a voice).</w:t>
      </w:r>
    </w:p>
    <w:p w:rsidR="00000000" w:rsidDel="00000000" w:rsidP="00000000" w:rsidRDefault="00000000" w:rsidRPr="00000000" w14:paraId="00000A56">
      <w:pPr>
        <w:spacing w:after="180" w:before="180" w:lineRule="auto"/>
        <w:rPr/>
      </w:pPr>
      <w:r w:rsidDel="00000000" w:rsidR="00000000" w:rsidRPr="00000000">
        <w:rPr>
          <w:rtl w:val="0"/>
        </w:rPr>
        <w:t xml:space="preserve">In plain terms for stakeholders: </w:t>
      </w:r>
      <w:r w:rsidDel="00000000" w:rsidR="00000000" w:rsidRPr="00000000">
        <w:rPr>
          <w:b w:val="1"/>
          <w:rtl w:val="0"/>
        </w:rPr>
        <w:t xml:space="preserve">MM Suites leverages technology not as a buzzword, but as a practical enhancer of efficiency, experience, and scale</w:t>
      </w:r>
      <w:r w:rsidDel="00000000" w:rsidR="00000000" w:rsidRPr="00000000">
        <w:rPr>
          <w:rtl w:val="0"/>
        </w:rPr>
        <w:t xml:space="preserve">. AI reduces overhead and improves decision-making; QR codes and automation streamline operations and create modern, touchless customer interactions; and our forward-looking approach to blockchain (CHLOM) and DAO means we’re ready for the next era of secure, transparent business management. All of this tech is in service of one goal – making the MM Suites model </w:t>
      </w:r>
      <w:r w:rsidDel="00000000" w:rsidR="00000000" w:rsidRPr="00000000">
        <w:rPr>
          <w:b w:val="1"/>
          <w:rtl w:val="0"/>
        </w:rPr>
        <w:t xml:space="preserve">easier to run and more profitable</w:t>
      </w:r>
      <w:r w:rsidDel="00000000" w:rsidR="00000000" w:rsidRPr="00000000">
        <w:rPr>
          <w:rtl w:val="0"/>
        </w:rPr>
        <w:t xml:space="preserve"> while delivering a superior experience to every user.</w:t>
      </w:r>
    </w:p>
    <w:bookmarkStart w:colFirst="0" w:colLast="0" w:name="bookmark=kix.um7qjkkr9hra" w:id="332"/>
    <w:bookmarkEnd w:id="332"/>
    <w:p w:rsidR="00000000" w:rsidDel="00000000" w:rsidP="00000000" w:rsidRDefault="00000000" w:rsidRPr="00000000" w14:paraId="00000A57">
      <w:pPr>
        <w:pStyle w:val="Heading2"/>
        <w:rPr/>
      </w:pPr>
      <w:r w:rsidDel="00000000" w:rsidR="00000000" w:rsidRPr="00000000">
        <w:rPr>
          <w:rtl w:val="0"/>
        </w:rPr>
        <w:t xml:space="preserve">🧑‍🏫 V. Suite Pro Ops &amp; Training</w:t>
      </w:r>
    </w:p>
    <w:p w:rsidR="00000000" w:rsidDel="00000000" w:rsidP="00000000" w:rsidRDefault="00000000" w:rsidRPr="00000000" w14:paraId="00000A58">
      <w:pPr>
        <w:spacing w:after="180" w:before="180" w:lineRule="auto"/>
        <w:rPr/>
      </w:pPr>
      <w:r w:rsidDel="00000000" w:rsidR="00000000" w:rsidRPr="00000000">
        <w:rPr>
          <w:b w:val="1"/>
          <w:rtl w:val="0"/>
        </w:rPr>
        <w:t xml:space="preserve">CrownThriveU Pathway (Quizzes &amp; Certification Tiers):</w:t>
      </w:r>
      <w:r w:rsidDel="00000000" w:rsidR="00000000" w:rsidRPr="00000000">
        <w:rPr>
          <w:rtl w:val="0"/>
        </w:rPr>
        <w:t xml:space="preserve"> People are the core of MM Suites, so we’ve built a comprehensive </w:t>
      </w:r>
      <w:r w:rsidDel="00000000" w:rsidR="00000000" w:rsidRPr="00000000">
        <w:rPr>
          <w:b w:val="1"/>
          <w:rtl w:val="0"/>
        </w:rPr>
        <w:t xml:space="preserve">training and career development program</w:t>
      </w:r>
      <w:r w:rsidDel="00000000" w:rsidR="00000000" w:rsidRPr="00000000">
        <w:rPr>
          <w:rtl w:val="0"/>
        </w:rPr>
        <w:t xml:space="preserve"> through </w:t>
      </w:r>
      <w:r w:rsidDel="00000000" w:rsidR="00000000" w:rsidRPr="00000000">
        <w:rPr>
          <w:b w:val="1"/>
          <w:rtl w:val="0"/>
        </w:rPr>
        <w:t xml:space="preserve">CrownThriveU™</w:t>
      </w:r>
      <w:r w:rsidDel="00000000" w:rsidR="00000000" w:rsidRPr="00000000">
        <w:rPr>
          <w:rtl w:val="0"/>
        </w:rPr>
        <w:t xml:space="preserve">, our online academy. The pathway ensures every Suite Pro (and franchisee and even their staff) is well-prepared to thrive in both craft and business. Key elements:</w:t>
      </w:r>
    </w:p>
    <w:p w:rsidR="00000000" w:rsidDel="00000000" w:rsidP="00000000" w:rsidRDefault="00000000" w:rsidRPr="00000000" w14:paraId="00000A59">
      <w:pPr>
        <w:numPr>
          <w:ilvl w:val="0"/>
          <w:numId w:val="24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Foundational Tracks:</w:t>
      </w:r>
      <w:r w:rsidDel="00000000" w:rsidR="00000000" w:rsidRPr="00000000">
        <w:rPr>
          <w:rtl w:val="0"/>
        </w:rPr>
        <w:t xml:space="preserve"> Upon joining, each participant is enrolled in a track tailored to their role:</w:t>
      </w:r>
    </w:p>
    <w:p w:rsidR="00000000" w:rsidDel="00000000" w:rsidP="00000000" w:rsidRDefault="00000000" w:rsidRPr="00000000" w14:paraId="00000A5A">
      <w:pPr>
        <w:numPr>
          <w:ilvl w:val="1"/>
          <w:numId w:val="242"/>
        </w:numPr>
        <w:spacing w:after="36" w:before="36" w:lineRule="auto"/>
        <w:ind w:left="1440" w:hanging="360"/>
        <w:rPr>
          <w:rFonts w:ascii="Courier New" w:cs="Courier New" w:eastAsia="Courier New" w:hAnsi="Courier New"/>
        </w:rPr>
      </w:pPr>
      <w:r w:rsidDel="00000000" w:rsidR="00000000" w:rsidRPr="00000000">
        <w:rPr>
          <w:i w:val="1"/>
          <w:rtl w:val="0"/>
        </w:rPr>
        <w:t xml:space="preserve">Suite Pro Entry Track</w:t>
      </w:r>
      <w:r w:rsidDel="00000000" w:rsidR="00000000" w:rsidRPr="00000000">
        <w:rPr>
          <w:rtl w:val="0"/>
        </w:rPr>
        <w:t xml:space="preserve"> – Covers the essentials a beauty professional needs to succeed in our system: how to use the ThriveSeat booking dashboard efficiently, maintain sanitation standards (with our specific protocols), understanding CrownRewards loyalty logic (so they can explain it to clients and maximize repeat visits), how to activate QR promotions, handle client follow-ups, and some basic small-business finance (setting prices, tracking income, etc.). It’s basically “Running Your Business 101” combined with “MM Suites Platform 101.”</w:t>
      </w:r>
    </w:p>
    <w:p w:rsidR="00000000" w:rsidDel="00000000" w:rsidP="00000000" w:rsidRDefault="00000000" w:rsidRPr="00000000" w14:paraId="00000A5B">
      <w:pPr>
        <w:numPr>
          <w:ilvl w:val="1"/>
          <w:numId w:val="242"/>
        </w:numPr>
        <w:spacing w:after="36" w:before="36" w:lineRule="auto"/>
        <w:ind w:left="1440" w:hanging="360"/>
        <w:rPr>
          <w:rFonts w:ascii="Courier New" w:cs="Courier New" w:eastAsia="Courier New" w:hAnsi="Courier New"/>
        </w:rPr>
      </w:pPr>
      <w:r w:rsidDel="00000000" w:rsidR="00000000" w:rsidRPr="00000000">
        <w:rPr>
          <w:i w:val="1"/>
          <w:rtl w:val="0"/>
        </w:rPr>
        <w:t xml:space="preserve">Franchise Owner Onboarding Track</w:t>
      </w:r>
      <w:r w:rsidDel="00000000" w:rsidR="00000000" w:rsidRPr="00000000">
        <w:rPr>
          <w:rtl w:val="0"/>
        </w:rPr>
        <w:t xml:space="preserve"> – More advanced business training: navigating the pro forma financial model, learning the </w:t>
      </w:r>
      <w:r w:rsidDel="00000000" w:rsidR="00000000" w:rsidRPr="00000000">
        <w:rPr>
          <w:b w:val="1"/>
          <w:rtl w:val="0"/>
        </w:rPr>
        <w:t xml:space="preserve">platform override logic</w:t>
      </w:r>
      <w:r w:rsidDel="00000000" w:rsidR="00000000" w:rsidRPr="00000000">
        <w:rPr>
          <w:rtl w:val="0"/>
        </w:rPr>
        <w:t xml:space="preserve"> (i.e. how revenue splits and subscriptions work), mastering </w:t>
      </w:r>
      <w:r w:rsidDel="00000000" w:rsidR="00000000" w:rsidRPr="00000000">
        <w:rPr>
          <w:b w:val="1"/>
          <w:rtl w:val="0"/>
        </w:rPr>
        <w:t xml:space="preserve">Kamora360</w:t>
      </w:r>
      <w:r w:rsidDel="00000000" w:rsidR="00000000" w:rsidRPr="00000000">
        <w:rPr>
          <w:rtl w:val="0"/>
        </w:rPr>
        <w:t xml:space="preserve"> for facility management (like suite assignments, building maintenance logs), registering licenses with CHLOM (so a new franchise is properly set up on our blockchain ledger), and guidance on hiring (using </w:t>
      </w:r>
      <w:r w:rsidDel="00000000" w:rsidR="00000000" w:rsidRPr="00000000">
        <w:rPr>
          <w:b w:val="1"/>
          <w:rtl w:val="0"/>
        </w:rPr>
        <w:t xml:space="preserve">FindCliques™</w:t>
      </w:r>
      <w:r w:rsidDel="00000000" w:rsidR="00000000" w:rsidRPr="00000000">
        <w:rPr>
          <w:rtl w:val="0"/>
        </w:rPr>
        <w:t xml:space="preserve"> to find talent and support staff). It’s a thorough orientation so a new franchisee knows how to operate day-to-day and leverage HQ support.</w:t>
      </w:r>
    </w:p>
    <w:p w:rsidR="00000000" w:rsidDel="00000000" w:rsidP="00000000" w:rsidRDefault="00000000" w:rsidRPr="00000000" w14:paraId="00000A5C">
      <w:pPr>
        <w:numPr>
          <w:ilvl w:val="1"/>
          <w:numId w:val="242"/>
        </w:numPr>
        <w:spacing w:after="36" w:before="36" w:lineRule="auto"/>
        <w:ind w:left="1440" w:hanging="360"/>
        <w:rPr>
          <w:rFonts w:ascii="Courier New" w:cs="Courier New" w:eastAsia="Courier New" w:hAnsi="Courier New"/>
        </w:rPr>
      </w:pPr>
      <w:r w:rsidDel="00000000" w:rsidR="00000000" w:rsidRPr="00000000">
        <w:rPr>
          <w:i w:val="1"/>
          <w:rtl w:val="0"/>
        </w:rPr>
        <w:t xml:space="preserve">Brand Ambassador Bootcamp</w:t>
      </w:r>
      <w:r w:rsidDel="00000000" w:rsidR="00000000" w:rsidRPr="00000000">
        <w:rPr>
          <w:rtl w:val="0"/>
        </w:rPr>
        <w:t xml:space="preserve"> – For those in the affiliate/ambassador program (including Suite Pros, since they automatically become Ambassadors). This track teaches effective promotion: how to create content that sells without being spammy, basics of social media marketing, how to use our </w:t>
      </w:r>
      <w:r w:rsidDel="00000000" w:rsidR="00000000" w:rsidRPr="00000000">
        <w:rPr>
          <w:b w:val="1"/>
          <w:rtl w:val="0"/>
        </w:rPr>
        <w:t xml:space="preserve">AdLuxe</w:t>
      </w:r>
      <w:r w:rsidDel="00000000" w:rsidR="00000000" w:rsidRPr="00000000">
        <w:rPr>
          <w:rtl w:val="0"/>
        </w:rPr>
        <w:t xml:space="preserve"> ad manager interface for personal campaigns, and sales psychology to convert referrals. It’s like a mini marketing course so our ambassadors represent the brand well and benefit from it.</w:t>
      </w:r>
    </w:p>
    <w:p w:rsidR="00000000" w:rsidDel="00000000" w:rsidP="00000000" w:rsidRDefault="00000000" w:rsidRPr="00000000" w14:paraId="00000A5D">
      <w:pPr>
        <w:spacing w:after="180" w:before="180" w:lineRule="auto"/>
        <w:rPr/>
      </w:pPr>
      <w:r w:rsidDel="00000000" w:rsidR="00000000" w:rsidRPr="00000000">
        <w:br w:type="page"/>
      </w:r>
      <w:r w:rsidDel="00000000" w:rsidR="00000000" w:rsidRPr="00000000">
        <w:rPr>
          <w:rtl w:val="0"/>
        </w:rPr>
      </w:r>
    </w:p>
    <w:p w:rsidR="00000000" w:rsidDel="00000000" w:rsidP="00000000" w:rsidRDefault="00000000" w:rsidRPr="00000000" w14:paraId="00000A5E">
      <w:pPr>
        <w:spacing w:after="180" w:before="180" w:lineRule="auto"/>
        <w:rPr/>
      </w:pPr>
      <w:r w:rsidDel="00000000" w:rsidR="00000000" w:rsidRPr="00000000">
        <w:rPr>
          <w:rtl w:val="0"/>
        </w:rPr>
        <w:t xml:space="preserve">Each track consists of </w:t>
      </w:r>
      <w:r w:rsidDel="00000000" w:rsidR="00000000" w:rsidRPr="00000000">
        <w:rPr>
          <w:b w:val="1"/>
          <w:rtl w:val="0"/>
        </w:rPr>
        <w:t xml:space="preserve">modules with video lessons, readings, and quizzes</w:t>
      </w:r>
      <w:r w:rsidDel="00000000" w:rsidR="00000000" w:rsidRPr="00000000">
        <w:rPr>
          <w:rtl w:val="0"/>
        </w:rPr>
        <w:t xml:space="preserve">. For example, the Suite Pro track might have modules on Customer Service, on Tech Tools, on Health &amp; Safety, etc., each ending with a quiz or practical assignment.</w:t>
      </w:r>
    </w:p>
    <w:p w:rsidR="00000000" w:rsidDel="00000000" w:rsidP="00000000" w:rsidRDefault="00000000" w:rsidRPr="00000000" w14:paraId="00000A5F">
      <w:pPr>
        <w:numPr>
          <w:ilvl w:val="0"/>
          <w:numId w:val="233"/>
        </w:numPr>
        <w:ind w:left="720" w:hanging="360"/>
        <w:rPr>
          <w:rFonts w:ascii="Noto Sans Symbols" w:cs="Noto Sans Symbols" w:eastAsia="Noto Sans Symbols" w:hAnsi="Noto Sans Symbols"/>
        </w:rPr>
      </w:pPr>
      <w:r w:rsidDel="00000000" w:rsidR="00000000" w:rsidRPr="00000000">
        <w:rPr>
          <w:b w:val="1"/>
          <w:rtl w:val="0"/>
        </w:rPr>
        <w:t xml:space="preserve">Assessments &amp; Certification:</w:t>
      </w:r>
      <w:r w:rsidDel="00000000" w:rsidR="00000000" w:rsidRPr="00000000">
        <w:rPr>
          <w:rtl w:val="0"/>
        </w:rPr>
        <w:t xml:space="preserve"> At the end of each track (and interspersed), there are timed assessments or skill evaluations. For a Suite Pro, this could include a short exam on our policies and a practical test like creating a mock booking or scanning a QR code successfully. Franchisees might have to simulate entering a week of sales and running a report. We require a </w:t>
      </w:r>
      <w:r w:rsidDel="00000000" w:rsidR="00000000" w:rsidRPr="00000000">
        <w:rPr>
          <w:b w:val="1"/>
          <w:rtl w:val="0"/>
        </w:rPr>
        <w:t xml:space="preserve">passing score</w:t>
      </w:r>
      <w:r w:rsidDel="00000000" w:rsidR="00000000" w:rsidRPr="00000000">
        <w:rPr>
          <w:rtl w:val="0"/>
        </w:rPr>
        <w:t xml:space="preserve"> to move forward – ensuring comprehension. Upon completion, individuals earn a </w:t>
      </w:r>
      <w:r w:rsidDel="00000000" w:rsidR="00000000" w:rsidRPr="00000000">
        <w:rPr>
          <w:b w:val="1"/>
          <w:rtl w:val="0"/>
        </w:rPr>
        <w:t xml:space="preserve">Certificate</w:t>
      </w:r>
      <w:r w:rsidDel="00000000" w:rsidR="00000000" w:rsidRPr="00000000">
        <w:rPr>
          <w:rtl w:val="0"/>
        </w:rPr>
        <w:t xml:space="preserve"> from CrownThriveU (for Suite Pros, this is essentially their license to operate in our system). Successful completion of onboarding tracks unlocks various things: for Suite Pros, it </w:t>
      </w:r>
      <w:r w:rsidDel="00000000" w:rsidR="00000000" w:rsidRPr="00000000">
        <w:rPr>
          <w:b w:val="1"/>
          <w:rtl w:val="0"/>
        </w:rPr>
        <w:t xml:space="preserve">unlocks eligibility to participate in our referral and override programs</w:t>
      </w:r>
      <w:r w:rsidDel="00000000" w:rsidR="00000000" w:rsidRPr="00000000">
        <w:rPr>
          <w:rtl w:val="0"/>
        </w:rPr>
        <w:t xml:space="preserve"> (they become a fully-fledged Ambassador/Affiliate once they pass). It might also be a condition to, say, get a higher commission on product sales or to list on premium spots in our directory. Basically, it </w:t>
      </w:r>
      <w:r w:rsidDel="00000000" w:rsidR="00000000" w:rsidRPr="00000000">
        <w:rPr>
          <w:b w:val="1"/>
          <w:rtl w:val="0"/>
        </w:rPr>
        <w:t xml:space="preserve">gamifies</w:t>
      </w:r>
      <w:r w:rsidDel="00000000" w:rsidR="00000000" w:rsidRPr="00000000">
        <w:rPr>
          <w:rtl w:val="0"/>
        </w:rPr>
        <w:t xml:space="preserve"> the training – you gain status and perks by completing it.</w:t>
      </w:r>
    </w:p>
    <w:p w:rsidR="00000000" w:rsidDel="00000000" w:rsidP="00000000" w:rsidRDefault="00000000" w:rsidRPr="00000000" w14:paraId="00000A60">
      <w:pPr>
        <w:numPr>
          <w:ilvl w:val="0"/>
          <w:numId w:val="233"/>
        </w:numPr>
        <w:ind w:left="720" w:hanging="360"/>
        <w:rPr>
          <w:rFonts w:ascii="Noto Sans Symbols" w:cs="Noto Sans Symbols" w:eastAsia="Noto Sans Symbols" w:hAnsi="Noto Sans Symbols"/>
        </w:rPr>
      </w:pPr>
      <w:r w:rsidDel="00000000" w:rsidR="00000000" w:rsidRPr="00000000">
        <w:rPr>
          <w:b w:val="1"/>
          <w:rtl w:val="0"/>
        </w:rPr>
        <w:t xml:space="preserve">Course Libraries:</w:t>
      </w:r>
      <w:r w:rsidDel="00000000" w:rsidR="00000000" w:rsidRPr="00000000">
        <w:rPr>
          <w:rtl w:val="0"/>
        </w:rPr>
        <w:t xml:space="preserve"> Beyond onboarding, CrownThriveU offers </w:t>
      </w:r>
      <w:r w:rsidDel="00000000" w:rsidR="00000000" w:rsidRPr="00000000">
        <w:rPr>
          <w:b w:val="1"/>
          <w:rtl w:val="0"/>
        </w:rPr>
        <w:t xml:space="preserve">ongoing education</w:t>
      </w:r>
      <w:r w:rsidDel="00000000" w:rsidR="00000000" w:rsidRPr="00000000">
        <w:rPr>
          <w:rtl w:val="0"/>
        </w:rPr>
        <w:t xml:space="preserve">. There are </w:t>
      </w:r>
      <w:r w:rsidDel="00000000" w:rsidR="00000000" w:rsidRPr="00000000">
        <w:rPr>
          <w:b w:val="1"/>
          <w:rtl w:val="0"/>
        </w:rPr>
        <w:t xml:space="preserve">technical courses</w:t>
      </w:r>
      <w:r w:rsidDel="00000000" w:rsidR="00000000" w:rsidRPr="00000000">
        <w:rPr>
          <w:rtl w:val="0"/>
        </w:rPr>
        <w:t xml:space="preserve"> (e.g. advanced coloring techniques, skincare treatment courses), </w:t>
      </w:r>
      <w:r w:rsidDel="00000000" w:rsidR="00000000" w:rsidRPr="00000000">
        <w:rPr>
          <w:b w:val="1"/>
          <w:rtl w:val="0"/>
        </w:rPr>
        <w:t xml:space="preserve">business courses</w:t>
      </w:r>
      <w:r w:rsidDel="00000000" w:rsidR="00000000" w:rsidRPr="00000000">
        <w:rPr>
          <w:rtl w:val="0"/>
        </w:rPr>
        <w:t xml:space="preserve"> (pricing strategies, tax basics), </w:t>
      </w:r>
      <w:r w:rsidDel="00000000" w:rsidR="00000000" w:rsidRPr="00000000">
        <w:rPr>
          <w:b w:val="1"/>
          <w:rtl w:val="0"/>
        </w:rPr>
        <w:t xml:space="preserve">tech courses</w:t>
      </w:r>
      <w:r w:rsidDel="00000000" w:rsidR="00000000" w:rsidRPr="00000000">
        <w:rPr>
          <w:rtl w:val="0"/>
        </w:rPr>
        <w:t xml:space="preserve"> (deep dives into using CrownLytics, or setting up an online store), </w:t>
      </w:r>
      <w:r w:rsidDel="00000000" w:rsidR="00000000" w:rsidRPr="00000000">
        <w:rPr>
          <w:b w:val="1"/>
          <w:rtl w:val="0"/>
        </w:rPr>
        <w:t xml:space="preserve">financial literacy</w:t>
      </w:r>
      <w:r w:rsidDel="00000000" w:rsidR="00000000" w:rsidRPr="00000000">
        <w:rPr>
          <w:rtl w:val="0"/>
        </w:rPr>
        <w:t xml:space="preserve"> (how to manage cash flow, invest profits), and </w:t>
      </w:r>
      <w:r w:rsidDel="00000000" w:rsidR="00000000" w:rsidRPr="00000000">
        <w:rPr>
          <w:b w:val="1"/>
          <w:rtl w:val="0"/>
        </w:rPr>
        <w:t xml:space="preserve">leadership &amp; DEI</w:t>
      </w:r>
      <w:r w:rsidDel="00000000" w:rsidR="00000000" w:rsidRPr="00000000">
        <w:rPr>
          <w:rtl w:val="0"/>
        </w:rPr>
        <w:t xml:space="preserve"> training (like managing apprentices, building inclusive spaces). Many are created by industry experts or even by our top Suite Pros (who earn royalties on course sales, another incentive for them). Each course often has its own quiz and a </w:t>
      </w:r>
      <w:r w:rsidDel="00000000" w:rsidR="00000000" w:rsidRPr="00000000">
        <w:rPr>
          <w:b w:val="1"/>
          <w:rtl w:val="0"/>
        </w:rPr>
        <w:t xml:space="preserve">digital badge</w:t>
      </w:r>
      <w:r w:rsidDel="00000000" w:rsidR="00000000" w:rsidRPr="00000000">
        <w:rPr>
          <w:rtl w:val="0"/>
        </w:rPr>
        <w:t xml:space="preserve"> upon completion. Suite Pros can display these badges on their CrownThrive profile – clients see them and know, for example, “This stylist is certified in Advanced Color Correction” which builds trust.</w:t>
      </w:r>
    </w:p>
    <w:p w:rsidR="00000000" w:rsidDel="00000000" w:rsidP="00000000" w:rsidRDefault="00000000" w:rsidRPr="00000000" w14:paraId="00000A6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A62">
      <w:pPr>
        <w:rPr/>
      </w:pPr>
      <w:r w:rsidDel="00000000" w:rsidR="00000000" w:rsidRPr="00000000">
        <w:rPr>
          <w:b w:val="1"/>
          <w:rtl w:val="0"/>
        </w:rPr>
        <w:t xml:space="preserve">Tiered Credentialing System:</w:t>
      </w:r>
      <w:r w:rsidDel="00000000" w:rsidR="00000000" w:rsidRPr="00000000">
        <w:rPr>
          <w:rtl w:val="0"/>
        </w:rPr>
        <w:t xml:space="preserve"> We’ve structured a </w:t>
      </w:r>
      <w:r w:rsidDel="00000000" w:rsidR="00000000" w:rsidRPr="00000000">
        <w:rPr>
          <w:b w:val="1"/>
          <w:rtl w:val="0"/>
        </w:rPr>
        <w:t xml:space="preserve">tier system</w:t>
      </w:r>
      <w:r w:rsidDel="00000000" w:rsidR="00000000" w:rsidRPr="00000000">
        <w:rPr>
          <w:rtl w:val="0"/>
        </w:rPr>
        <w:t xml:space="preserve"> that maps to achievement and engagement:</w:t>
      </w:r>
    </w:p>
    <w:p w:rsidR="00000000" w:rsidDel="00000000" w:rsidP="00000000" w:rsidRDefault="00000000" w:rsidRPr="00000000" w14:paraId="00000A63">
      <w:pPr>
        <w:numPr>
          <w:ilvl w:val="0"/>
          <w:numId w:val="23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Tier 1: Trainee</w:t>
      </w:r>
      <w:r w:rsidDel="00000000" w:rsidR="00000000" w:rsidRPr="00000000">
        <w:rPr>
          <w:rtl w:val="0"/>
        </w:rPr>
        <w:t xml:space="preserve"> – New entrants who are still learning the ropes. They have limited privileges (e.g., they might not yet appear at top of search results until fully certified, and they get limited referral eligibility). They are often paired with a mentor and are encouraged to complete their onboarding fast.</w:t>
      </w:r>
    </w:p>
    <w:p w:rsidR="00000000" w:rsidDel="00000000" w:rsidP="00000000" w:rsidRDefault="00000000" w:rsidRPr="00000000" w14:paraId="00000A64">
      <w:pPr>
        <w:numPr>
          <w:ilvl w:val="0"/>
          <w:numId w:val="23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Tier 2: Certified Pro</w:t>
      </w:r>
      <w:r w:rsidDel="00000000" w:rsidR="00000000" w:rsidRPr="00000000">
        <w:rPr>
          <w:rtl w:val="0"/>
        </w:rPr>
        <w:t xml:space="preserve"> – Achieved after completing the main track and some initial milestones. Tier 2 means they are a “</w:t>
      </w:r>
      <w:r w:rsidDel="00000000" w:rsidR="00000000" w:rsidRPr="00000000">
        <w:rPr>
          <w:b w:val="1"/>
          <w:i w:val="1"/>
          <w:rtl w:val="0"/>
        </w:rPr>
        <w:t xml:space="preserve">CrownThrive Certified</w:t>
      </w:r>
      <w:r w:rsidDel="00000000" w:rsidR="00000000" w:rsidRPr="00000000">
        <w:rPr>
          <w:rtl w:val="0"/>
        </w:rPr>
        <w:t xml:space="preserve">” professional. At this level, they become eligible for the </w:t>
      </w:r>
      <w:r w:rsidDel="00000000" w:rsidR="00000000" w:rsidRPr="00000000">
        <w:rPr>
          <w:b w:val="1"/>
          <w:rtl w:val="0"/>
        </w:rPr>
        <w:t xml:space="preserve">affiliate program</w:t>
      </w:r>
      <w:r w:rsidDel="00000000" w:rsidR="00000000" w:rsidRPr="00000000">
        <w:rPr>
          <w:rtl w:val="0"/>
        </w:rPr>
        <w:t xml:space="preserve"> (they get their referral links), and can participate in basic overrides. They can also list themselves as “Certified” which we believe will carry weight as our brand grows (like getting a stamp of quality).</w:t>
      </w:r>
    </w:p>
    <w:p w:rsidR="00000000" w:rsidDel="00000000" w:rsidP="00000000" w:rsidRDefault="00000000" w:rsidRPr="00000000" w14:paraId="00000A65">
      <w:pPr>
        <w:numPr>
          <w:ilvl w:val="0"/>
          <w:numId w:val="23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Tier 3: Expert (Pro+)</w:t>
      </w:r>
      <w:r w:rsidDel="00000000" w:rsidR="00000000" w:rsidRPr="00000000">
        <w:rPr>
          <w:rtl w:val="0"/>
        </w:rPr>
        <w:t xml:space="preserve"> – This is for those who have multi-skill certifications or significant tenure. For instance, a stylist who also completed a business course and a leadership workshop. They might also need a minimum of say one year in the network with good reviews. Experts unlock more perks: they might get </w:t>
      </w:r>
      <w:r w:rsidDel="00000000" w:rsidR="00000000" w:rsidRPr="00000000">
        <w:rPr>
          <w:b w:val="1"/>
          <w:rtl w:val="0"/>
        </w:rPr>
        <w:t xml:space="preserve">referral bonuses</w:t>
      </w:r>
      <w:r w:rsidDel="00000000" w:rsidR="00000000" w:rsidRPr="00000000">
        <w:rPr>
          <w:rtl w:val="0"/>
        </w:rPr>
        <w:t xml:space="preserve"> (like a higher cut on products), </w:t>
      </w:r>
      <w:r w:rsidDel="00000000" w:rsidR="00000000" w:rsidRPr="00000000">
        <w:rPr>
          <w:b w:val="1"/>
          <w:rtl w:val="0"/>
        </w:rPr>
        <w:t xml:space="preserve">product discounts</w:t>
      </w:r>
      <w:r w:rsidDel="00000000" w:rsidR="00000000" w:rsidRPr="00000000">
        <w:rPr>
          <w:rtl w:val="0"/>
        </w:rPr>
        <w:t xml:space="preserve">, and eligibility to teach or host events (so they can create a class on CrownThriveU or host a local seminar, and we give them platform support). Essentially, Tier 3 are our rockstar Suite Pros or franchisee staff who can start mentoring others.</w:t>
      </w:r>
    </w:p>
    <w:p w:rsidR="00000000" w:rsidDel="00000000" w:rsidP="00000000" w:rsidRDefault="00000000" w:rsidRPr="00000000" w14:paraId="00000A66">
      <w:pPr>
        <w:numPr>
          <w:ilvl w:val="0"/>
          <w:numId w:val="23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Tier 4: Mentor/Leader</w:t>
      </w:r>
      <w:r w:rsidDel="00000000" w:rsidR="00000000" w:rsidRPr="00000000">
        <w:rPr>
          <w:rtl w:val="0"/>
        </w:rPr>
        <w:t xml:space="preserve"> – These individuals are </w:t>
      </w:r>
      <w:r w:rsidDel="00000000" w:rsidR="00000000" w:rsidRPr="00000000">
        <w:rPr>
          <w:b w:val="1"/>
          <w:rtl w:val="0"/>
        </w:rPr>
        <w:t xml:space="preserve">vetted experts who actively contribute back</w:t>
      </w:r>
      <w:r w:rsidDel="00000000" w:rsidR="00000000" w:rsidRPr="00000000">
        <w:rPr>
          <w:rtl w:val="0"/>
        </w:rPr>
        <w:t xml:space="preserve"> – they might be mentoring newbies on ThrivePeer, hosting webinars, or leading local training. They get top recognition: perhaps a profile badge highlighting them as a “Thrive Mentor”. They receive override commissions if their mentees perform well (a small percentage of their referred mentees’ sales as a thank you). They might also be invited to join advisory boards or beta test new programs.</w:t>
      </w:r>
    </w:p>
    <w:p w:rsidR="00000000" w:rsidDel="00000000" w:rsidP="00000000" w:rsidRDefault="00000000" w:rsidRPr="00000000" w14:paraId="00000A67">
      <w:pPr>
        <w:spacing w:after="180" w:before="180" w:lineRule="auto"/>
        <w:rPr/>
      </w:pPr>
      <w:r w:rsidDel="00000000" w:rsidR="00000000" w:rsidRPr="00000000">
        <w:rPr>
          <w:i w:val="1"/>
          <w:rtl w:val="0"/>
        </w:rPr>
        <w:t xml:space="preserve">Note:</w:t>
      </w:r>
      <w:r w:rsidDel="00000000" w:rsidR="00000000" w:rsidRPr="00000000">
        <w:rPr>
          <w:rtl w:val="0"/>
        </w:rPr>
        <w:t xml:space="preserve"> Suite Pros aren’t the only ones in tiers; franchisees can have similar tiers as they grow (but that’s more internal). The key is we’ve </w:t>
      </w:r>
      <w:r w:rsidDel="00000000" w:rsidR="00000000" w:rsidRPr="00000000">
        <w:rPr>
          <w:b w:val="1"/>
          <w:rtl w:val="0"/>
        </w:rPr>
        <w:t xml:space="preserve">formalized career progression</w:t>
      </w:r>
      <w:r w:rsidDel="00000000" w:rsidR="00000000" w:rsidRPr="00000000">
        <w:rPr>
          <w:rtl w:val="0"/>
        </w:rPr>
        <w:t xml:space="preserve">, which is rare in this industry. A stylist in a typical salon has little upward mobility except opening their own salon; with us, they can climb tiers, earn recognition, and even get leadership roles (like a </w:t>
      </w:r>
      <w:r w:rsidDel="00000000" w:rsidR="00000000" w:rsidRPr="00000000">
        <w:rPr>
          <w:b w:val="1"/>
          <w:rtl w:val="0"/>
        </w:rPr>
        <w:t xml:space="preserve">ThriveAlumni Board</w:t>
      </w:r>
      <w:r w:rsidDel="00000000" w:rsidR="00000000" w:rsidRPr="00000000">
        <w:rPr>
          <w:rtl w:val="0"/>
        </w:rPr>
        <w:t xml:space="preserve"> seat if they become a regional ambassador).</w:t>
      </w:r>
    </w:p>
    <w:p w:rsidR="00000000" w:rsidDel="00000000" w:rsidP="00000000" w:rsidRDefault="00000000" w:rsidRPr="00000000" w14:paraId="00000A68">
      <w:pPr>
        <w:numPr>
          <w:ilvl w:val="0"/>
          <w:numId w:val="31"/>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Gamification and Rewards:</w:t>
      </w:r>
      <w:r w:rsidDel="00000000" w:rsidR="00000000" w:rsidRPr="00000000">
        <w:rPr>
          <w:rtl w:val="0"/>
        </w:rPr>
        <w:t xml:space="preserve"> CrownThriveU uses gamification heavily. Completing courses might reward </w:t>
      </w:r>
      <w:r w:rsidDel="00000000" w:rsidR="00000000" w:rsidRPr="00000000">
        <w:rPr>
          <w:b w:val="1"/>
          <w:rtl w:val="0"/>
        </w:rPr>
        <w:t xml:space="preserve">CrownRewards points</w:t>
      </w:r>
      <w:r w:rsidDel="00000000" w:rsidR="00000000" w:rsidRPr="00000000">
        <w:rPr>
          <w:rtl w:val="0"/>
        </w:rPr>
        <w:t xml:space="preserve"> or even NFT trophies. Leaderboards show who’s taking the most courses or scoring highest. We run periodic challenges (e.g., “Complete 3 courses this quarter and get a bonus product kit”). This keeps engagement high. Our ultimate aim: make constant learning part of the culture (“Never Stop Learning, Never Stop Teaching” is a motto we use).</w:t>
      </w:r>
    </w:p>
    <w:p w:rsidR="00000000" w:rsidDel="00000000" w:rsidP="00000000" w:rsidRDefault="00000000" w:rsidRPr="00000000" w14:paraId="00000A69">
      <w:pPr>
        <w:spacing w:after="180" w:before="180" w:lineRule="auto"/>
        <w:rPr/>
      </w:pPr>
      <w:r w:rsidDel="00000000" w:rsidR="00000000" w:rsidRPr="00000000">
        <w:rPr>
          <w:rtl w:val="0"/>
        </w:rPr>
        <w:t xml:space="preserve">For stakeholders, this robust training pipeline means </w:t>
      </w:r>
      <w:r w:rsidDel="00000000" w:rsidR="00000000" w:rsidRPr="00000000">
        <w:rPr>
          <w:b w:val="1"/>
          <w:rtl w:val="0"/>
        </w:rPr>
        <w:t xml:space="preserve">quality control and scalability</w:t>
      </w:r>
      <w:r w:rsidDel="00000000" w:rsidR="00000000" w:rsidRPr="00000000">
        <w:rPr>
          <w:rtl w:val="0"/>
        </w:rPr>
        <w:t xml:space="preserve">. We’re not just throwing franchisees and stylists out there – we’re rigorously training them so the brand experience is consistent and professional. It also means faster onboarding (a new franchise can ramp up quicker because the employees go through structured training) and retention (people stay when they see a growth path). It’s also a selling point to recruit talent – they see joining MM Suites as joining an elite program, not just renting a room.</w:t>
      </w:r>
    </w:p>
    <w:p w:rsidR="00000000" w:rsidDel="00000000" w:rsidP="00000000" w:rsidRDefault="00000000" w:rsidRPr="00000000" w14:paraId="00000A6A">
      <w:pPr>
        <w:spacing w:after="180" w:before="180" w:lineRule="auto"/>
        <w:rPr/>
      </w:pPr>
      <w:r w:rsidDel="00000000" w:rsidR="00000000" w:rsidRPr="00000000">
        <w:rPr>
          <w:b w:val="1"/>
          <w:rtl w:val="0"/>
        </w:rPr>
        <w:t xml:space="preserve">Crown Affiliate &amp; CrownRewards Referral Flow:</w:t>
      </w:r>
      <w:r w:rsidDel="00000000" w:rsidR="00000000" w:rsidRPr="00000000">
        <w:rPr>
          <w:rtl w:val="0"/>
        </w:rPr>
        <w:t xml:space="preserve"> One of CrownThrive’s most powerful growth engines is our </w:t>
      </w:r>
      <w:r w:rsidDel="00000000" w:rsidR="00000000" w:rsidRPr="00000000">
        <w:rPr>
          <w:b w:val="1"/>
          <w:rtl w:val="0"/>
        </w:rPr>
        <w:t xml:space="preserve">referral and loyalty system</w:t>
      </w:r>
      <w:r w:rsidDel="00000000" w:rsidR="00000000" w:rsidRPr="00000000">
        <w:rPr>
          <w:rtl w:val="0"/>
        </w:rPr>
        <w:t xml:space="preserve"> – it turns every stakeholder into a promoter through aligned incentives:</w:t>
      </w:r>
    </w:p>
    <w:p w:rsidR="00000000" w:rsidDel="00000000" w:rsidP="00000000" w:rsidRDefault="00000000" w:rsidRPr="00000000" w14:paraId="00000A6B">
      <w:pPr>
        <w:numPr>
          <w:ilvl w:val="0"/>
          <w:numId w:val="3"/>
        </w:numPr>
        <w:ind w:left="720" w:hanging="360"/>
        <w:rPr>
          <w:rFonts w:ascii="Noto Sans Symbols" w:cs="Noto Sans Symbols" w:eastAsia="Noto Sans Symbols" w:hAnsi="Noto Sans Symbols"/>
        </w:rPr>
      </w:pPr>
      <w:r w:rsidDel="00000000" w:rsidR="00000000" w:rsidRPr="00000000">
        <w:rPr>
          <w:b w:val="1"/>
          <w:rtl w:val="0"/>
        </w:rPr>
        <w:t xml:space="preserve">Crown Affiliate Program:</w:t>
      </w:r>
      <w:r w:rsidDel="00000000" w:rsidR="00000000" w:rsidRPr="00000000">
        <w:rPr>
          <w:rtl w:val="0"/>
        </w:rPr>
        <w:t xml:space="preserve"> Anyone can become a Crown Affiliate (often clients, fans, or emerging influencers). By signing up, they get a unique referral link/code. They earn </w:t>
      </w:r>
      <w:r w:rsidDel="00000000" w:rsidR="00000000" w:rsidRPr="00000000">
        <w:rPr>
          <w:b w:val="1"/>
          <w:rtl w:val="0"/>
        </w:rPr>
        <w:t xml:space="preserve">5–15% commission</w:t>
      </w:r>
      <w:r w:rsidDel="00000000" w:rsidR="00000000" w:rsidRPr="00000000">
        <w:rPr>
          <w:rtl w:val="0"/>
        </w:rPr>
        <w:t xml:space="preserve"> on any sale they drive – whether it’s a product on our e-commerce, a CrownThriveU course, or even a service booking for an MM Suite (we attribute new client referrals too). The exact percentage depends on the product and their performance (top affiliates earn higher rates). Affiliates have a dashboard (</w:t>
      </w:r>
      <w:hyperlink r:id="rId175">
        <w:r w:rsidDel="00000000" w:rsidR="00000000" w:rsidRPr="00000000">
          <w:rPr>
            <w:color w:val="1155cc"/>
            <w:u w:val="single"/>
            <w:rtl w:val="0"/>
          </w:rPr>
          <w:t xml:space="preserve">via Crown Affiliates platform</w:t>
        </w:r>
      </w:hyperlink>
      <w:r w:rsidDel="00000000" w:rsidR="00000000" w:rsidRPr="00000000">
        <w:rPr>
          <w:rtl w:val="0"/>
        </w:rPr>
        <w:t xml:space="preserve">) to track clicks, sales, and earnings. Crown Afilliates can earn monthly cash bonuses and commission increases by 5 to 15% more depending on performace. This program essentially turns satisfied customers and community members into an extended sales force. For example, a client loves her hairstyle and shares her stylist’s booking link – if a new client books through that, the system knows and can give that referrer a commission or reward (sometimes paid in cash, sometimes bonus loyalty points or gifts for micro-referrals).</w:t>
      </w:r>
    </w:p>
    <w:p w:rsidR="00000000" w:rsidDel="00000000" w:rsidP="00000000" w:rsidRDefault="00000000" w:rsidRPr="00000000" w14:paraId="00000A6C">
      <w:pPr>
        <w:numPr>
          <w:ilvl w:val="0"/>
          <w:numId w:val="3"/>
        </w:numPr>
        <w:ind w:left="720" w:hanging="360"/>
        <w:rPr>
          <w:rFonts w:ascii="Noto Sans Symbols" w:cs="Noto Sans Symbols" w:eastAsia="Noto Sans Symbols" w:hAnsi="Noto Sans Symbols"/>
        </w:rPr>
      </w:pPr>
      <w:r w:rsidDel="00000000" w:rsidR="00000000" w:rsidRPr="00000000">
        <w:rPr>
          <w:b w:val="1"/>
          <w:rtl w:val="0"/>
        </w:rPr>
        <w:t xml:space="preserve">Crown Ambassadors:</w:t>
      </w:r>
      <w:r w:rsidDel="00000000" w:rsidR="00000000" w:rsidRPr="00000000">
        <w:rPr>
          <w:rtl w:val="0"/>
        </w:rPr>
        <w:t xml:space="preserve"> This is an elevated tier of the affiliate program. Typically, </w:t>
      </w:r>
      <w:r w:rsidDel="00000000" w:rsidR="00000000" w:rsidRPr="00000000">
        <w:rPr>
          <w:b w:val="1"/>
          <w:rtl w:val="0"/>
        </w:rPr>
        <w:t xml:space="preserve">Suite Pros and franchisees automatically start as Ambassadors</w:t>
      </w:r>
      <w:r w:rsidDel="00000000" w:rsidR="00000000" w:rsidRPr="00000000">
        <w:rPr>
          <w:rtl w:val="0"/>
        </w:rPr>
        <w:t xml:space="preserve"> (since they’re deeply invested advocates), and also top-performing external affiliates can be invited up. Ambassadors get </w:t>
      </w:r>
      <w:r w:rsidDel="00000000" w:rsidR="00000000" w:rsidRPr="00000000">
        <w:rPr>
          <w:b w:val="1"/>
          <w:rtl w:val="0"/>
        </w:rPr>
        <w:t xml:space="preserve">higher lifetime base commissions</w:t>
      </w:r>
      <w:r w:rsidDel="00000000" w:rsidR="00000000" w:rsidRPr="00000000">
        <w:rPr>
          <w:rtl w:val="0"/>
        </w:rPr>
        <w:t xml:space="preserve"> of </w:t>
      </w:r>
      <w:r w:rsidDel="00000000" w:rsidR="00000000" w:rsidRPr="00000000">
        <w:rPr>
          <w:b w:val="1"/>
          <w:rtl w:val="0"/>
        </w:rPr>
        <w:t xml:space="preserve">15-30%</w:t>
      </w:r>
      <w:r w:rsidDel="00000000" w:rsidR="00000000" w:rsidRPr="00000000">
        <w:rPr>
          <w:rtl w:val="0"/>
        </w:rPr>
        <w:t xml:space="preserve"> and crucially, </w:t>
      </w:r>
      <w:r w:rsidDel="00000000" w:rsidR="00000000" w:rsidRPr="00000000">
        <w:rPr>
          <w:b w:val="1"/>
          <w:rtl w:val="0"/>
        </w:rPr>
        <w:t xml:space="preserve">override commissions</w:t>
      </w:r>
      <w:r w:rsidDel="00000000" w:rsidR="00000000" w:rsidRPr="00000000">
        <w:rPr>
          <w:rtl w:val="0"/>
        </w:rPr>
        <w:t xml:space="preserve"> on others they bring in. Specifically:</w:t>
      </w:r>
    </w:p>
    <w:p w:rsidR="00000000" w:rsidDel="00000000" w:rsidP="00000000" w:rsidRDefault="00000000" w:rsidRPr="00000000" w14:paraId="00000A6D">
      <w:pPr>
        <w:numPr>
          <w:ilvl w:val="1"/>
          <w:numId w:val="3"/>
        </w:numPr>
        <w:spacing w:after="36" w:before="36" w:lineRule="auto"/>
        <w:ind w:left="1440" w:hanging="360"/>
        <w:rPr>
          <w:rFonts w:ascii="Courier New" w:cs="Courier New" w:eastAsia="Courier New" w:hAnsi="Courier New"/>
        </w:rPr>
      </w:pPr>
      <w:r w:rsidDel="00000000" w:rsidR="00000000" w:rsidRPr="00000000">
        <w:rPr>
          <w:rtl w:val="0"/>
        </w:rPr>
        <w:t xml:space="preserve">They earn on their direct sales (like affiliates do, say ~30%),and can earn monthly cash bonuses and commission increases by 5 to 20% more depending on performace.</w:t>
      </w:r>
    </w:p>
    <w:p w:rsidR="00000000" w:rsidDel="00000000" w:rsidP="00000000" w:rsidRDefault="00000000" w:rsidRPr="00000000" w14:paraId="00000A6E">
      <w:pPr>
        <w:numPr>
          <w:ilvl w:val="1"/>
          <w:numId w:val="3"/>
        </w:numPr>
        <w:spacing w:after="36" w:before="36" w:lineRule="auto"/>
        <w:ind w:left="1440" w:hanging="360"/>
        <w:rPr>
          <w:rFonts w:ascii="Courier New" w:cs="Courier New" w:eastAsia="Courier New" w:hAnsi="Courier New"/>
        </w:rPr>
      </w:pPr>
      <w:r w:rsidDel="00000000" w:rsidR="00000000" w:rsidRPr="00000000">
        <w:rPr>
          <w:rtl w:val="0"/>
        </w:rPr>
        <w:t xml:space="preserve">Plus, if they recruit other affiliates or ambassadors, they earn a small cut of those people’s sales: </w:t>
      </w:r>
      <w:r w:rsidDel="00000000" w:rsidR="00000000" w:rsidRPr="00000000">
        <w:rPr>
          <w:b w:val="1"/>
          <w:rtl w:val="0"/>
        </w:rPr>
        <w:t xml:space="preserve">5% lifetime override on sales by Ambassadors they refer, and 3% on sales by Affiliates they refer</w:t>
      </w:r>
      <w:r w:rsidDel="00000000" w:rsidR="00000000" w:rsidRPr="00000000">
        <w:rPr>
          <w:rtl w:val="0"/>
        </w:rPr>
        <w:t xml:space="preserve">.</w:t>
      </w:r>
    </w:p>
    <w:p w:rsidR="00000000" w:rsidDel="00000000" w:rsidP="00000000" w:rsidRDefault="00000000" w:rsidRPr="00000000" w14:paraId="00000A6F">
      <w:pPr>
        <w:numPr>
          <w:ilvl w:val="1"/>
          <w:numId w:val="3"/>
        </w:numPr>
        <w:spacing w:after="36" w:before="36" w:lineRule="auto"/>
        <w:ind w:left="1440" w:hanging="360"/>
        <w:rPr>
          <w:rFonts w:ascii="Courier New" w:cs="Courier New" w:eastAsia="Courier New" w:hAnsi="Courier New"/>
        </w:rPr>
      </w:pPr>
      <w:r w:rsidDel="00000000" w:rsidR="00000000" w:rsidRPr="00000000">
        <w:rPr>
          <w:rtl w:val="0"/>
        </w:rPr>
        <w:t xml:space="preserve">This is a </w:t>
      </w:r>
      <w:r w:rsidDel="00000000" w:rsidR="00000000" w:rsidRPr="00000000">
        <w:rPr>
          <w:i w:val="1"/>
          <w:rtl w:val="0"/>
        </w:rPr>
        <w:t xml:space="preserve">single-level network</w:t>
      </w:r>
      <w:r w:rsidDel="00000000" w:rsidR="00000000" w:rsidRPr="00000000">
        <w:rPr>
          <w:rtl w:val="0"/>
        </w:rPr>
        <w:t xml:space="preserve">—meaning Alice (an Ambassador) refers Bob (Ambassador) and Carol (Affiliate). Alice gets 5% of Bob’s referral sales and 3% of Carol’s. If Bob refers Dave, Alice doesn’t get Dave’s sales (only Bob would get those). We deliberately kept it one-level to avoid MLM craziness, while still leveraging network effects.</w:t>
      </w:r>
    </w:p>
    <w:p w:rsidR="00000000" w:rsidDel="00000000" w:rsidP="00000000" w:rsidRDefault="00000000" w:rsidRPr="00000000" w14:paraId="00000A70">
      <w:pPr>
        <w:spacing w:after="180" w:before="180" w:lineRule="auto"/>
        <w:rPr/>
      </w:pPr>
      <w:r w:rsidDel="00000000" w:rsidR="00000000" w:rsidRPr="00000000">
        <w:rPr>
          <w:rtl w:val="0"/>
        </w:rPr>
        <w:t xml:space="preserve">All Suite Pros being Ambassadors means every entrepreneur in our system can earn beyond their direct work. For example, a Suite Pro could refer a friend in another city to open an MM Suite; when that friend’s location does well, the Suite Pro gets a piece of referral commission (the specifics of franchise referral rewards are defined, e.g. $10k of the franchise fee as mentioned). Similarly, if they bring in new customers or other suite renters, they earn rewards.</w:t>
      </w:r>
    </w:p>
    <w:p w:rsidR="00000000" w:rsidDel="00000000" w:rsidP="00000000" w:rsidRDefault="00000000" w:rsidRPr="00000000" w14:paraId="00000A71">
      <w:pPr>
        <w:numPr>
          <w:ilvl w:val="0"/>
          <w:numId w:val="36"/>
        </w:numPr>
        <w:ind w:left="720" w:hanging="360"/>
        <w:rPr>
          <w:rFonts w:ascii="Noto Sans Symbols" w:cs="Noto Sans Symbols" w:eastAsia="Noto Sans Symbols" w:hAnsi="Noto Sans Symbols"/>
        </w:rPr>
      </w:pPr>
      <w:r w:rsidDel="00000000" w:rsidR="00000000" w:rsidRPr="00000000">
        <w:rPr>
          <w:b w:val="1"/>
          <w:rtl w:val="0"/>
        </w:rPr>
        <w:t xml:space="preserve">Referral Flow Example (Services):</w:t>
      </w:r>
      <w:r w:rsidDel="00000000" w:rsidR="00000000" w:rsidRPr="00000000">
        <w:rPr>
          <w:rtl w:val="0"/>
        </w:rPr>
        <w:t xml:space="preserve"> Let’s illustrate a common scenario: A happy client becomes an advocate. She has a friend who needs a stylist – she shares her stylist’s profile link (which contains her referral code). Her friend signs up and books. That friend automatically gets, say, </w:t>
      </w:r>
      <w:r w:rsidDel="00000000" w:rsidR="00000000" w:rsidRPr="00000000">
        <w:rPr>
          <w:b w:val="1"/>
          <w:rtl w:val="0"/>
        </w:rPr>
        <w:t xml:space="preserve">bonus CrownRewards points</w:t>
      </w:r>
      <w:r w:rsidDel="00000000" w:rsidR="00000000" w:rsidRPr="00000000">
        <w:rPr>
          <w:rtl w:val="0"/>
        </w:rPr>
        <w:t xml:space="preserve"> for being referred (maybe 500 points = $5 value, as a welcome), and the referrer (the client) also gets some points as a thank-you. Additionally, if the program dictates, the referrer might get a cash commission if that friend keeps booking (for Ambassadors, they would; for a casual client maybe just points unless they formally join the affiliate program). This dual incentive (points for both) encourages word-of-mouth greatly.</w:t>
      </w:r>
    </w:p>
    <w:p w:rsidR="00000000" w:rsidDel="00000000" w:rsidP="00000000" w:rsidRDefault="00000000" w:rsidRPr="00000000" w14:paraId="00000A72">
      <w:pPr>
        <w:numPr>
          <w:ilvl w:val="0"/>
          <w:numId w:val="36"/>
        </w:numPr>
        <w:ind w:left="720" w:hanging="360"/>
        <w:rPr>
          <w:rFonts w:ascii="Noto Sans Symbols" w:cs="Noto Sans Symbols" w:eastAsia="Noto Sans Symbols" w:hAnsi="Noto Sans Symbols"/>
        </w:rPr>
      </w:pPr>
      <w:r w:rsidDel="00000000" w:rsidR="00000000" w:rsidRPr="00000000">
        <w:rPr>
          <w:b w:val="1"/>
          <w:rtl w:val="0"/>
        </w:rPr>
        <w:t xml:space="preserve">Referral Flow Example (Products/Courses):</w:t>
      </w:r>
      <w:r w:rsidDel="00000000" w:rsidR="00000000" w:rsidRPr="00000000">
        <w:rPr>
          <w:rtl w:val="0"/>
        </w:rPr>
        <w:t xml:space="preserve"> A Suite Pro writes a blog post about a certain hair oil (Melanin Magic Oil) and includes her affiliate link. People click, buy the oil on our shop for $30. She earns maybe $9 (30%). If one of those buyers also joins CrownThriveU and buys a course because of her blog’s influence, she’d get commission on that too. With Ambassadors, layering overrides, someone like a franchisee who recruits 10 local enthusiasts as Affiliates can then earn a % of each of their sales, etc., creating a small, yet growning (evergreen) passive income stream.</w:t>
      </w:r>
    </w:p>
    <w:p w:rsidR="00000000" w:rsidDel="00000000" w:rsidP="00000000" w:rsidRDefault="00000000" w:rsidRPr="00000000" w14:paraId="00000A73">
      <w:pPr>
        <w:numPr>
          <w:ilvl w:val="0"/>
          <w:numId w:val="36"/>
        </w:numPr>
        <w:ind w:left="720" w:hanging="360"/>
        <w:rPr>
          <w:rFonts w:ascii="Noto Sans Symbols" w:cs="Noto Sans Symbols" w:eastAsia="Noto Sans Symbols" w:hAnsi="Noto Sans Symbols"/>
        </w:rPr>
      </w:pPr>
      <w:r w:rsidDel="00000000" w:rsidR="00000000" w:rsidRPr="00000000">
        <w:rPr>
          <w:b w:val="1"/>
          <w:rtl w:val="0"/>
        </w:rPr>
        <w:t xml:space="preserve">Integration with CrownRewards:</w:t>
      </w:r>
      <w:r w:rsidDel="00000000" w:rsidR="00000000" w:rsidRPr="00000000">
        <w:rPr>
          <w:rtl w:val="0"/>
        </w:rPr>
        <w:t xml:space="preserve"> Our loyalty program works hand-in-hand. Sometimes the reward for a referral is loyalty points (especially for clients who refer other clients). For example, refer a new client, and both of you get </w:t>
      </w:r>
      <w:r w:rsidDel="00000000" w:rsidR="00000000" w:rsidRPr="00000000">
        <w:rPr>
          <w:b w:val="1"/>
          <w:rtl w:val="0"/>
        </w:rPr>
        <w:t xml:space="preserve">500 CrownRewards points</w:t>
      </w:r>
      <w:r w:rsidDel="00000000" w:rsidR="00000000" w:rsidRPr="00000000">
        <w:rPr>
          <w:rtl w:val="0"/>
        </w:rPr>
        <w:t xml:space="preserve">. Those points can be redeemed for discounts on services or products – which drives the next purchase. In CrownRewards, we also have promotions like </w:t>
      </w:r>
      <w:r w:rsidDel="00000000" w:rsidR="00000000" w:rsidRPr="00000000">
        <w:rPr>
          <w:b w:val="1"/>
          <w:rtl w:val="0"/>
        </w:rPr>
        <w:t xml:space="preserve">“refer a friend, get a free add-on service”</w:t>
      </w:r>
      <w:r w:rsidDel="00000000" w:rsidR="00000000" w:rsidRPr="00000000">
        <w:rPr>
          <w:rtl w:val="0"/>
        </w:rPr>
        <w:t xml:space="preserve"> or </w:t>
      </w:r>
      <w:r w:rsidDel="00000000" w:rsidR="00000000" w:rsidRPr="00000000">
        <w:rPr>
          <w:b w:val="1"/>
          <w:rtl w:val="0"/>
        </w:rPr>
        <w:t xml:space="preserve">“share this QR code and if 5 people scan and join, you get a free product.”</w:t>
      </w:r>
      <w:r w:rsidDel="00000000" w:rsidR="00000000" w:rsidRPr="00000000">
        <w:rPr>
          <w:rtl w:val="0"/>
        </w:rPr>
        <w:t xml:space="preserve"> So it’s not all about cash; often it’s about creating a loop where referrals feed into loyalty and vice versa.</w:t>
      </w:r>
    </w:p>
    <w:p w:rsidR="00000000" w:rsidDel="00000000" w:rsidP="00000000" w:rsidRDefault="00000000" w:rsidRPr="00000000" w14:paraId="00000A74">
      <w:pPr>
        <w:numPr>
          <w:ilvl w:val="0"/>
          <w:numId w:val="36"/>
        </w:numPr>
        <w:ind w:left="720" w:hanging="360"/>
        <w:rPr>
          <w:rFonts w:ascii="Noto Sans Symbols" w:cs="Noto Sans Symbols" w:eastAsia="Noto Sans Symbols" w:hAnsi="Noto Sans Symbols"/>
        </w:rPr>
      </w:pPr>
      <w:r w:rsidDel="00000000" w:rsidR="00000000" w:rsidRPr="00000000">
        <w:rPr>
          <w:b w:val="1"/>
          <w:rtl w:val="0"/>
        </w:rPr>
        <w:t xml:space="preserve">Automated Tracking and Payout via Stripe/PayPal (ThrivePay) and  CHLOM:</w:t>
      </w:r>
      <w:r w:rsidDel="00000000" w:rsidR="00000000" w:rsidRPr="00000000">
        <w:rPr>
          <w:rtl w:val="0"/>
        </w:rPr>
        <w:t xml:space="preserve"> The complexity of tracking all this (referral chains, lifetime overrides, multi-platform) is handled by our backend. ThrivePay + CrownLytics + CHLOM record every referral event with metadata of who referred whom and who gets what. Payouts are automated: e.g., Ambassador Alice will see in her Crown Affiliates dashboard that she earned $50 from Bob’s sales this month. At month-end, the smart contract triggers a payout either to her bank via ACH or as crypto or however chosen. There’s transparency – she can click and see the transactions that made up that $50. This builds trust – no one worries “Did I really get credit for that referral?” – they can literally see it on their phone immediately after the referred purchase.</w:t>
      </w:r>
    </w:p>
    <w:p w:rsidR="00000000" w:rsidDel="00000000" w:rsidP="00000000" w:rsidRDefault="00000000" w:rsidRPr="00000000" w14:paraId="00000A75">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A76">
      <w:pPr>
        <w:numPr>
          <w:ilvl w:val="0"/>
          <w:numId w:val="36"/>
        </w:numPr>
        <w:ind w:left="720" w:hanging="360"/>
        <w:rPr>
          <w:rFonts w:ascii="Noto Sans Symbols" w:cs="Noto Sans Symbols" w:eastAsia="Noto Sans Symbols" w:hAnsi="Noto Sans Symbols"/>
        </w:rPr>
      </w:pPr>
      <w:r w:rsidDel="00000000" w:rsidR="00000000" w:rsidRPr="00000000">
        <w:rPr>
          <w:b w:val="1"/>
          <w:rtl w:val="0"/>
        </w:rPr>
        <w:t xml:space="preserve">Cultural Impact of the Referral System:</w:t>
      </w:r>
      <w:r w:rsidDel="00000000" w:rsidR="00000000" w:rsidRPr="00000000">
        <w:rPr>
          <w:rtl w:val="0"/>
        </w:rPr>
        <w:t xml:space="preserve"> By giving everyone skin in the game, we encourage a </w:t>
      </w:r>
      <w:r w:rsidDel="00000000" w:rsidR="00000000" w:rsidRPr="00000000">
        <w:rPr>
          <w:b w:val="1"/>
          <w:rtl w:val="0"/>
        </w:rPr>
        <w:t xml:space="preserve">culture of mutual promotion</w:t>
      </w:r>
      <w:r w:rsidDel="00000000" w:rsidR="00000000" w:rsidRPr="00000000">
        <w:rPr>
          <w:rtl w:val="0"/>
        </w:rPr>
        <w:t xml:space="preserve">. Suite Pros hand out each other’s cards because if they refer a client they can get a slice. Franchisees encourage their Suite Pros to bring fellow stylists into the network (some franchise systems discourage that to avoid poaching; we </w:t>
      </w:r>
      <w:r w:rsidDel="00000000" w:rsidR="00000000" w:rsidRPr="00000000">
        <w:rPr>
          <w:i w:val="1"/>
          <w:rtl w:val="0"/>
        </w:rPr>
        <w:t xml:space="preserve">encourage</w:t>
      </w:r>
      <w:r w:rsidDel="00000000" w:rsidR="00000000" w:rsidRPr="00000000">
        <w:rPr>
          <w:rtl w:val="0"/>
        </w:rPr>
        <w:t xml:space="preserve"> it because all referrals are rewarded and it grows the pie for all). It’s common in our pilot that a barber refers his overflow clients to a loctician down the hall – he gets points or a cut, the client stays in-house, everyone wins. Compare this to a traditional salon suite model: there, each renter is siloed and might even compete or be indifferent to others. In MM Suites, </w:t>
      </w:r>
      <w:r w:rsidDel="00000000" w:rsidR="00000000" w:rsidRPr="00000000">
        <w:rPr>
          <w:b w:val="1"/>
          <w:rtl w:val="0"/>
        </w:rPr>
        <w:t xml:space="preserve">the referral economics turn them into a team</w:t>
      </w:r>
      <w:r w:rsidDel="00000000" w:rsidR="00000000" w:rsidRPr="00000000">
        <w:rPr>
          <w:rtl w:val="0"/>
        </w:rPr>
        <w:t xml:space="preserve">, essentially.</w:t>
      </w:r>
    </w:p>
    <w:p w:rsidR="00000000" w:rsidDel="00000000" w:rsidP="00000000" w:rsidRDefault="00000000" w:rsidRPr="00000000" w14:paraId="00000A77">
      <w:pPr>
        <w:numPr>
          <w:ilvl w:val="0"/>
          <w:numId w:val="36"/>
        </w:numPr>
        <w:ind w:left="720" w:hanging="360"/>
        <w:rPr>
          <w:rFonts w:ascii="Noto Sans Symbols" w:cs="Noto Sans Symbols" w:eastAsia="Noto Sans Symbols" w:hAnsi="Noto Sans Symbols"/>
        </w:rPr>
      </w:pPr>
      <w:r w:rsidDel="00000000" w:rsidR="00000000" w:rsidRPr="00000000">
        <w:rPr>
          <w:b w:val="1"/>
          <w:rtl w:val="0"/>
        </w:rPr>
        <w:t xml:space="preserve">Ambassador Referral of Franchisees:</w:t>
      </w:r>
      <w:r w:rsidDel="00000000" w:rsidR="00000000" w:rsidRPr="00000000">
        <w:rPr>
          <w:rtl w:val="0"/>
        </w:rPr>
        <w:t xml:space="preserve"> We also reward referrals on the B2B side: e.g., if a franchisee refers another franchise sale, they get a portion of that franchise fee (we saw around 20% in the plan: $10k on a $50k fee). We’ve baked that into CHLOM too. This incentivizes successful franchisees to help us find the next operators (and often mentor them, since they have a vested interest via override).</w:t>
      </w:r>
    </w:p>
    <w:p w:rsidR="00000000" w:rsidDel="00000000" w:rsidP="00000000" w:rsidRDefault="00000000" w:rsidRPr="00000000" w14:paraId="00000A78">
      <w:pPr>
        <w:spacing w:after="180" w:before="180" w:lineRule="auto"/>
        <w:rPr/>
      </w:pPr>
      <w:r w:rsidDel="00000000" w:rsidR="00000000" w:rsidRPr="00000000">
        <w:rPr>
          <w:rtl w:val="0"/>
        </w:rPr>
        <w:t xml:space="preserve">Summing up, the </w:t>
      </w:r>
      <w:r w:rsidDel="00000000" w:rsidR="00000000" w:rsidRPr="00000000">
        <w:rPr>
          <w:b w:val="1"/>
          <w:rtl w:val="0"/>
        </w:rPr>
        <w:t xml:space="preserve">Crown Affiliate &amp; Rewards flow</w:t>
      </w:r>
      <w:r w:rsidDel="00000000" w:rsidR="00000000" w:rsidRPr="00000000">
        <w:rPr>
          <w:rtl w:val="0"/>
        </w:rPr>
        <w:t xml:space="preserve"> is our growth backbone – </w:t>
      </w:r>
      <w:r w:rsidDel="00000000" w:rsidR="00000000" w:rsidRPr="00000000">
        <w:rPr>
          <w:b w:val="1"/>
          <w:rtl w:val="0"/>
        </w:rPr>
        <w:t xml:space="preserve">“growth hacking” baked into the model</w:t>
      </w:r>
      <w:r w:rsidDel="00000000" w:rsidR="00000000" w:rsidRPr="00000000">
        <w:rPr>
          <w:rtl w:val="0"/>
        </w:rPr>
        <w:t xml:space="preserve">. It reduces our customer acquisition costs (why pay Facebook when our own people will bring customers for a share?), increases retention (clients stick around to use points), and opens new income for participants (which makes them happier and more loyal). Stakeholders should know that our system has the monitoring to avoid abuse (no multi-level pyramids beyond the single tier, no inflated sales because everything is real usage). And the fact that </w:t>
      </w:r>
      <w:r w:rsidDel="00000000" w:rsidR="00000000" w:rsidRPr="00000000">
        <w:rPr>
          <w:b w:val="1"/>
          <w:rtl w:val="0"/>
        </w:rPr>
        <w:t xml:space="preserve">99% of cross-platform referrals are accurately tracked</w:t>
      </w:r>
      <w:r w:rsidDel="00000000" w:rsidR="00000000" w:rsidRPr="00000000">
        <w:rPr>
          <w:rtl w:val="0"/>
        </w:rPr>
        <w:t xml:space="preserve"> means we’re effectively monetizing every social connection. This is modern, data-driven franchising – where a significant portion of growth comes from within the community rather than pure ad spend.</w:t>
      </w:r>
    </w:p>
    <w:p w:rsidR="00000000" w:rsidDel="00000000" w:rsidP="00000000" w:rsidRDefault="00000000" w:rsidRPr="00000000" w14:paraId="00000A79">
      <w:pPr>
        <w:spacing w:after="180" w:before="180" w:lineRule="auto"/>
        <w:rPr/>
      </w:pPr>
      <w:r w:rsidDel="00000000" w:rsidR="00000000" w:rsidRPr="00000000">
        <w:rPr>
          <w:b w:val="1"/>
          <w:rtl w:val="0"/>
        </w:rPr>
        <w:t xml:space="preserve">Sample Suite Pro Agreement Snapshot:</w:t>
      </w:r>
      <w:r w:rsidDel="00000000" w:rsidR="00000000" w:rsidRPr="00000000">
        <w:rPr>
          <w:rtl w:val="0"/>
        </w:rPr>
        <w:t xml:space="preserve"> Every Suite Pro signs a </w:t>
      </w:r>
      <w:r w:rsidDel="00000000" w:rsidR="00000000" w:rsidRPr="00000000">
        <w:rPr>
          <w:b w:val="1"/>
          <w:rtl w:val="0"/>
        </w:rPr>
        <w:t xml:space="preserve">Suite License Agreement</w:t>
      </w:r>
      <w:r w:rsidDel="00000000" w:rsidR="00000000" w:rsidRPr="00000000">
        <w:rPr>
          <w:rtl w:val="0"/>
        </w:rPr>
        <w:t xml:space="preserve"> (which is partially an NFT license via CHLOM, but also a traditional contract). We’ll summarize a few key provisions that align with our model:</w:t>
      </w:r>
    </w:p>
    <w:p w:rsidR="00000000" w:rsidDel="00000000" w:rsidP="00000000" w:rsidRDefault="00000000" w:rsidRPr="00000000" w14:paraId="00000A7A">
      <w:pPr>
        <w:numPr>
          <w:ilvl w:val="0"/>
          <w:numId w:val="28"/>
        </w:numPr>
        <w:ind w:left="720" w:hanging="360"/>
        <w:rPr>
          <w:rFonts w:ascii="Noto Sans Symbols" w:cs="Noto Sans Symbols" w:eastAsia="Noto Sans Symbols" w:hAnsi="Noto Sans Symbols"/>
        </w:rPr>
      </w:pPr>
      <w:r w:rsidDel="00000000" w:rsidR="00000000" w:rsidRPr="00000000">
        <w:rPr>
          <w:b w:val="1"/>
          <w:rtl w:val="0"/>
        </w:rPr>
        <w:t xml:space="preserve">Integration &amp; Platform Use:</w:t>
      </w:r>
      <w:r w:rsidDel="00000000" w:rsidR="00000000" w:rsidRPr="00000000">
        <w:rPr>
          <w:rtl w:val="0"/>
        </w:rPr>
        <w:t xml:space="preserve"> Suite Pros are required to conduct their business through the CrownThrive ecosystem tools. This means </w:t>
      </w:r>
      <w:r w:rsidDel="00000000" w:rsidR="00000000" w:rsidRPr="00000000">
        <w:rPr>
          <w:b w:val="1"/>
          <w:rtl w:val="0"/>
        </w:rPr>
        <w:t xml:space="preserve">all client bookings must go through our system (ThriveSeat)</w:t>
      </w:r>
      <w:r w:rsidDel="00000000" w:rsidR="00000000" w:rsidRPr="00000000">
        <w:rPr>
          <w:rtl w:val="0"/>
        </w:rPr>
        <w:t xml:space="preserve">, they must use </w:t>
      </w:r>
      <w:r w:rsidDel="00000000" w:rsidR="00000000" w:rsidRPr="00000000">
        <w:rPr>
          <w:b w:val="1"/>
          <w:rtl w:val="0"/>
        </w:rPr>
        <w:t xml:space="preserve">Kamora360 and ThriveSeat for managing clients</w:t>
      </w:r>
      <w:r w:rsidDel="00000000" w:rsidR="00000000" w:rsidRPr="00000000">
        <w:rPr>
          <w:rtl w:val="0"/>
        </w:rPr>
        <w:t xml:space="preserve">, and they </w:t>
      </w:r>
      <w:r w:rsidDel="00000000" w:rsidR="00000000" w:rsidRPr="00000000">
        <w:rPr>
          <w:b w:val="1"/>
          <w:rtl w:val="0"/>
        </w:rPr>
        <w:t xml:space="preserve">agree to honor CrownRewards loyalty program</w:t>
      </w:r>
      <w:r w:rsidDel="00000000" w:rsidR="00000000" w:rsidRPr="00000000">
        <w:rPr>
          <w:rtl w:val="0"/>
        </w:rPr>
        <w:t xml:space="preserve"> – i.e., they can’t refuse a client’s loyalty scan and they can’t implement their own separate loyalty outside the system. They also automatically become Crown Ambassadors, as noted, so they agree to the terms of that (like ethical promotion, etc.). In short, being a Suite Pro in MM Suites is joining the CrownThrive platform – the contract ensures they </w:t>
      </w:r>
      <w:r w:rsidDel="00000000" w:rsidR="00000000" w:rsidRPr="00000000">
        <w:rPr>
          <w:b w:val="1"/>
          <w:rtl w:val="0"/>
        </w:rPr>
        <w:t xml:space="preserve">can’t “opt out” of tech</w:t>
      </w:r>
      <w:r w:rsidDel="00000000" w:rsidR="00000000" w:rsidRPr="00000000">
        <w:rPr>
          <w:rtl w:val="0"/>
        </w:rPr>
        <w:t xml:space="preserve">; this consistency is crucial to maintain the unified experience.</w:t>
      </w:r>
    </w:p>
    <w:p w:rsidR="00000000" w:rsidDel="00000000" w:rsidP="00000000" w:rsidRDefault="00000000" w:rsidRPr="00000000" w14:paraId="00000A7B">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A7C">
      <w:pPr>
        <w:numPr>
          <w:ilvl w:val="0"/>
          <w:numId w:val="28"/>
        </w:numPr>
        <w:ind w:left="720" w:hanging="360"/>
        <w:rPr>
          <w:rFonts w:ascii="Noto Sans Symbols" w:cs="Noto Sans Symbols" w:eastAsia="Noto Sans Symbols" w:hAnsi="Noto Sans Symbols"/>
        </w:rPr>
      </w:pPr>
      <w:r w:rsidDel="00000000" w:rsidR="00000000" w:rsidRPr="00000000">
        <w:rPr>
          <w:b w:val="1"/>
          <w:rtl w:val="0"/>
        </w:rPr>
        <w:t xml:space="preserve">Financial Terms:</w:t>
      </w:r>
      <w:r w:rsidDel="00000000" w:rsidR="00000000" w:rsidRPr="00000000">
        <w:rPr>
          <w:rtl w:val="0"/>
        </w:rPr>
        <w:t xml:space="preserve"> in Phase 4, instead of rent, the agreement spells out the </w:t>
      </w:r>
      <w:r w:rsidDel="00000000" w:rsidR="00000000" w:rsidRPr="00000000">
        <w:rPr>
          <w:b w:val="1"/>
          <w:rtl w:val="0"/>
        </w:rPr>
        <w:t xml:space="preserve">revenue share</w:t>
      </w:r>
      <w:r w:rsidDel="00000000" w:rsidR="00000000" w:rsidRPr="00000000">
        <w:rPr>
          <w:rtl w:val="0"/>
        </w:rPr>
        <w:t xml:space="preserve">: typically 30% of service revenues are paid to the Suite (which then flows to franchisee/Corporate as per earlier breakdown). Some agreements might have a </w:t>
      </w:r>
      <w:r w:rsidDel="00000000" w:rsidR="00000000" w:rsidRPr="00000000">
        <w:rPr>
          <w:b w:val="1"/>
          <w:rtl w:val="0"/>
        </w:rPr>
        <w:t xml:space="preserve">minimum</w:t>
      </w:r>
      <w:r w:rsidDel="00000000" w:rsidR="00000000" w:rsidRPr="00000000">
        <w:rPr>
          <w:rtl w:val="0"/>
        </w:rPr>
        <w:t xml:space="preserve"> (for example, if a Pro doesn’t generate at least $X in a month, a minimum fee might apply (floor rent) though we often avoid rigid minimums to be flexible. It also covers </w:t>
      </w:r>
      <w:r w:rsidDel="00000000" w:rsidR="00000000" w:rsidRPr="00000000">
        <w:rPr>
          <w:b w:val="1"/>
          <w:rtl w:val="0"/>
        </w:rPr>
        <w:t xml:space="preserve">product sales</w:t>
      </w:r>
      <w:r w:rsidDel="00000000" w:rsidR="00000000" w:rsidRPr="00000000">
        <w:rPr>
          <w:rtl w:val="0"/>
        </w:rPr>
        <w:t xml:space="preserve"> – usually Suite Pros get a commission on products they sell (the rest goes to cover product cost and a cut to franchisee). Payment terms: all transactions processed via ThrivePay will automatically split, so Suite Pros receive their 70% share typically daily or weekly via direct deposit (the contract outlines that mechanism). This is very different from paying rent on the 1st of the month; it’s more like they get paid, after our cut, in near-real-time.</w:t>
      </w:r>
    </w:p>
    <w:p w:rsidR="00000000" w:rsidDel="00000000" w:rsidP="00000000" w:rsidRDefault="00000000" w:rsidRPr="00000000" w14:paraId="00000A7D">
      <w:pPr>
        <w:numPr>
          <w:ilvl w:val="0"/>
          <w:numId w:val="28"/>
        </w:numPr>
        <w:ind w:left="720" w:hanging="360"/>
        <w:rPr>
          <w:rFonts w:ascii="Noto Sans Symbols" w:cs="Noto Sans Symbols" w:eastAsia="Noto Sans Symbols" w:hAnsi="Noto Sans Symbols"/>
        </w:rPr>
      </w:pPr>
      <w:r w:rsidDel="00000000" w:rsidR="00000000" w:rsidRPr="00000000">
        <w:rPr>
          <w:b w:val="1"/>
          <w:rtl w:val="0"/>
        </w:rPr>
        <w:t xml:space="preserve">Compliance &amp; Standards:</w:t>
      </w:r>
      <w:r w:rsidDel="00000000" w:rsidR="00000000" w:rsidRPr="00000000">
        <w:rPr>
          <w:rtl w:val="0"/>
        </w:rPr>
        <w:t xml:space="preserve"> Suite Pros must maintain all required licenses (cosmetology, barbering, massage, etc. as applicable) and comply with health and safety regulations. They must follow our </w:t>
      </w:r>
      <w:r w:rsidDel="00000000" w:rsidR="00000000" w:rsidRPr="00000000">
        <w:rPr>
          <w:b w:val="1"/>
          <w:rtl w:val="0"/>
        </w:rPr>
        <w:t xml:space="preserve">sanitation protocols</w:t>
      </w:r>
      <w:r w:rsidDel="00000000" w:rsidR="00000000" w:rsidRPr="00000000">
        <w:rPr>
          <w:rtl w:val="0"/>
        </w:rPr>
        <w:t xml:space="preserve"> (e.g., daily cleaning checklists, proper tool sterilization – we detail these and CHLOM monitors some aspects as mentioned). The agreement likely references our </w:t>
      </w:r>
      <w:r w:rsidDel="00000000" w:rsidR="00000000" w:rsidRPr="00000000">
        <w:rPr>
          <w:b w:val="1"/>
          <w:rtl w:val="0"/>
        </w:rPr>
        <w:t xml:space="preserve">Operations Manual</w:t>
      </w:r>
      <w:r w:rsidDel="00000000" w:rsidR="00000000" w:rsidRPr="00000000">
        <w:rPr>
          <w:rtl w:val="0"/>
        </w:rPr>
        <w:t xml:space="preserve"> where these standards are detailed and makes compliance a condition of staying on. With CHLOM, enforcement can be automatic: e.g., if they lapse on a license, their booking privileges pause – the agreement gives us the right to do that and even remove them if not cured.</w:t>
      </w:r>
    </w:p>
    <w:p w:rsidR="00000000" w:rsidDel="00000000" w:rsidP="00000000" w:rsidRDefault="00000000" w:rsidRPr="00000000" w14:paraId="00000A7E">
      <w:pPr>
        <w:numPr>
          <w:ilvl w:val="0"/>
          <w:numId w:val="28"/>
        </w:numPr>
        <w:ind w:left="720" w:hanging="360"/>
        <w:rPr>
          <w:rFonts w:ascii="Noto Sans Symbols" w:cs="Noto Sans Symbols" w:eastAsia="Noto Sans Symbols" w:hAnsi="Noto Sans Symbols"/>
        </w:rPr>
      </w:pPr>
      <w:r w:rsidDel="00000000" w:rsidR="00000000" w:rsidRPr="00000000">
        <w:rPr>
          <w:b w:val="1"/>
          <w:rtl w:val="0"/>
        </w:rPr>
        <w:t xml:space="preserve">Non-Compete &amp; Non-Solicitation:</w:t>
      </w:r>
      <w:r w:rsidDel="00000000" w:rsidR="00000000" w:rsidRPr="00000000">
        <w:rPr>
          <w:rtl w:val="0"/>
        </w:rPr>
        <w:t xml:space="preserve"> Typically, while occupying a suite, they agree not to divert clients outside the system. For instance, they shouldn’t process our clients off-book to avoid paying commission (if caught, grounds for termination). After leaving, often there’s a </w:t>
      </w:r>
      <w:r w:rsidDel="00000000" w:rsidR="00000000" w:rsidRPr="00000000">
        <w:rPr>
          <w:b w:val="1"/>
          <w:rtl w:val="0"/>
        </w:rPr>
        <w:t xml:space="preserve">brief non-compete</w:t>
      </w:r>
      <w:r w:rsidDel="00000000" w:rsidR="00000000" w:rsidRPr="00000000">
        <w:rPr>
          <w:rtl w:val="0"/>
        </w:rPr>
        <w:t xml:space="preserve"> for that location (e.g., they can’t open a salon across the street immediately and poach all their clients – perhaps a 6-12 month, 5-mile radius type of clause, as allowed by state law). This protects the franchise’s investment. Since Suite Pros aren’t franchisees, these clauses vary by state, but we aim to balance protecting the business with individuals’ right to work. At the very least, a </w:t>
      </w:r>
      <w:r w:rsidDel="00000000" w:rsidR="00000000" w:rsidRPr="00000000">
        <w:rPr>
          <w:b w:val="1"/>
          <w:rtl w:val="0"/>
        </w:rPr>
        <w:t xml:space="preserve">non-solicitation</w:t>
      </w:r>
      <w:r w:rsidDel="00000000" w:rsidR="00000000" w:rsidRPr="00000000">
        <w:rPr>
          <w:rtl w:val="0"/>
        </w:rPr>
        <w:t xml:space="preserve">: if they leave, they can’t solicit other active Suite Pros to follow them, nor solicit clients via our system’s contact info in an aggressive way. Given that clients belong to the Pro, we don’t stop them from announcing moves, but we forbid using our marketing channels to do so.</w:t>
      </w:r>
    </w:p>
    <w:p w:rsidR="00000000" w:rsidDel="00000000" w:rsidP="00000000" w:rsidRDefault="00000000" w:rsidRPr="00000000" w14:paraId="00000A7F">
      <w:pPr>
        <w:numPr>
          <w:ilvl w:val="0"/>
          <w:numId w:val="28"/>
        </w:numPr>
        <w:ind w:left="720" w:hanging="360"/>
        <w:rPr>
          <w:rFonts w:ascii="Noto Sans Symbols" w:cs="Noto Sans Symbols" w:eastAsia="Noto Sans Symbols" w:hAnsi="Noto Sans Symbols"/>
        </w:rPr>
      </w:pPr>
      <w:r w:rsidDel="00000000" w:rsidR="00000000" w:rsidRPr="00000000">
        <w:rPr>
          <w:b w:val="1"/>
          <w:rtl w:val="0"/>
        </w:rPr>
        <w:t xml:space="preserve">Ambassador/Affiliate Obligations:</w:t>
      </w:r>
      <w:r w:rsidDel="00000000" w:rsidR="00000000" w:rsidRPr="00000000">
        <w:rPr>
          <w:rtl w:val="0"/>
        </w:rPr>
        <w:t xml:space="preserve"> As part of being in our ecosystem, Suite Pros agree to some baseline promotional efforts. For example, they might be required to post on social media that they’re at MM Suites, or to participate in at least one community event or cross-promotion per quarter. This isn’t heavily enforced, but it’s in spirit of our collaborative model. Also, since they are default Ambassadors, the contract binds them to our </w:t>
      </w:r>
      <w:r w:rsidDel="00000000" w:rsidR="00000000" w:rsidRPr="00000000">
        <w:rPr>
          <w:b w:val="1"/>
          <w:rtl w:val="0"/>
        </w:rPr>
        <w:t xml:space="preserve">Affiliate Program policies</w:t>
      </w:r>
      <w:r w:rsidDel="00000000" w:rsidR="00000000" w:rsidRPr="00000000">
        <w:rPr>
          <w:rtl w:val="0"/>
        </w:rPr>
        <w:t xml:space="preserve"> – no spamming, no false claims in promotions, adherence to our brand guidelines when marketing.</w:t>
      </w:r>
    </w:p>
    <w:p w:rsidR="00000000" w:rsidDel="00000000" w:rsidP="00000000" w:rsidRDefault="00000000" w:rsidRPr="00000000" w14:paraId="00000A80">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A81">
      <w:pPr>
        <w:numPr>
          <w:ilvl w:val="0"/>
          <w:numId w:val="28"/>
        </w:numPr>
        <w:ind w:left="720" w:hanging="360"/>
        <w:rPr>
          <w:rFonts w:ascii="Noto Sans Symbols" w:cs="Noto Sans Symbols" w:eastAsia="Noto Sans Symbols" w:hAnsi="Noto Sans Symbols"/>
        </w:rPr>
      </w:pPr>
      <w:r w:rsidDel="00000000" w:rsidR="00000000" w:rsidRPr="00000000">
        <w:rPr>
          <w:b w:val="1"/>
          <w:rtl w:val="0"/>
        </w:rPr>
        <w:t xml:space="preserve">Use of Space &amp; Decor:</w:t>
      </w:r>
      <w:r w:rsidDel="00000000" w:rsidR="00000000" w:rsidRPr="00000000">
        <w:rPr>
          <w:rtl w:val="0"/>
        </w:rPr>
        <w:t xml:space="preserve"> The agreement specifies what they can and can’t do in their physical suite. They can decorate to reflect their style, but major changes (paint color, installation) might need approval. They cannot display any offensive material. They must keep the suite clean and not create hazards. If we have “quiet hours” or rules (like no loud music after 9pm), they abide. Essentially, think of it like a high-end co-working membership agreement meshed with franchise brand standards.</w:t>
      </w:r>
    </w:p>
    <w:p w:rsidR="00000000" w:rsidDel="00000000" w:rsidP="00000000" w:rsidRDefault="00000000" w:rsidRPr="00000000" w14:paraId="00000A82">
      <w:pPr>
        <w:numPr>
          <w:ilvl w:val="0"/>
          <w:numId w:val="28"/>
        </w:numPr>
        <w:ind w:left="720" w:hanging="360"/>
        <w:rPr>
          <w:rFonts w:ascii="Noto Sans Symbols" w:cs="Noto Sans Symbols" w:eastAsia="Noto Sans Symbols" w:hAnsi="Noto Sans Symbols"/>
        </w:rPr>
      </w:pPr>
      <w:r w:rsidDel="00000000" w:rsidR="00000000" w:rsidRPr="00000000">
        <w:rPr>
          <w:b w:val="1"/>
          <w:rtl w:val="0"/>
        </w:rPr>
        <w:t xml:space="preserve">Suite License NFT:</w:t>
      </w:r>
      <w:r w:rsidDel="00000000" w:rsidR="00000000" w:rsidRPr="00000000">
        <w:rPr>
          <w:rtl w:val="0"/>
        </w:rPr>
        <w:t xml:space="preserve"> One novel part – each Suite Pro is actually issued a </w:t>
      </w:r>
      <w:r w:rsidDel="00000000" w:rsidR="00000000" w:rsidRPr="00000000">
        <w:rPr>
          <w:b w:val="1"/>
          <w:rtl w:val="0"/>
        </w:rPr>
        <w:t xml:space="preserve">digital license token (NFT) via CHLOM</w:t>
      </w:r>
      <w:r w:rsidDel="00000000" w:rsidR="00000000" w:rsidRPr="00000000">
        <w:rPr>
          <w:rtl w:val="0"/>
        </w:rPr>
        <w:t xml:space="preserve"> that represents their rights (to commissions, to referrals, etc.). The contract explains that this NFT is how we manage their participation. It may also specify that this NFT can’t be sold or transferred without consent (to prevent people selling their slot to someone unapproved). However, it </w:t>
      </w:r>
      <w:r w:rsidDel="00000000" w:rsidR="00000000" w:rsidRPr="00000000">
        <w:rPr>
          <w:i w:val="1"/>
          <w:rtl w:val="0"/>
        </w:rPr>
        <w:t xml:space="preserve">does</w:t>
      </w:r>
      <w:r w:rsidDel="00000000" w:rsidR="00000000" w:rsidRPr="00000000">
        <w:rPr>
          <w:rtl w:val="0"/>
        </w:rPr>
        <w:t xml:space="preserve"> enable some flexibility: e.g., a Suite Pro could temporarily lease their suite to a substitute via the platform if allowed. The legal text basically says that rights and commissions are codified via CHLOM and by signing, they accept that mechanism.</w:t>
      </w:r>
    </w:p>
    <w:p w:rsidR="00000000" w:rsidDel="00000000" w:rsidP="00000000" w:rsidRDefault="00000000" w:rsidRPr="00000000" w14:paraId="00000A83">
      <w:pPr>
        <w:numPr>
          <w:ilvl w:val="0"/>
          <w:numId w:val="28"/>
        </w:numPr>
        <w:ind w:left="720" w:hanging="360"/>
        <w:rPr>
          <w:rFonts w:ascii="Noto Sans Symbols" w:cs="Noto Sans Symbols" w:eastAsia="Noto Sans Symbols" w:hAnsi="Noto Sans Symbols"/>
        </w:rPr>
      </w:pPr>
      <w:r w:rsidDel="00000000" w:rsidR="00000000" w:rsidRPr="00000000">
        <w:rPr>
          <w:b w:val="1"/>
          <w:rtl w:val="0"/>
        </w:rPr>
        <w:t xml:space="preserve">Termination &amp; Remedies:</w:t>
      </w:r>
      <w:r w:rsidDel="00000000" w:rsidR="00000000" w:rsidRPr="00000000">
        <w:rPr>
          <w:rtl w:val="0"/>
        </w:rPr>
        <w:t xml:space="preserve"> Grounds for termination include failing to maintain license or insurance, repeated poor sanitation scores, non-payment of any due fees (if any outside the split), or actions that hurt the brand (like crime, unethical behavior). Since they don’t pay traditional rent, non-payment is rarely an issue, but if someone attempted to circumvent the system to avoid the revenue share, that’s cause. We have an interesting clause: because CHLOM monitors for under-reporting, if someone systematically tries off-platform transactions, we can detect it and consider it a breach. If terminated, they must vacate the suite and return any company property (tablet, etc.). Also, due to CHLOM, their NFT license could be revoked so they lose access to systems.</w:t>
      </w:r>
    </w:p>
    <w:p w:rsidR="00000000" w:rsidDel="00000000" w:rsidP="00000000" w:rsidRDefault="00000000" w:rsidRPr="00000000" w14:paraId="00000A84">
      <w:pPr>
        <w:numPr>
          <w:ilvl w:val="0"/>
          <w:numId w:val="28"/>
        </w:numPr>
        <w:ind w:left="720" w:hanging="360"/>
        <w:rPr>
          <w:rFonts w:ascii="Noto Sans Symbols" w:cs="Noto Sans Symbols" w:eastAsia="Noto Sans Symbols" w:hAnsi="Noto Sans Symbols"/>
        </w:rPr>
      </w:pPr>
      <w:r w:rsidDel="00000000" w:rsidR="00000000" w:rsidRPr="00000000">
        <w:rPr>
          <w:b w:val="1"/>
          <w:rtl w:val="0"/>
        </w:rPr>
        <w:t xml:space="preserve">Other Notables:</w:t>
      </w:r>
      <w:r w:rsidDel="00000000" w:rsidR="00000000" w:rsidRPr="00000000">
        <w:rPr>
          <w:rtl w:val="0"/>
        </w:rPr>
        <w:t xml:space="preserve"> Suite Pros agree to partake in </w:t>
      </w:r>
      <w:r w:rsidDel="00000000" w:rsidR="00000000" w:rsidRPr="00000000">
        <w:rPr>
          <w:b w:val="1"/>
          <w:rtl w:val="0"/>
        </w:rPr>
        <w:t xml:space="preserve">CrownThriveU ongoing training</w:t>
      </w:r>
      <w:r w:rsidDel="00000000" w:rsidR="00000000" w:rsidRPr="00000000">
        <w:rPr>
          <w:rtl w:val="0"/>
        </w:rPr>
        <w:t xml:space="preserve"> – e.g., they must complete a yearly sanitation refresher or new feature tutorials. They also agree that any content they create with our tools or events they host is co-promoted by us (some legal wording ensuring we can use photos or videos from their suite for marketing). They’re also made aware of the </w:t>
      </w:r>
      <w:r w:rsidDel="00000000" w:rsidR="00000000" w:rsidRPr="00000000">
        <w:rPr>
          <w:b w:val="1"/>
          <w:rtl w:val="0"/>
        </w:rPr>
        <w:t xml:space="preserve">suite community guidelines</w:t>
      </w:r>
      <w:r w:rsidDel="00000000" w:rsidR="00000000" w:rsidRPr="00000000">
        <w:rPr>
          <w:rtl w:val="0"/>
        </w:rPr>
        <w:t xml:space="preserve"> – respecting other suite tenants, noise control, shared space rules.</w:t>
      </w:r>
    </w:p>
    <w:p w:rsidR="00000000" w:rsidDel="00000000" w:rsidP="00000000" w:rsidRDefault="00000000" w:rsidRPr="00000000" w14:paraId="00000A85">
      <w:pPr>
        <w:spacing w:after="180" w:before="180" w:lineRule="auto"/>
        <w:rPr/>
      </w:pPr>
      <w:r w:rsidDel="00000000" w:rsidR="00000000" w:rsidRPr="00000000">
        <w:rPr>
          <w:rtl w:val="0"/>
        </w:rPr>
        <w:t xml:space="preserve">Overall, the Suite Pro agreement is designed to protect the </w:t>
      </w:r>
      <w:r w:rsidDel="00000000" w:rsidR="00000000" w:rsidRPr="00000000">
        <w:rPr>
          <w:b w:val="1"/>
          <w:rtl w:val="0"/>
        </w:rPr>
        <w:t xml:space="preserve">integrity and consistency</w:t>
      </w:r>
      <w:r w:rsidDel="00000000" w:rsidR="00000000" w:rsidRPr="00000000">
        <w:rPr>
          <w:rtl w:val="0"/>
        </w:rPr>
        <w:t xml:space="preserve"> of the MM Suites experience, while giving Pros what they want: autonomy in running their business with support. It’s not overly restrictive (we are appealing to independent entrepreneurs, after all), but it does </w:t>
      </w:r>
      <w:r w:rsidDel="00000000" w:rsidR="00000000" w:rsidRPr="00000000">
        <w:rPr>
          <w:b w:val="1"/>
          <w:rtl w:val="0"/>
        </w:rPr>
        <w:t xml:space="preserve">mandate participation in the ecosystem</w:t>
      </w:r>
      <w:r w:rsidDel="00000000" w:rsidR="00000000" w:rsidRPr="00000000">
        <w:rPr>
          <w:rtl w:val="0"/>
        </w:rPr>
        <w:t xml:space="preserve">. To an investor or stakeholder, this ensures that when we onboard professionals, they’re not just renters – they’re collaborators who adhere to our system, which safeguards the investment in tech and brand. (And since it’s tied to CHLOM, enforcement is partly automated – truly </w:t>
      </w:r>
      <w:r w:rsidDel="00000000" w:rsidR="00000000" w:rsidRPr="00000000">
        <w:rPr>
          <w:b w:val="1"/>
          <w:rtl w:val="0"/>
        </w:rPr>
        <w:t xml:space="preserve">“smart contracts”</w:t>
      </w:r>
      <w:r w:rsidDel="00000000" w:rsidR="00000000" w:rsidRPr="00000000">
        <w:rPr>
          <w:rtl w:val="0"/>
        </w:rPr>
        <w:t xml:space="preserve"> in action in a franchise context.)</w:t>
      </w:r>
    </w:p>
    <w:p w:rsidR="00000000" w:rsidDel="00000000" w:rsidP="00000000" w:rsidRDefault="00000000" w:rsidRPr="00000000" w14:paraId="00000A86">
      <w:pPr>
        <w:spacing w:after="180" w:before="180" w:lineRule="auto"/>
        <w:rPr/>
      </w:pPr>
      <w:r w:rsidDel="00000000" w:rsidR="00000000" w:rsidRPr="00000000">
        <w:rPr>
          <w:b w:val="1"/>
          <w:rtl w:val="0"/>
        </w:rPr>
        <w:t xml:space="preserve">Booking → Retail → Loyalty Redemption Flowchart:</w:t>
      </w:r>
      <w:r w:rsidDel="00000000" w:rsidR="00000000" w:rsidRPr="00000000">
        <w:rPr>
          <w:rtl w:val="0"/>
        </w:rPr>
        <w:t xml:space="preserve"> Let’s walk through a typical customer journey to illustrate how a client interaction can cycle through multiple revenue channels and loyalty loops in one cohesive flow:</w:t>
      </w:r>
    </w:p>
    <w:p w:rsidR="00000000" w:rsidDel="00000000" w:rsidP="00000000" w:rsidRDefault="00000000" w:rsidRPr="00000000" w14:paraId="00000A87">
      <w:pPr>
        <w:numPr>
          <w:ilvl w:val="0"/>
          <w:numId w:val="43"/>
        </w:numPr>
        <w:ind w:left="720" w:hanging="360"/>
      </w:pPr>
      <w:r w:rsidDel="00000000" w:rsidR="00000000" w:rsidRPr="00000000">
        <w:rPr>
          <w:b w:val="1"/>
          <w:rtl w:val="0"/>
        </w:rPr>
        <w:t xml:space="preserve">Discovery/Booking:</w:t>
      </w:r>
      <w:r w:rsidDel="00000000" w:rsidR="00000000" w:rsidRPr="00000000">
        <w:rPr>
          <w:rtl w:val="0"/>
        </w:rPr>
        <w:t xml:space="preserve"> A new client, </w:t>
      </w:r>
      <w:r w:rsidDel="00000000" w:rsidR="00000000" w:rsidRPr="00000000">
        <w:rPr>
          <w:b w:val="1"/>
          <w:rtl w:val="0"/>
        </w:rPr>
        <w:t xml:space="preserve">Jasmine</w:t>
      </w:r>
      <w:r w:rsidDel="00000000" w:rsidR="00000000" w:rsidRPr="00000000">
        <w:rPr>
          <w:rtl w:val="0"/>
        </w:rPr>
        <w:t xml:space="preserve">, hears about MM Suites through a friend (who is a Crown Affiliate) on Instagram. The friend shared a link to a stylist at Melanin Magic Suites. Jasmine clicks and lands on our </w:t>
      </w:r>
      <w:r w:rsidDel="00000000" w:rsidR="00000000" w:rsidRPr="00000000">
        <w:rPr>
          <w:b w:val="1"/>
          <w:rtl w:val="0"/>
        </w:rPr>
        <w:t xml:space="preserve">ThriveSeat</w:t>
      </w:r>
      <w:r w:rsidDel="00000000" w:rsidR="00000000" w:rsidRPr="00000000">
        <w:rPr>
          <w:rtl w:val="0"/>
        </w:rPr>
        <w:t xml:space="preserve"> booking site showing the stylist </w:t>
      </w:r>
      <w:r w:rsidDel="00000000" w:rsidR="00000000" w:rsidRPr="00000000">
        <w:rPr>
          <w:b w:val="1"/>
          <w:rtl w:val="0"/>
        </w:rPr>
        <w:t xml:space="preserve">Alex</w:t>
      </w:r>
      <w:r w:rsidDel="00000000" w:rsidR="00000000" w:rsidRPr="00000000">
        <w:rPr>
          <w:rtl w:val="0"/>
        </w:rPr>
        <w:t xml:space="preserve">’s profile. She sees reviews, services offered, and notes that Alex has certifications (like “CrownThriveU Certified Colorist” badge). She books a </w:t>
      </w:r>
      <w:r w:rsidDel="00000000" w:rsidR="00000000" w:rsidRPr="00000000">
        <w:rPr>
          <w:b w:val="1"/>
          <w:rtl w:val="0"/>
        </w:rPr>
        <w:t xml:space="preserve">haircut and deep conditioning service</w:t>
      </w:r>
      <w:r w:rsidDel="00000000" w:rsidR="00000000" w:rsidRPr="00000000">
        <w:rPr>
          <w:rtl w:val="0"/>
        </w:rPr>
        <w:t xml:space="preserve"> for $100 total. During online booking, she’s prompted to </w:t>
      </w:r>
      <w:r w:rsidDel="00000000" w:rsidR="00000000" w:rsidRPr="00000000">
        <w:rPr>
          <w:b w:val="1"/>
          <w:rtl w:val="0"/>
        </w:rPr>
        <w:t xml:space="preserve">join CrownRewards</w:t>
      </w:r>
      <w:r w:rsidDel="00000000" w:rsidR="00000000" w:rsidRPr="00000000">
        <w:rPr>
          <w:rtl w:val="0"/>
        </w:rPr>
        <w:t xml:space="preserve"> (“Earn points on this appointment!”). She signs up with a couple of clicks (perhaps using her Google account). Her appointment is confirmed for next week. – </w:t>
      </w:r>
      <w:r w:rsidDel="00000000" w:rsidR="00000000" w:rsidRPr="00000000">
        <w:rPr>
          <w:i w:val="1"/>
          <w:rtl w:val="0"/>
        </w:rPr>
        <w:t xml:space="preserve">At this point: Alex (the Suite Pro) and the franchisee see the booking in Kamora360 and/or ThriveSeat, and the friend who referred gets a notification that her referral led to a booking (so she’ll earn commission/points).</w:t>
      </w:r>
      <w:r w:rsidDel="00000000" w:rsidR="00000000" w:rsidRPr="00000000">
        <w:rPr>
          <w:rtl w:val="0"/>
        </w:rPr>
      </w:r>
    </w:p>
    <w:p w:rsidR="00000000" w:rsidDel="00000000" w:rsidP="00000000" w:rsidRDefault="00000000" w:rsidRPr="00000000" w14:paraId="00000A88">
      <w:pPr>
        <w:numPr>
          <w:ilvl w:val="0"/>
          <w:numId w:val="43"/>
        </w:numPr>
        <w:ind w:left="720" w:hanging="360"/>
      </w:pPr>
      <w:r w:rsidDel="00000000" w:rsidR="00000000" w:rsidRPr="00000000">
        <w:rPr>
          <w:b w:val="1"/>
          <w:rtl w:val="0"/>
        </w:rPr>
        <w:t xml:space="preserve">Appointment/Service:</w:t>
      </w:r>
      <w:r w:rsidDel="00000000" w:rsidR="00000000" w:rsidRPr="00000000">
        <w:rPr>
          <w:rtl w:val="0"/>
        </w:rPr>
        <w:t xml:space="preserve"> Jasmine arrives at the MM Suites location. At reception, she’s greeted and sees a sign “</w:t>
      </w:r>
      <w:r w:rsidDel="00000000" w:rsidR="00000000" w:rsidRPr="00000000">
        <w:rPr>
          <w:b w:val="1"/>
          <w:rtl w:val="0"/>
        </w:rPr>
        <w:t xml:space="preserve">Check in and get 50 loyalty points</w:t>
      </w:r>
      <w:r w:rsidDel="00000000" w:rsidR="00000000" w:rsidRPr="00000000">
        <w:rPr>
          <w:rtl w:val="0"/>
        </w:rPr>
        <w:t xml:space="preserve">.” She uses her phone to scan the </w:t>
      </w:r>
      <w:r w:rsidDel="00000000" w:rsidR="00000000" w:rsidRPr="00000000">
        <w:rPr>
          <w:b w:val="1"/>
          <w:rtl w:val="0"/>
        </w:rPr>
        <w:t xml:space="preserve">QR code at the front desk</w:t>
      </w:r>
      <w:r w:rsidDel="00000000" w:rsidR="00000000" w:rsidRPr="00000000">
        <w:rPr>
          <w:rtl w:val="0"/>
        </w:rPr>
        <w:t xml:space="preserve"> to check in. Instantly, her CrownRewards wallet gets 50 points for checking in, and Alex is alerted via app that her client has arrived. Jasmine is impressed with the chic decor as she waits briefly. Alex takes her to her private suite and performs the haircut &amp; treatment. During the service, Alex uses a </w:t>
      </w:r>
      <w:r w:rsidDel="00000000" w:rsidR="00000000" w:rsidRPr="00000000">
        <w:rPr>
          <w:b w:val="1"/>
          <w:rtl w:val="0"/>
        </w:rPr>
        <w:t xml:space="preserve">Melanin Magic leave-in conditioner</w:t>
      </w:r>
      <w:r w:rsidDel="00000000" w:rsidR="00000000" w:rsidRPr="00000000">
        <w:rPr>
          <w:rtl w:val="0"/>
        </w:rPr>
        <w:t xml:space="preserve"> and shows it to Jasmine, mentioning “This is what I’m using, it really helps with moisture – we have it at the front if you’re interested.” The service goes great.</w:t>
      </w:r>
    </w:p>
    <w:p w:rsidR="00000000" w:rsidDel="00000000" w:rsidP="00000000" w:rsidRDefault="00000000" w:rsidRPr="00000000" w14:paraId="00000A89">
      <w:pPr>
        <w:numPr>
          <w:ilvl w:val="0"/>
          <w:numId w:val="43"/>
        </w:numPr>
        <w:ind w:left="720" w:hanging="360"/>
      </w:pPr>
      <w:r w:rsidDel="00000000" w:rsidR="00000000" w:rsidRPr="00000000">
        <w:rPr>
          <w:b w:val="1"/>
          <w:rtl w:val="0"/>
        </w:rPr>
        <w:t xml:space="preserve">Point-of-Sale &amp; Retail:</w:t>
      </w:r>
      <w:r w:rsidDel="00000000" w:rsidR="00000000" w:rsidRPr="00000000">
        <w:rPr>
          <w:rtl w:val="0"/>
        </w:rPr>
        <w:t xml:space="preserve"> After the service, they step out to the </w:t>
      </w:r>
      <w:r w:rsidDel="00000000" w:rsidR="00000000" w:rsidRPr="00000000">
        <w:rPr>
          <w:b w:val="1"/>
          <w:rtl w:val="0"/>
        </w:rPr>
        <w:t xml:space="preserve">lobby retail area</w:t>
      </w:r>
      <w:r w:rsidDel="00000000" w:rsidR="00000000" w:rsidRPr="00000000">
        <w:rPr>
          <w:rtl w:val="0"/>
        </w:rPr>
        <w:t xml:space="preserve"> to checkout (or they could do it in-suite on a tablet). Jasmine decides she </w:t>
      </w:r>
      <w:r w:rsidDel="00000000" w:rsidR="00000000" w:rsidRPr="00000000">
        <w:rPr>
          <w:i w:val="1"/>
          <w:rtl w:val="0"/>
        </w:rPr>
        <w:t xml:space="preserve">does</w:t>
      </w:r>
      <w:r w:rsidDel="00000000" w:rsidR="00000000" w:rsidRPr="00000000">
        <w:rPr>
          <w:rtl w:val="0"/>
        </w:rPr>
        <w:t xml:space="preserve"> want that </w:t>
      </w:r>
      <w:r w:rsidDel="00000000" w:rsidR="00000000" w:rsidRPr="00000000">
        <w:rPr>
          <w:b w:val="1"/>
          <w:rtl w:val="0"/>
        </w:rPr>
        <w:t xml:space="preserve">Melanin Magic leave-in conditioner</w:t>
      </w:r>
      <w:r w:rsidDel="00000000" w:rsidR="00000000" w:rsidRPr="00000000">
        <w:rPr>
          <w:rtl w:val="0"/>
        </w:rPr>
        <w:t xml:space="preserve"> Alex recommended. It’s $30. Alex rings up the services ($100) + product ($30) on the CrownThrive POS (which is basically an interface of ThrivePay integrated with CrownRewards). Jasmine has now </w:t>
      </w:r>
      <w:r w:rsidDel="00000000" w:rsidR="00000000" w:rsidRPr="00000000">
        <w:rPr>
          <w:b w:val="1"/>
          <w:rtl w:val="0"/>
        </w:rPr>
        <w:t xml:space="preserve">earned points</w:t>
      </w:r>
      <w:r w:rsidDel="00000000" w:rsidR="00000000" w:rsidRPr="00000000">
        <w:rPr>
          <w:rtl w:val="0"/>
        </w:rPr>
        <w:t xml:space="preserve"> for the $100 service (say 5 points per dollar = 500 points, plus the earlier 50 check-in, total 550). The system shows “You have 550 points (= $5.50) available. Would you like to apply them to your purchase?” Jasmine says yes, uses her points. The $130 total bill gets $5.50 off from points. She pays $124.50 via credit card (or phone tap). The receipt is emailed/texted via the system. She leaves happy with her new product in hand and an upcoming appointment already in mind. – </w:t>
      </w:r>
      <w:r w:rsidDel="00000000" w:rsidR="00000000" w:rsidRPr="00000000">
        <w:rPr>
          <w:i w:val="1"/>
          <w:rtl w:val="0"/>
        </w:rPr>
        <w:t xml:space="preserve">Here’s what happened in the backend: For the $100 service, the CHLOM ledger allocated $70 to Alex, $30 split to various accounts. For the $30 product, suppose the product margin is 50%; the franchisee will keep maybe $15 (minus some to corporate for wholesale cost), and Alex might get a small commission (if we incentivize retail, sometimes they get ~10% of product sales). Jasmine’s points were redeemed; those points essentially came from our marketing budget (or a small margin sacrifice) – considered the cost of loyalty. The CrownRewards system deducts the points and logs that redemption event. Everything is tracked: CrownLytics records the service sale, product sale, and that points were used (which it will analyze as maybe a driver for her purchase decision).</w:t>
      </w:r>
      <w:r w:rsidDel="00000000" w:rsidR="00000000" w:rsidRPr="00000000">
        <w:rPr>
          <w:rtl w:val="0"/>
        </w:rPr>
      </w:r>
    </w:p>
    <w:p w:rsidR="00000000" w:rsidDel="00000000" w:rsidP="00000000" w:rsidRDefault="00000000" w:rsidRPr="00000000" w14:paraId="00000A8A">
      <w:pPr>
        <w:numPr>
          <w:ilvl w:val="0"/>
          <w:numId w:val="43"/>
        </w:numPr>
        <w:ind w:left="720" w:hanging="360"/>
      </w:pPr>
      <w:r w:rsidDel="00000000" w:rsidR="00000000" w:rsidRPr="00000000">
        <w:rPr>
          <w:b w:val="1"/>
          <w:rtl w:val="0"/>
        </w:rPr>
        <w:t xml:space="preserve">Follow-Up &amp; Loyalty Loop:</w:t>
      </w:r>
      <w:r w:rsidDel="00000000" w:rsidR="00000000" w:rsidRPr="00000000">
        <w:rPr>
          <w:rtl w:val="0"/>
        </w:rPr>
        <w:t xml:space="preserve"> Because Jasmine joined loyalty, over the next days a few things happen automatically:</w:t>
      </w:r>
    </w:p>
    <w:p w:rsidR="00000000" w:rsidDel="00000000" w:rsidP="00000000" w:rsidRDefault="00000000" w:rsidRPr="00000000" w14:paraId="00000A8B">
      <w:pPr>
        <w:numPr>
          <w:ilvl w:val="0"/>
          <w:numId w:val="43"/>
        </w:numPr>
        <w:spacing w:after="36" w:before="36" w:lineRule="auto"/>
        <w:ind w:left="720" w:hanging="360"/>
      </w:pPr>
      <w:r w:rsidDel="00000000" w:rsidR="00000000" w:rsidRPr="00000000">
        <w:rPr>
          <w:rtl w:val="0"/>
        </w:rPr>
        <w:t xml:space="preserve">She gets a </w:t>
      </w:r>
      <w:r w:rsidDel="00000000" w:rsidR="00000000" w:rsidRPr="00000000">
        <w:rPr>
          <w:b w:val="1"/>
          <w:rtl w:val="0"/>
        </w:rPr>
        <w:t xml:space="preserve">thank-you email</w:t>
      </w:r>
      <w:r w:rsidDel="00000000" w:rsidR="00000000" w:rsidRPr="00000000">
        <w:rPr>
          <w:rtl w:val="0"/>
        </w:rPr>
        <w:t xml:space="preserve"> or SMS with a feedback survey link (via CrownLytics/CrownRewards/ThriveSeat/ThrivePush). She rates her experience 5 stars and leaves a comment. This feedback is logged; Alex sees the glowing review on her profile.</w:t>
      </w:r>
    </w:p>
    <w:p w:rsidR="00000000" w:rsidDel="00000000" w:rsidP="00000000" w:rsidRDefault="00000000" w:rsidRPr="00000000" w14:paraId="00000A8C">
      <w:pPr>
        <w:numPr>
          <w:ilvl w:val="0"/>
          <w:numId w:val="43"/>
        </w:numPr>
        <w:spacing w:after="36" w:before="36" w:lineRule="auto"/>
        <w:ind w:left="720" w:hanging="360"/>
      </w:pPr>
      <w:r w:rsidDel="00000000" w:rsidR="00000000" w:rsidRPr="00000000">
        <w:rPr>
          <w:rtl w:val="0"/>
        </w:rPr>
        <w:t xml:space="preserve">The CrownRewards system awards her a </w:t>
      </w:r>
      <w:r w:rsidDel="00000000" w:rsidR="00000000" w:rsidRPr="00000000">
        <w:rPr>
          <w:b w:val="1"/>
          <w:rtl w:val="0"/>
        </w:rPr>
        <w:t xml:space="preserve">“New Client Bonus”</w:t>
      </w:r>
      <w:r w:rsidDel="00000000" w:rsidR="00000000" w:rsidRPr="00000000">
        <w:rPr>
          <w:rtl w:val="0"/>
        </w:rPr>
        <w:t xml:space="preserve"> of 200 points for filling the survey (for example). Now she has some points again to use.</w:t>
      </w:r>
    </w:p>
    <w:p w:rsidR="00000000" w:rsidDel="00000000" w:rsidP="00000000" w:rsidRDefault="00000000" w:rsidRPr="00000000" w14:paraId="00000A8D">
      <w:pPr>
        <w:numPr>
          <w:ilvl w:val="0"/>
          <w:numId w:val="43"/>
        </w:numPr>
        <w:spacing w:after="36" w:before="36" w:lineRule="auto"/>
        <w:ind w:left="720" w:hanging="360"/>
      </w:pPr>
      <w:r w:rsidDel="00000000" w:rsidR="00000000" w:rsidRPr="00000000">
        <w:rPr>
          <w:rtl w:val="0"/>
        </w:rPr>
        <w:t xml:space="preserve">In a week, the ThrivePush system sends her a note: “Hope you’re enjoying your new cut! Here’s 10% off a </w:t>
      </w:r>
      <w:r w:rsidDel="00000000" w:rsidR="00000000" w:rsidRPr="00000000">
        <w:rPr>
          <w:b w:val="1"/>
          <w:rtl w:val="0"/>
        </w:rPr>
        <w:t xml:space="preserve">ThriveWick candle</w:t>
      </w:r>
      <w:r w:rsidDel="00000000" w:rsidR="00000000" w:rsidRPr="00000000">
        <w:rPr>
          <w:rtl w:val="0"/>
        </w:rPr>
        <w:t xml:space="preserve"> – treat yourself!” (Because she bought a hair product, now cross-sell a wellness item.) There’s a unique QR or link; she can purchase the candle online and pick it up at the suite or get it shipped. If she buys, that’s extra revenue, and perhaps Alex (or the franchisee) gets credit if appropriate.</w:t>
      </w:r>
    </w:p>
    <w:p w:rsidR="00000000" w:rsidDel="00000000" w:rsidP="00000000" w:rsidRDefault="00000000" w:rsidRPr="00000000" w14:paraId="00000A8E">
      <w:pPr>
        <w:numPr>
          <w:ilvl w:val="0"/>
          <w:numId w:val="43"/>
        </w:numPr>
        <w:spacing w:after="36" w:before="36" w:lineRule="auto"/>
        <w:ind w:left="720" w:hanging="360"/>
      </w:pPr>
      <w:r w:rsidDel="00000000" w:rsidR="00000000" w:rsidRPr="00000000">
        <w:rPr>
          <w:rtl w:val="0"/>
        </w:rPr>
        <w:t xml:space="preserve">One month later, the system notices it’s time she might need a trim. It sends her an </w:t>
      </w:r>
      <w:r w:rsidDel="00000000" w:rsidR="00000000" w:rsidRPr="00000000">
        <w:rPr>
          <w:b w:val="1"/>
          <w:rtl w:val="0"/>
        </w:rPr>
        <w:t xml:space="preserve">app notification</w:t>
      </w:r>
      <w:r w:rsidDel="00000000" w:rsidR="00000000" w:rsidRPr="00000000">
        <w:rPr>
          <w:rtl w:val="0"/>
        </w:rPr>
        <w:t xml:space="preserve">: “It’s been a month since your last visit – book now and get 2X CrownRewards points!” This entices her to schedule again with Alex.</w:t>
      </w:r>
    </w:p>
    <w:p w:rsidR="00000000" w:rsidDel="00000000" w:rsidP="00000000" w:rsidRDefault="00000000" w:rsidRPr="00000000" w14:paraId="00000A8F">
      <w:pPr>
        <w:numPr>
          <w:ilvl w:val="0"/>
          <w:numId w:val="43"/>
        </w:numPr>
        <w:spacing w:after="36" w:before="36" w:lineRule="auto"/>
        <w:ind w:left="720" w:hanging="360"/>
      </w:pPr>
      <w:r w:rsidDel="00000000" w:rsidR="00000000" w:rsidRPr="00000000">
        <w:rPr>
          <w:rtl w:val="0"/>
        </w:rPr>
        <w:t xml:space="preserve">Meanwhile, because she had a great experience, she tells two friends. She uses the </w:t>
      </w:r>
      <w:r w:rsidDel="00000000" w:rsidR="00000000" w:rsidRPr="00000000">
        <w:rPr>
          <w:b w:val="1"/>
          <w:rtl w:val="0"/>
        </w:rPr>
        <w:t xml:space="preserve">refer-a-friend feature</w:t>
      </w:r>
      <w:r w:rsidDel="00000000" w:rsidR="00000000" w:rsidRPr="00000000">
        <w:rPr>
          <w:rtl w:val="0"/>
        </w:rPr>
        <w:t xml:space="preserve"> in the CrownRewards app: it generates a QR or code for her friends. When those friends come (one goes to Alex, another chooses a different Pro), Jasmine earns referral points or even cash (if she signed up as an Affiliate formally). The friends also get a new client bonus. This is how loyalty and referrals intertwine.</w:t>
      </w:r>
    </w:p>
    <w:p w:rsidR="00000000" w:rsidDel="00000000" w:rsidP="00000000" w:rsidRDefault="00000000" w:rsidRPr="00000000" w14:paraId="00000A90">
      <w:pPr>
        <w:numPr>
          <w:ilvl w:val="0"/>
          <w:numId w:val="43"/>
        </w:numPr>
        <w:ind w:left="720" w:hanging="360"/>
      </w:pPr>
      <w:r w:rsidDel="00000000" w:rsidR="00000000" w:rsidRPr="00000000">
        <w:rPr>
          <w:rtl w:val="0"/>
        </w:rPr>
        <w:t xml:space="preserve">Additionally, Alex, being a Crown Ambassador, might see that Jasmine bought that product online (if it was through her referral link she shared in the follow-up, etc.) and Alex would get a small commission on that thanks to the unified system.</w:t>
      </w:r>
    </w:p>
    <w:p w:rsidR="00000000" w:rsidDel="00000000" w:rsidP="00000000" w:rsidRDefault="00000000" w:rsidRPr="00000000" w14:paraId="00000A91">
      <w:pPr>
        <w:numPr>
          <w:ilvl w:val="0"/>
          <w:numId w:val="43"/>
        </w:numPr>
        <w:ind w:left="720" w:hanging="360"/>
      </w:pPr>
      <w:r w:rsidDel="00000000" w:rsidR="00000000" w:rsidRPr="00000000">
        <w:rPr>
          <w:b w:val="1"/>
          <w:rtl w:val="0"/>
        </w:rPr>
        <w:t xml:space="preserve">Long-term Retention:</w:t>
      </w:r>
      <w:r w:rsidDel="00000000" w:rsidR="00000000" w:rsidRPr="00000000">
        <w:rPr>
          <w:rtl w:val="0"/>
        </w:rPr>
        <w:t xml:space="preserve"> Over time, Jasmine accumulates enough points for a free service or expensive product – which ensures she keeps coming back to redeem, and often spending more on top. She might also start exploring other Suite Pros in the location (maybe a nail tech or esthetician) because </w:t>
      </w:r>
      <w:r w:rsidDel="00000000" w:rsidR="00000000" w:rsidRPr="00000000">
        <w:rPr>
          <w:i w:val="1"/>
          <w:rtl w:val="0"/>
        </w:rPr>
        <w:t xml:space="preserve">her points work for any service in the network</w:t>
      </w:r>
      <w:r w:rsidDel="00000000" w:rsidR="00000000" w:rsidRPr="00000000">
        <w:rPr>
          <w:rtl w:val="0"/>
        </w:rPr>
        <w:t xml:space="preserve">, not just with Alex. This “universal loyalty” encourages her to utilize more services at MM Suites rather than elsewhere – she might think “I could get a massage here instead of the spa down the street, since I can use my CrownRewards.” That increases overall same-location sales, benefiting the franchisee and all Pros.</w:t>
      </w:r>
    </w:p>
    <w:p w:rsidR="00000000" w:rsidDel="00000000" w:rsidP="00000000" w:rsidRDefault="00000000" w:rsidRPr="00000000" w14:paraId="00000A92">
      <w:pPr>
        <w:spacing w:after="180" w:before="180" w:lineRule="auto"/>
        <w:rPr/>
      </w:pPr>
      <w:r w:rsidDel="00000000" w:rsidR="00000000" w:rsidRPr="00000000">
        <w:br w:type="page"/>
      </w:r>
      <w:r w:rsidDel="00000000" w:rsidR="00000000" w:rsidRPr="00000000">
        <w:rPr>
          <w:rtl w:val="0"/>
        </w:rPr>
      </w:r>
    </w:p>
    <w:p w:rsidR="00000000" w:rsidDel="00000000" w:rsidP="00000000" w:rsidRDefault="00000000" w:rsidRPr="00000000" w14:paraId="00000A93">
      <w:pPr>
        <w:spacing w:after="180" w:before="180" w:lineRule="auto"/>
        <w:rPr/>
      </w:pPr>
      <w:r w:rsidDel="00000000" w:rsidR="00000000" w:rsidRPr="00000000">
        <w:rPr>
          <w:rtl w:val="0"/>
        </w:rPr>
        <w:t xml:space="preserve">In flowchart terms (if describing in a diagram): </w:t>
      </w:r>
    </w:p>
    <w:p w:rsidR="00000000" w:rsidDel="00000000" w:rsidP="00000000" w:rsidRDefault="00000000" w:rsidRPr="00000000" w14:paraId="00000A94">
      <w:pPr>
        <w:spacing w:after="180" w:before="180" w:lineRule="auto"/>
        <w:rPr/>
      </w:pPr>
      <w:r w:rsidDel="00000000" w:rsidR="00000000" w:rsidRPr="00000000">
        <w:rPr>
          <w:b w:val="1"/>
          <w:rtl w:val="0"/>
        </w:rPr>
        <w:t xml:space="preserve">Lead Acquisition (referral/affiliate or ad)</w:t>
      </w:r>
      <w:r w:rsidDel="00000000" w:rsidR="00000000" w:rsidRPr="00000000">
        <w:rPr>
          <w:rtl w:val="0"/>
        </w:rPr>
        <w:t xml:space="preserve"> → </w:t>
      </w:r>
      <w:r w:rsidDel="00000000" w:rsidR="00000000" w:rsidRPr="00000000">
        <w:rPr>
          <w:b w:val="1"/>
          <w:rtl w:val="0"/>
        </w:rPr>
        <w:t xml:space="preserve">Booking (ThriveSeat)</w:t>
      </w:r>
      <w:r w:rsidDel="00000000" w:rsidR="00000000" w:rsidRPr="00000000">
        <w:rPr>
          <w:rtl w:val="0"/>
        </w:rPr>
        <w:t xml:space="preserve"> → </w:t>
      </w:r>
      <w:r w:rsidDel="00000000" w:rsidR="00000000" w:rsidRPr="00000000">
        <w:rPr>
          <w:b w:val="1"/>
          <w:rtl w:val="0"/>
        </w:rPr>
        <w:t xml:space="preserve">Check-In (QR, CrownRewards)</w:t>
      </w:r>
      <w:r w:rsidDel="00000000" w:rsidR="00000000" w:rsidRPr="00000000">
        <w:rPr>
          <w:rtl w:val="0"/>
        </w:rPr>
        <w:t xml:space="preserve"> → </w:t>
      </w:r>
      <w:r w:rsidDel="00000000" w:rsidR="00000000" w:rsidRPr="00000000">
        <w:rPr>
          <w:b w:val="1"/>
          <w:rtl w:val="0"/>
        </w:rPr>
        <w:t xml:space="preserve">Service Delivery</w:t>
      </w:r>
      <w:r w:rsidDel="00000000" w:rsidR="00000000" w:rsidRPr="00000000">
        <w:rPr>
          <w:rtl w:val="0"/>
        </w:rPr>
        <w:t xml:space="preserve"> → </w:t>
      </w:r>
      <w:r w:rsidDel="00000000" w:rsidR="00000000" w:rsidRPr="00000000">
        <w:rPr>
          <w:b w:val="1"/>
          <w:rtl w:val="0"/>
        </w:rPr>
        <w:t xml:space="preserve">Retail Upsell (POS)</w:t>
      </w:r>
      <w:r w:rsidDel="00000000" w:rsidR="00000000" w:rsidRPr="00000000">
        <w:rPr>
          <w:rtl w:val="0"/>
        </w:rPr>
        <w:t xml:space="preserve"> → </w:t>
      </w:r>
      <w:r w:rsidDel="00000000" w:rsidR="00000000" w:rsidRPr="00000000">
        <w:rPr>
          <w:b w:val="1"/>
          <w:rtl w:val="0"/>
        </w:rPr>
        <w:t xml:space="preserve">Loyalty Redemption (points used)</w:t>
      </w:r>
      <w:r w:rsidDel="00000000" w:rsidR="00000000" w:rsidRPr="00000000">
        <w:rPr>
          <w:rtl w:val="0"/>
        </w:rPr>
        <w:t xml:space="preserve"> → </w:t>
      </w:r>
      <w:r w:rsidDel="00000000" w:rsidR="00000000" w:rsidRPr="00000000">
        <w:rPr>
          <w:b w:val="1"/>
          <w:rtl w:val="0"/>
        </w:rPr>
        <w:t xml:space="preserve">Payment (ThrivePay)</w:t>
      </w:r>
      <w:r w:rsidDel="00000000" w:rsidR="00000000" w:rsidRPr="00000000">
        <w:rPr>
          <w:rtl w:val="0"/>
        </w:rPr>
        <w:t xml:space="preserve"> → </w:t>
      </w:r>
      <w:r w:rsidDel="00000000" w:rsidR="00000000" w:rsidRPr="00000000">
        <w:rPr>
          <w:b w:val="1"/>
          <w:rtl w:val="0"/>
        </w:rPr>
        <w:t xml:space="preserve">Data Logged (CrownLytics)</w:t>
      </w:r>
      <w:r w:rsidDel="00000000" w:rsidR="00000000" w:rsidRPr="00000000">
        <w:rPr>
          <w:rtl w:val="0"/>
        </w:rPr>
        <w:t xml:space="preserve"> → </w:t>
      </w:r>
      <w:r w:rsidDel="00000000" w:rsidR="00000000" w:rsidRPr="00000000">
        <w:rPr>
          <w:b w:val="1"/>
          <w:rtl w:val="0"/>
        </w:rPr>
        <w:t xml:space="preserve">Follow-Up (feedback, marketing)</w:t>
      </w:r>
      <w:r w:rsidDel="00000000" w:rsidR="00000000" w:rsidRPr="00000000">
        <w:rPr>
          <w:rtl w:val="0"/>
        </w:rPr>
        <w:t xml:space="preserve"> → </w:t>
      </w:r>
      <w:r w:rsidDel="00000000" w:rsidR="00000000" w:rsidRPr="00000000">
        <w:rPr>
          <w:b w:val="1"/>
          <w:rtl w:val="0"/>
        </w:rPr>
        <w:t xml:space="preserve">Referral Out (client refers others)</w:t>
      </w:r>
      <w:r w:rsidDel="00000000" w:rsidR="00000000" w:rsidRPr="00000000">
        <w:rPr>
          <w:rtl w:val="0"/>
        </w:rPr>
        <w:t xml:space="preserve"> → </w:t>
      </w:r>
      <w:r w:rsidDel="00000000" w:rsidR="00000000" w:rsidRPr="00000000">
        <w:rPr>
          <w:b w:val="1"/>
          <w:rtl w:val="0"/>
        </w:rPr>
        <w:t xml:space="preserve">Rebooking (loyalty incentive)</w:t>
      </w:r>
      <w:r w:rsidDel="00000000" w:rsidR="00000000" w:rsidRPr="00000000">
        <w:rPr>
          <w:rtl w:val="0"/>
        </w:rPr>
        <w:t xml:space="preserve">. Then the cycle repeats.</w:t>
      </w:r>
    </w:p>
    <w:p w:rsidR="00000000" w:rsidDel="00000000" w:rsidP="00000000" w:rsidRDefault="00000000" w:rsidRPr="00000000" w14:paraId="00000A95">
      <w:pPr>
        <w:spacing w:after="180" w:before="180" w:lineRule="auto"/>
        <w:rPr/>
      </w:pPr>
      <w:r w:rsidDel="00000000" w:rsidR="00000000" w:rsidRPr="00000000">
        <w:rPr>
          <w:rtl w:val="0"/>
        </w:rPr>
        <w:t xml:space="preserve">Throughout this flow, automation reduced touchpoints: booking was online, check-in was QR (no paper forms or manual entry needed), payment was digital, follow-ups were auto-triggered. And every step added either monetary or data value: booking captured her info, check-in gave her points (ensuring she joined loyalty), POS added product sale, loyalty redemption gave her a perk but also locked her back in for next time, feedback collected a review to attract more clients, referrals brought new business, etc.</w:t>
      </w:r>
    </w:p>
    <w:p w:rsidR="00000000" w:rsidDel="00000000" w:rsidP="00000000" w:rsidRDefault="00000000" w:rsidRPr="00000000" w14:paraId="00000A96">
      <w:pPr>
        <w:spacing w:after="180" w:before="180" w:lineRule="auto"/>
        <w:rPr/>
      </w:pPr>
      <w:r w:rsidDel="00000000" w:rsidR="00000000" w:rsidRPr="00000000">
        <w:rPr>
          <w:rtl w:val="0"/>
        </w:rPr>
        <w:t xml:space="preserve">From the </w:t>
      </w:r>
      <w:r w:rsidDel="00000000" w:rsidR="00000000" w:rsidRPr="00000000">
        <w:rPr>
          <w:b w:val="1"/>
          <w:rtl w:val="0"/>
        </w:rPr>
        <w:t xml:space="preserve">stakeholder view</w:t>
      </w:r>
      <w:r w:rsidDel="00000000" w:rsidR="00000000" w:rsidRPr="00000000">
        <w:rPr>
          <w:rtl w:val="0"/>
        </w:rPr>
        <w:t xml:space="preserve">, this flow shows how a single customer interaction at an MM Suite yields multiple revenue streams (service fee, product sale, possible future course sale if she gets interested in our events, etc.), and how our system maximizes lifetime value through retention tactics. It’s not a one-and-done haircut; it’s the beginning of a </w:t>
      </w:r>
      <w:r w:rsidDel="00000000" w:rsidR="00000000" w:rsidRPr="00000000">
        <w:rPr>
          <w:b w:val="1"/>
          <w:rtl w:val="0"/>
        </w:rPr>
        <w:t xml:space="preserve">loop of engagement</w:t>
      </w:r>
      <w:r w:rsidDel="00000000" w:rsidR="00000000" w:rsidRPr="00000000">
        <w:rPr>
          <w:rtl w:val="0"/>
        </w:rPr>
        <w:t xml:space="preserve"> that leverages tech at every step to increase satisfaction and revenue. This is a key differentiator of our model vs. a basic salon: we actively engineer these loops, whereas a typical salon might just hope a client comes back in 6 weeks. We systematically bring them back and through different doors of spending. This translates to higher spend per client and more stable income for franchisees and Suite Pros.</w:t>
      </w:r>
    </w:p>
    <w:p w:rsidR="00000000" w:rsidDel="00000000" w:rsidP="00000000" w:rsidRDefault="00000000" w:rsidRPr="00000000" w14:paraId="00000A97">
      <w:pPr>
        <w:spacing w:after="180" w:before="180" w:lineRule="auto"/>
        <w:rPr/>
      </w:pPr>
      <w:r w:rsidDel="00000000" w:rsidR="00000000" w:rsidRPr="00000000">
        <w:rPr>
          <w:i w:val="1"/>
          <w:rtl w:val="0"/>
        </w:rPr>
        <w:t xml:space="preserve">(We can show an actual flowchart graphic in the presentation, with icons for each step and arrows looping back to “Book again” – that often resonates with investors to visualize the ecosystem in action.)</w:t>
      </w:r>
      <w:r w:rsidDel="00000000" w:rsidR="00000000" w:rsidRPr="00000000">
        <w:rPr>
          <w:rtl w:val="0"/>
        </w:rPr>
      </w:r>
    </w:p>
    <w:bookmarkStart w:colFirst="0" w:colLast="0" w:name="bookmark=kix.b6oxj4ngzwwb" w:id="333"/>
    <w:bookmarkEnd w:id="333"/>
    <w:p w:rsidR="00000000" w:rsidDel="00000000" w:rsidP="00000000" w:rsidRDefault="00000000" w:rsidRPr="00000000" w14:paraId="00000A98">
      <w:pPr>
        <w:pStyle w:val="Heading2"/>
        <w:rPr/>
      </w:pPr>
      <w:r w:rsidDel="00000000" w:rsidR="00000000" w:rsidRPr="00000000">
        <w:rPr>
          <w:rtl w:val="0"/>
        </w:rPr>
        <w:t xml:space="preserve">🧾 VI. Legal &amp; Licensing Structure</w:t>
      </w:r>
    </w:p>
    <w:p w:rsidR="00000000" w:rsidDel="00000000" w:rsidP="00000000" w:rsidRDefault="00000000" w:rsidRPr="00000000" w14:paraId="00000A99">
      <w:pPr>
        <w:spacing w:after="180" w:before="180" w:lineRule="auto"/>
        <w:rPr/>
      </w:pPr>
      <w:r w:rsidDel="00000000" w:rsidR="00000000" w:rsidRPr="00000000">
        <w:rPr>
          <w:b w:val="1"/>
          <w:rtl w:val="0"/>
        </w:rPr>
        <w:t xml:space="preserve">CHLOM Licensing Model Summary:</w:t>
      </w:r>
      <w:r w:rsidDel="00000000" w:rsidR="00000000" w:rsidRPr="00000000">
        <w:rPr>
          <w:rtl w:val="0"/>
        </w:rPr>
        <w:t xml:space="preserve"> </w:t>
      </w:r>
      <w:r w:rsidDel="00000000" w:rsidR="00000000" w:rsidRPr="00000000">
        <w:rPr>
          <w:b w:val="1"/>
          <w:rtl w:val="0"/>
        </w:rPr>
        <w:t xml:space="preserve">CHLOM™</w:t>
      </w:r>
      <w:r w:rsidDel="00000000" w:rsidR="00000000" w:rsidRPr="00000000">
        <w:rPr>
          <w:rtl w:val="0"/>
        </w:rPr>
        <w:t xml:space="preserve"> – our </w:t>
      </w:r>
      <w:r w:rsidDel="00000000" w:rsidR="00000000" w:rsidRPr="00000000">
        <w:rPr>
          <w:b w:val="1"/>
          <w:rtl w:val="0"/>
        </w:rPr>
        <w:t xml:space="preserve">Compliance Hybrid Licensing &amp; Ownership Model</w:t>
      </w:r>
      <w:r w:rsidDel="00000000" w:rsidR="00000000" w:rsidRPr="00000000">
        <w:rPr>
          <w:rtl w:val="0"/>
        </w:rPr>
        <w:t xml:space="preserve"> – is the technological and legal framework underpinning our franchise and licensing system. In essence, CHLOM uses </w:t>
      </w:r>
      <w:r w:rsidDel="00000000" w:rsidR="00000000" w:rsidRPr="00000000">
        <w:rPr>
          <w:b w:val="1"/>
          <w:rtl w:val="0"/>
        </w:rPr>
        <w:t xml:space="preserve">blockchain smart contracts and AI</w:t>
      </w:r>
      <w:r w:rsidDel="00000000" w:rsidR="00000000" w:rsidRPr="00000000">
        <w:rPr>
          <w:rtl w:val="0"/>
        </w:rPr>
        <w:t xml:space="preserve"> to enforce franchise agreements, track ownership rights (including revenue shares, referrals), and ensure compliance across the network. Here’s a plain English breakdown of how CHLOM works and why it’s important:</w:t>
      </w:r>
    </w:p>
    <w:p w:rsidR="00000000" w:rsidDel="00000000" w:rsidP="00000000" w:rsidRDefault="00000000" w:rsidRPr="00000000" w14:paraId="00000A9A">
      <w:pPr>
        <w:numPr>
          <w:ilvl w:val="0"/>
          <w:numId w:val="249"/>
        </w:numPr>
        <w:ind w:left="720" w:hanging="360"/>
        <w:rPr>
          <w:rFonts w:ascii="Noto Sans Symbols" w:cs="Noto Sans Symbols" w:eastAsia="Noto Sans Symbols" w:hAnsi="Noto Sans Symbols"/>
        </w:rPr>
      </w:pPr>
      <w:r w:rsidDel="00000000" w:rsidR="00000000" w:rsidRPr="00000000">
        <w:rPr>
          <w:b w:val="1"/>
          <w:rtl w:val="0"/>
        </w:rPr>
        <w:t xml:space="preserve">Smart Contract Franchise Agreements:</w:t>
      </w:r>
      <w:r w:rsidDel="00000000" w:rsidR="00000000" w:rsidRPr="00000000">
        <w:rPr>
          <w:rtl w:val="0"/>
        </w:rPr>
        <w:t xml:space="preserve"> When a new franchisee comes on board, in addition to signing the traditional paperwork, we record the key terms into a </w:t>
      </w:r>
      <w:r w:rsidDel="00000000" w:rsidR="00000000" w:rsidRPr="00000000">
        <w:rPr>
          <w:b w:val="1"/>
          <w:rtl w:val="0"/>
        </w:rPr>
        <w:t xml:space="preserve">smart contract on our private blockchain ledger</w:t>
      </w:r>
      <w:r w:rsidDel="00000000" w:rsidR="00000000" w:rsidRPr="00000000">
        <w:rPr>
          <w:rtl w:val="0"/>
        </w:rPr>
        <w:t xml:space="preserve">. This digital contract encodes things like: franchise term, royalty percentage, territory granted, performance clauses, etc. Once operational, this smart contract monitors compliance. For example, if the franchisee fails to report sales (not really possible since all sales go through the system, but say they found a workaround), CHLOM would detect the discrepancy (because CrownLytics sees location foot traffic or appointments vs. reported revenue) and could automatically flag it or even impose a penalty – such as a fine or locking them out of the system until they comply. If royalties aren’t paid on time (again, system auto-pays, but hypothetically), CHLOM could issue a default notice or late fee autonomously. Essentially, it acts as a robotic auditor/enforcer that’s always on.</w:t>
      </w:r>
    </w:p>
    <w:p w:rsidR="00000000" w:rsidDel="00000000" w:rsidP="00000000" w:rsidRDefault="00000000" w:rsidRPr="00000000" w14:paraId="00000A9B">
      <w:pPr>
        <w:numPr>
          <w:ilvl w:val="0"/>
          <w:numId w:val="249"/>
        </w:numPr>
        <w:ind w:left="720" w:hanging="360"/>
        <w:rPr>
          <w:rFonts w:ascii="Noto Sans Symbols" w:cs="Noto Sans Symbols" w:eastAsia="Noto Sans Symbols" w:hAnsi="Noto Sans Symbols"/>
        </w:rPr>
      </w:pPr>
      <w:r w:rsidDel="00000000" w:rsidR="00000000" w:rsidRPr="00000000">
        <w:rPr>
          <w:b w:val="1"/>
          <w:rtl w:val="0"/>
        </w:rPr>
        <w:t xml:space="preserve">License Tokenization (LEX):</w:t>
      </w:r>
      <w:r w:rsidDel="00000000" w:rsidR="00000000" w:rsidRPr="00000000">
        <w:rPr>
          <w:rtl w:val="0"/>
        </w:rPr>
        <w:t xml:space="preserve"> Every franchise license and even each Suite Pro license is represented as a </w:t>
      </w:r>
      <w:r w:rsidDel="00000000" w:rsidR="00000000" w:rsidRPr="00000000">
        <w:rPr>
          <w:b w:val="1"/>
          <w:rtl w:val="0"/>
        </w:rPr>
        <w:t xml:space="preserve">digital token (NFT)</w:t>
      </w:r>
      <w:r w:rsidDel="00000000" w:rsidR="00000000" w:rsidRPr="00000000">
        <w:rPr>
          <w:rtl w:val="0"/>
        </w:rPr>
        <w:t xml:space="preserve"> in CHLOM. In the future, we plan to open a </w:t>
      </w:r>
      <w:r w:rsidDel="00000000" w:rsidR="00000000" w:rsidRPr="00000000">
        <w:rPr>
          <w:b w:val="1"/>
          <w:rtl w:val="0"/>
        </w:rPr>
        <w:t xml:space="preserve">License Exchange (LEX)</w:t>
      </w:r>
      <w:r w:rsidDel="00000000" w:rsidR="00000000" w:rsidRPr="00000000">
        <w:rPr>
          <w:rtl w:val="0"/>
        </w:rPr>
        <w:t xml:space="preserve"> where these licenses can be </w:t>
      </w:r>
      <w:r w:rsidDel="00000000" w:rsidR="00000000" w:rsidRPr="00000000">
        <w:rPr>
          <w:b w:val="1"/>
          <w:rtl w:val="0"/>
        </w:rPr>
        <w:t xml:space="preserve">tokenized and transferable</w:t>
      </w:r>
      <w:r w:rsidDel="00000000" w:rsidR="00000000" w:rsidRPr="00000000">
        <w:rPr>
          <w:rtl w:val="0"/>
        </w:rPr>
        <w:t xml:space="preserve"> under certain conditions. For example, if a franchisee wants to </w:t>
      </w:r>
      <w:r w:rsidDel="00000000" w:rsidR="00000000" w:rsidRPr="00000000">
        <w:rPr>
          <w:b w:val="1"/>
          <w:rtl w:val="0"/>
        </w:rPr>
        <w:t xml:space="preserve">sell their franchise</w:t>
      </w:r>
      <w:r w:rsidDel="00000000" w:rsidR="00000000" w:rsidRPr="00000000">
        <w:rPr>
          <w:rtl w:val="0"/>
        </w:rPr>
        <w:t xml:space="preserve">, traditionally that’s a complex transfer process with approvals. With CHLOM, the franchise NFT can be transferred to a buyer on the blockchain, and the smart contract can automatically enforce that corporate approval is needed (it won’t transfer without a digital signature from HQ). Once conditions are met (like buyer signed new agreements), the blockchain updates the owner of that token (thus new franchisee of that unit) seamlessly. This could significantly </w:t>
      </w:r>
      <w:r w:rsidDel="00000000" w:rsidR="00000000" w:rsidRPr="00000000">
        <w:rPr>
          <w:b w:val="1"/>
          <w:rtl w:val="0"/>
        </w:rPr>
        <w:t xml:space="preserve">streamline resales</w:t>
      </w:r>
      <w:r w:rsidDel="00000000" w:rsidR="00000000" w:rsidRPr="00000000">
        <w:rPr>
          <w:rtl w:val="0"/>
        </w:rPr>
        <w:t xml:space="preserve"> and even enable a sort of marketplace for territories under our oversight.</w:t>
      </w:r>
    </w:p>
    <w:p w:rsidR="00000000" w:rsidDel="00000000" w:rsidP="00000000" w:rsidRDefault="00000000" w:rsidRPr="00000000" w14:paraId="00000A9C">
      <w:pPr>
        <w:numPr>
          <w:ilvl w:val="0"/>
          <w:numId w:val="249"/>
        </w:numPr>
        <w:ind w:left="720" w:hanging="360"/>
        <w:rPr>
          <w:rFonts w:ascii="Noto Sans Symbols" w:cs="Noto Sans Symbols" w:eastAsia="Noto Sans Symbols" w:hAnsi="Noto Sans Symbols"/>
        </w:rPr>
      </w:pPr>
      <w:r w:rsidDel="00000000" w:rsidR="00000000" w:rsidRPr="00000000">
        <w:rPr>
          <w:b w:val="1"/>
          <w:rtl w:val="0"/>
        </w:rPr>
        <w:t xml:space="preserve">Multi-Party Revenue Splits:</w:t>
      </w:r>
      <w:r w:rsidDel="00000000" w:rsidR="00000000" w:rsidRPr="00000000">
        <w:rPr>
          <w:rtl w:val="0"/>
        </w:rPr>
        <w:t xml:space="preserve"> CHLOM automates the </w:t>
      </w:r>
      <w:r w:rsidDel="00000000" w:rsidR="00000000" w:rsidRPr="00000000">
        <w:rPr>
          <w:b w:val="1"/>
          <w:rtl w:val="0"/>
        </w:rPr>
        <w:t xml:space="preserve">complicated revenue-sharing logic</w:t>
      </w:r>
      <w:r w:rsidDel="00000000" w:rsidR="00000000" w:rsidRPr="00000000">
        <w:rPr>
          <w:rtl w:val="0"/>
        </w:rPr>
        <w:t xml:space="preserve"> among all parties. We described how a $100 service is split ($70 Pro, $10 franchisee, $10 HQ, $5 licensee, $3 ad fund, $2 fund). Those rules are coded in CHLOM’s smart contracts. So the moment a transaction is finalized, CHLOM allocates funds accordingly and records that event on the ledger. It’s an immutable record, meaning no one can dispute later “I was shortchanged”—any authorized stakeholder can view the ledger (perhaps via a user-friendly dashboard) to audit the splits. At the end of the month or payout cycle, CHLOM can trigger </w:t>
      </w:r>
      <w:r w:rsidDel="00000000" w:rsidR="00000000" w:rsidRPr="00000000">
        <w:rPr>
          <w:b w:val="1"/>
          <w:rtl w:val="0"/>
        </w:rPr>
        <w:t xml:space="preserve">automatic payouts</w:t>
      </w:r>
      <w:r w:rsidDel="00000000" w:rsidR="00000000" w:rsidRPr="00000000">
        <w:rPr>
          <w:rtl w:val="0"/>
        </w:rPr>
        <w:t xml:space="preserve">: e.g., deposit the franchisee’s accumulated share to their bank, transfer the ad fund portion to the marketing account, etc., with basically one click or fully automatically. This removes manual accounting and ensures accuracy to the penny. It’s like having an AI accountant who never sleeps.</w:t>
      </w:r>
    </w:p>
    <w:p w:rsidR="00000000" w:rsidDel="00000000" w:rsidP="00000000" w:rsidRDefault="00000000" w:rsidRPr="00000000" w14:paraId="00000A9D">
      <w:pPr>
        <w:rPr/>
      </w:pPr>
      <w:r w:rsidDel="00000000" w:rsidR="00000000" w:rsidRPr="00000000">
        <w:rPr>
          <w:b w:val="1"/>
          <w:rtl w:val="0"/>
        </w:rPr>
        <w:t xml:space="preserve">Continuous Compliance Monitoring:</w:t>
      </w:r>
      <w:r w:rsidDel="00000000" w:rsidR="00000000" w:rsidRPr="00000000">
        <w:rPr>
          <w:rtl w:val="0"/>
        </w:rPr>
        <w:t xml:space="preserve"> CHLOM continuously checks various compliance requirements:</w:t>
      </w:r>
    </w:p>
    <w:p w:rsidR="00000000" w:rsidDel="00000000" w:rsidP="00000000" w:rsidRDefault="00000000" w:rsidRPr="00000000" w14:paraId="00000A9E">
      <w:pPr>
        <w:numPr>
          <w:ilvl w:val="1"/>
          <w:numId w:val="249"/>
        </w:numPr>
        <w:spacing w:after="36" w:before="36" w:lineRule="auto"/>
        <w:ind w:left="1440" w:hanging="360"/>
        <w:rPr>
          <w:rFonts w:ascii="Courier New" w:cs="Courier New" w:eastAsia="Courier New" w:hAnsi="Courier New"/>
        </w:rPr>
      </w:pPr>
      <w:r w:rsidDel="00000000" w:rsidR="00000000" w:rsidRPr="00000000">
        <w:rPr>
          <w:i w:val="1"/>
          <w:rtl w:val="0"/>
        </w:rPr>
        <w:t xml:space="preserve">Licenses &amp; Certifications:</w:t>
      </w:r>
      <w:r w:rsidDel="00000000" w:rsidR="00000000" w:rsidRPr="00000000">
        <w:rPr>
          <w:rtl w:val="0"/>
        </w:rPr>
        <w:t xml:space="preserve"> It tracks, for every Suite Pro, the expiration dates of their cosmetology or barber licenses. It knows if they have taken required CrownThriveU courses (since those are on ledger too). If a license expires and isn’t updated, CHLOM can automatically restrict that Pro’s ability to book clients until they update it – safeguarding us from legal issues of unlicensed practice.</w:t>
      </w:r>
    </w:p>
    <w:p w:rsidR="00000000" w:rsidDel="00000000" w:rsidP="00000000" w:rsidRDefault="00000000" w:rsidRPr="00000000" w14:paraId="00000A9F">
      <w:pPr>
        <w:numPr>
          <w:ilvl w:val="1"/>
          <w:numId w:val="249"/>
        </w:numPr>
        <w:spacing w:after="36" w:before="36" w:lineRule="auto"/>
        <w:ind w:left="1440" w:hanging="360"/>
        <w:rPr>
          <w:rFonts w:ascii="Courier New" w:cs="Courier New" w:eastAsia="Courier New" w:hAnsi="Courier New"/>
        </w:rPr>
      </w:pPr>
      <w:r w:rsidDel="00000000" w:rsidR="00000000" w:rsidRPr="00000000">
        <w:rPr>
          <w:i w:val="1"/>
          <w:rtl w:val="0"/>
        </w:rPr>
        <w:t xml:space="preserve">Health &amp; Safety:</w:t>
      </w:r>
      <w:r w:rsidDel="00000000" w:rsidR="00000000" w:rsidRPr="00000000">
        <w:rPr>
          <w:rtl w:val="0"/>
        </w:rPr>
        <w:t xml:space="preserve"> It can log that each location has submitted weekly sanitation reports (perhaps via Kamora360 inputs). If a certain required form isn’t submitted, CHLOM flags it to HQ and potentially to regulatory if needed. In case of an audit or inspection, we can pull up tamper-proof records of compliance (e.g., who took which sanitation training when, when each suite was cleaned, etc.).</w:t>
      </w:r>
    </w:p>
    <w:p w:rsidR="00000000" w:rsidDel="00000000" w:rsidP="00000000" w:rsidRDefault="00000000" w:rsidRPr="00000000" w14:paraId="00000AA0">
      <w:pPr>
        <w:numPr>
          <w:ilvl w:val="1"/>
          <w:numId w:val="249"/>
        </w:numPr>
        <w:spacing w:after="36" w:before="36" w:lineRule="auto"/>
        <w:ind w:left="1440" w:hanging="360"/>
        <w:rPr>
          <w:rFonts w:ascii="Courier New" w:cs="Courier New" w:eastAsia="Courier New" w:hAnsi="Courier New"/>
        </w:rPr>
      </w:pPr>
      <w:r w:rsidDel="00000000" w:rsidR="00000000" w:rsidRPr="00000000">
        <w:rPr>
          <w:i w:val="1"/>
          <w:rtl w:val="0"/>
        </w:rPr>
        <w:t xml:space="preserve">Franchise Performance:</w:t>
      </w:r>
      <w:r w:rsidDel="00000000" w:rsidR="00000000" w:rsidRPr="00000000">
        <w:rPr>
          <w:rtl w:val="0"/>
        </w:rPr>
        <w:t xml:space="preserve"> Franchise agreements often have performance metrics (like must maintain at least 75% suite occupancy or certain customer rating). CHLOM can monitor those – it sees occupancy via booking data, sees ratings via CrownRewards feedback. If thresholds fall short for a period, it can trigger a review notice automatically. Not to punish, but to ensure we catch issues early and remedy. It’s essentially automating the role of a franchise business consultant checking in on KPI compliance.</w:t>
      </w:r>
    </w:p>
    <w:p w:rsidR="00000000" w:rsidDel="00000000" w:rsidP="00000000" w:rsidRDefault="00000000" w:rsidRPr="00000000" w14:paraId="00000AA1">
      <w:pPr>
        <w:numPr>
          <w:ilvl w:val="1"/>
          <w:numId w:val="249"/>
        </w:numPr>
        <w:ind w:left="1440" w:hanging="360"/>
        <w:rPr>
          <w:rFonts w:ascii="Courier New" w:cs="Courier New" w:eastAsia="Courier New" w:hAnsi="Courier New"/>
        </w:rPr>
      </w:pPr>
      <w:r w:rsidDel="00000000" w:rsidR="00000000" w:rsidRPr="00000000">
        <w:rPr>
          <w:i w:val="1"/>
          <w:rtl w:val="0"/>
        </w:rPr>
        <w:t xml:space="preserve">Consumer Protection:</w:t>
      </w:r>
      <w:r w:rsidDel="00000000" w:rsidR="00000000" w:rsidRPr="00000000">
        <w:rPr>
          <w:rtl w:val="0"/>
        </w:rPr>
        <w:t xml:space="preserve"> Every transaction is logged, which aids in any consumer issues (like tracking gift card balances, loyalty obligations, etc.). If a customer dispute arises, we have an indelible log of what was done and by whom.</w:t>
      </w:r>
    </w:p>
    <w:p w:rsidR="00000000" w:rsidDel="00000000" w:rsidP="00000000" w:rsidRDefault="00000000" w:rsidRPr="00000000" w14:paraId="00000AA2">
      <w:pPr>
        <w:rPr/>
      </w:pPr>
      <w:r w:rsidDel="00000000" w:rsidR="00000000" w:rsidRPr="00000000">
        <w:rPr>
          <w:b w:val="1"/>
          <w:rtl w:val="0"/>
        </w:rPr>
        <w:t xml:space="preserve">Ownership &amp; Succession:</w:t>
      </w:r>
      <w:r w:rsidDel="00000000" w:rsidR="00000000" w:rsidRPr="00000000">
        <w:rPr>
          <w:rtl w:val="0"/>
        </w:rPr>
        <w:t xml:space="preserve"> CHLOM defines ownership rights in a flexible way:</w:t>
      </w:r>
    </w:p>
    <w:p w:rsidR="00000000" w:rsidDel="00000000" w:rsidP="00000000" w:rsidRDefault="00000000" w:rsidRPr="00000000" w14:paraId="00000AA3">
      <w:pPr>
        <w:numPr>
          <w:ilvl w:val="0"/>
          <w:numId w:val="249"/>
        </w:numPr>
        <w:spacing w:after="36" w:before="36" w:lineRule="auto"/>
        <w:ind w:left="720" w:hanging="360"/>
        <w:rPr>
          <w:rFonts w:ascii="Noto Sans Symbols" w:cs="Noto Sans Symbols" w:eastAsia="Noto Sans Symbols" w:hAnsi="Noto Sans Symbols"/>
        </w:rPr>
      </w:pPr>
      <w:r w:rsidDel="00000000" w:rsidR="00000000" w:rsidRPr="00000000">
        <w:rPr>
          <w:rtl w:val="0"/>
        </w:rPr>
        <w:t xml:space="preserve">A Suite Pro’s “license NFT” encodes their right to earn commissions/referrals, etc. We’ve even built in an </w:t>
      </w:r>
      <w:r w:rsidDel="00000000" w:rsidR="00000000" w:rsidRPr="00000000">
        <w:rPr>
          <w:b w:val="1"/>
          <w:rtl w:val="0"/>
        </w:rPr>
        <w:t xml:space="preserve">inheritance mechanism</w:t>
      </w:r>
      <w:r w:rsidDel="00000000" w:rsidR="00000000" w:rsidRPr="00000000">
        <w:rPr>
          <w:rtl w:val="0"/>
        </w:rPr>
        <w:t xml:space="preserve">: an Ambassador or Suite Pro can designate a </w:t>
      </w:r>
      <w:r w:rsidDel="00000000" w:rsidR="00000000" w:rsidRPr="00000000">
        <w:rPr>
          <w:b w:val="1"/>
          <w:rtl w:val="0"/>
        </w:rPr>
        <w:t xml:space="preserve">successor wallet</w:t>
      </w:r>
      <w:r w:rsidDel="00000000" w:rsidR="00000000" w:rsidRPr="00000000">
        <w:rPr>
          <w:rtl w:val="0"/>
        </w:rPr>
        <w:t xml:space="preserve"> for their NFT, so if they pass away or exit, their accumulated referral streams could be transferred to a family member. This is novel – you can actually pass on your referral network as an asset (which ties into our mission of creating generational wealth; an Ambassador’s overrides don’t just vanish if they retire – they can pass it on).</w:t>
      </w:r>
    </w:p>
    <w:p w:rsidR="00000000" w:rsidDel="00000000" w:rsidP="00000000" w:rsidRDefault="00000000" w:rsidRPr="00000000" w14:paraId="00000AA4">
      <w:pPr>
        <w:numPr>
          <w:ilvl w:val="0"/>
          <w:numId w:val="249"/>
        </w:numPr>
        <w:spacing w:after="36" w:before="36" w:lineRule="auto"/>
        <w:ind w:left="720" w:hanging="360"/>
        <w:rPr>
          <w:rFonts w:ascii="Noto Sans Symbols" w:cs="Noto Sans Symbols" w:eastAsia="Noto Sans Symbols" w:hAnsi="Noto Sans Symbols"/>
        </w:rPr>
      </w:pPr>
      <w:r w:rsidDel="00000000" w:rsidR="00000000" w:rsidRPr="00000000">
        <w:rPr>
          <w:rtl w:val="0"/>
        </w:rPr>
        <w:t xml:space="preserve">For franchisees, CHLOM’s </w:t>
      </w:r>
      <w:r w:rsidDel="00000000" w:rsidR="00000000" w:rsidRPr="00000000">
        <w:rPr>
          <w:b w:val="1"/>
          <w:rtl w:val="0"/>
        </w:rPr>
        <w:t xml:space="preserve">Decentralized Licensing Authority (DLA)</w:t>
      </w:r>
      <w:r w:rsidDel="00000000" w:rsidR="00000000" w:rsidRPr="00000000">
        <w:rPr>
          <w:rtl w:val="0"/>
        </w:rPr>
        <w:t xml:space="preserve"> concept would allow certain governance (like existing franchisees voting on approving a transfer of a franchise in their region, etc.). Not fully implemented yet, but the idea is the blockchain can handle multi-party approvals for sensitive ownership changes in a secure, auditable way.</w:t>
      </w:r>
    </w:p>
    <w:p w:rsidR="00000000" w:rsidDel="00000000" w:rsidP="00000000" w:rsidRDefault="00000000" w:rsidRPr="00000000" w14:paraId="00000AA5">
      <w:pPr>
        <w:numPr>
          <w:ilvl w:val="0"/>
          <w:numId w:val="249"/>
        </w:numPr>
        <w:ind w:left="720" w:hanging="360"/>
        <w:rPr>
          <w:rFonts w:ascii="Noto Sans Symbols" w:cs="Noto Sans Symbols" w:eastAsia="Noto Sans Symbols" w:hAnsi="Noto Sans Symbols"/>
        </w:rPr>
      </w:pPr>
      <w:r w:rsidDel="00000000" w:rsidR="00000000" w:rsidRPr="00000000">
        <w:rPr>
          <w:rtl w:val="0"/>
        </w:rPr>
        <w:t xml:space="preserve">Ultimately, a franchise license token might have real market value and could potentially be collateralized or traded (with our oversight). We’re not there yet, but CHLOM is built to allow those possibilities once legally feasible.</w:t>
      </w:r>
    </w:p>
    <w:p w:rsidR="00000000" w:rsidDel="00000000" w:rsidP="00000000" w:rsidRDefault="00000000" w:rsidRPr="00000000" w14:paraId="00000AA6">
      <w:pPr>
        <w:rPr/>
      </w:pPr>
      <w:r w:rsidDel="00000000" w:rsidR="00000000" w:rsidRPr="00000000">
        <w:rPr>
          <w:b w:val="1"/>
          <w:rtl w:val="0"/>
        </w:rPr>
        <w:t xml:space="preserve">Decentralized Governance &amp; DAO Aspects:</w:t>
      </w:r>
      <w:r w:rsidDel="00000000" w:rsidR="00000000" w:rsidRPr="00000000">
        <w:rPr>
          <w:rtl w:val="0"/>
        </w:rPr>
        <w:t xml:space="preserve"> Starting in Phase 3 (as we scale), we plan to gradually decentralize certain decision-making through CHLOM. For example:</w:t>
      </w:r>
    </w:p>
    <w:p w:rsidR="00000000" w:rsidDel="00000000" w:rsidP="00000000" w:rsidRDefault="00000000" w:rsidRPr="00000000" w14:paraId="00000AA7">
      <w:pPr>
        <w:numPr>
          <w:ilvl w:val="0"/>
          <w:numId w:val="249"/>
        </w:numPr>
        <w:spacing w:after="36" w:before="36" w:lineRule="auto"/>
        <w:ind w:left="720" w:hanging="360"/>
        <w:rPr>
          <w:rFonts w:ascii="Noto Sans Symbols" w:cs="Noto Sans Symbols" w:eastAsia="Noto Sans Symbols" w:hAnsi="Noto Sans Symbols"/>
        </w:rPr>
      </w:pPr>
      <w:r w:rsidDel="00000000" w:rsidR="00000000" w:rsidRPr="00000000">
        <w:rPr>
          <w:i w:val="1"/>
          <w:rtl w:val="0"/>
        </w:rPr>
        <w:t xml:space="preserve">ThriveFund Grants:</w:t>
      </w:r>
      <w:r w:rsidDel="00000000" w:rsidR="00000000" w:rsidRPr="00000000">
        <w:rPr>
          <w:rtl w:val="0"/>
        </w:rPr>
        <w:t xml:space="preserve"> We accumulate funds for community grants (2% of sales). CHLOM could enable a voting mechanism where all Ambassadors (or all who hold a certain NFT) can vote on which local projects get funded. The smart contract would then release funds to the winning project automatically. This ensures fairness and transparency – no HQ favoritism, it’s community-driven.</w:t>
      </w:r>
    </w:p>
    <w:p w:rsidR="00000000" w:rsidDel="00000000" w:rsidP="00000000" w:rsidRDefault="00000000" w:rsidRPr="00000000" w14:paraId="00000AA8">
      <w:pPr>
        <w:numPr>
          <w:ilvl w:val="0"/>
          <w:numId w:val="249"/>
        </w:numPr>
        <w:spacing w:after="36" w:before="36" w:lineRule="auto"/>
        <w:ind w:left="720" w:hanging="360"/>
        <w:rPr>
          <w:rFonts w:ascii="Noto Sans Symbols" w:cs="Noto Sans Symbols" w:eastAsia="Noto Sans Symbols" w:hAnsi="Noto Sans Symbols"/>
        </w:rPr>
      </w:pPr>
      <w:r w:rsidDel="00000000" w:rsidR="00000000" w:rsidRPr="00000000">
        <w:rPr>
          <w:i w:val="1"/>
          <w:rtl w:val="0"/>
        </w:rPr>
        <w:t xml:space="preserve">Committee Elections:</w:t>
      </w:r>
      <w:r w:rsidDel="00000000" w:rsidR="00000000" w:rsidRPr="00000000">
        <w:rPr>
          <w:rtl w:val="0"/>
        </w:rPr>
        <w:t xml:space="preserve"> We have committees like a Franchise Advisory Council. Instead of manual ballots, we could issue “governance tokens” to eligible voters (like each franchisee gets one vote token) and let CHLOM manage a secure vote (possibly anonymous but verifiable) to elect representatives.</w:t>
      </w:r>
    </w:p>
    <w:p w:rsidR="00000000" w:rsidDel="00000000" w:rsidP="00000000" w:rsidRDefault="00000000" w:rsidRPr="00000000" w14:paraId="00000AA9">
      <w:pPr>
        <w:numPr>
          <w:ilvl w:val="0"/>
          <w:numId w:val="249"/>
        </w:numPr>
        <w:spacing w:after="36" w:before="36" w:lineRule="auto"/>
        <w:ind w:left="720" w:hanging="360"/>
        <w:rPr>
          <w:rFonts w:ascii="Noto Sans Symbols" w:cs="Noto Sans Symbols" w:eastAsia="Noto Sans Symbols" w:hAnsi="Noto Sans Symbols"/>
        </w:rPr>
      </w:pPr>
      <w:r w:rsidDel="00000000" w:rsidR="00000000" w:rsidRPr="00000000">
        <w:rPr>
          <w:i w:val="1"/>
          <w:rtl w:val="0"/>
        </w:rPr>
        <w:t xml:space="preserve">Policy Changes:</w:t>
      </w:r>
      <w:r w:rsidDel="00000000" w:rsidR="00000000" w:rsidRPr="00000000">
        <w:rPr>
          <w:rtl w:val="0"/>
        </w:rPr>
        <w:t xml:space="preserve"> If we ever move to a model where certain policy changes are voted on by stakeholders (like adjusting a loyalty program rule), CHLOM can record those votes and automatically implement the change if approved (since platform rules are coded, the smart contract could flip a parameter once consensus is reached).</w:t>
      </w:r>
    </w:p>
    <w:p w:rsidR="00000000" w:rsidDel="00000000" w:rsidP="00000000" w:rsidRDefault="00000000" w:rsidRPr="00000000" w14:paraId="00000AAA">
      <w:pPr>
        <w:numPr>
          <w:ilvl w:val="0"/>
          <w:numId w:val="249"/>
        </w:numPr>
        <w:ind w:left="720" w:hanging="360"/>
        <w:rPr>
          <w:rFonts w:ascii="Noto Sans Symbols" w:cs="Noto Sans Symbols" w:eastAsia="Noto Sans Symbols" w:hAnsi="Noto Sans Symbols"/>
        </w:rPr>
      </w:pPr>
      <w:r w:rsidDel="00000000" w:rsidR="00000000" w:rsidRPr="00000000">
        <w:rPr>
          <w:rtl w:val="0"/>
        </w:rPr>
        <w:t xml:space="preserve">We call this vision </w:t>
      </w:r>
      <w:r w:rsidDel="00000000" w:rsidR="00000000" w:rsidRPr="00000000">
        <w:rPr>
          <w:b w:val="1"/>
          <w:rtl w:val="0"/>
        </w:rPr>
        <w:t xml:space="preserve">“progressive decentralization”</w:t>
      </w:r>
      <w:r w:rsidDel="00000000" w:rsidR="00000000" w:rsidRPr="00000000">
        <w:rPr>
          <w:rtl w:val="0"/>
        </w:rPr>
        <w:t xml:space="preserve"> – early on, we keep control to move fast, but gradually, as the network matures, we give more power to the community, codified in CHLOM. This fosters trust – stakeholders know the system ultimately can be governed by them to an extent.</w:t>
      </w:r>
    </w:p>
    <w:p w:rsidR="00000000" w:rsidDel="00000000" w:rsidP="00000000" w:rsidRDefault="00000000" w:rsidRPr="00000000" w14:paraId="00000AAB">
      <w:pPr>
        <w:numPr>
          <w:ilvl w:val="0"/>
          <w:numId w:val="249"/>
        </w:numPr>
        <w:ind w:left="720" w:hanging="360"/>
        <w:rPr>
          <w:rFonts w:ascii="Noto Sans Symbols" w:cs="Noto Sans Symbols" w:eastAsia="Noto Sans Symbols" w:hAnsi="Noto Sans Symbols"/>
        </w:rPr>
      </w:pPr>
      <w:r w:rsidDel="00000000" w:rsidR="00000000" w:rsidRPr="00000000">
        <w:rPr>
          <w:b w:val="1"/>
          <w:rtl w:val="0"/>
        </w:rPr>
        <w:t xml:space="preserve">Security &amp; Trust:</w:t>
      </w:r>
      <w:r w:rsidDel="00000000" w:rsidR="00000000" w:rsidRPr="00000000">
        <w:rPr>
          <w:rtl w:val="0"/>
        </w:rPr>
        <w:t xml:space="preserve"> Because it’s a </w:t>
      </w:r>
      <w:r w:rsidDel="00000000" w:rsidR="00000000" w:rsidRPr="00000000">
        <w:rPr>
          <w:i w:val="1"/>
          <w:rtl w:val="0"/>
        </w:rPr>
        <w:t xml:space="preserve">permissioned blockchain</w:t>
      </w:r>
      <w:r w:rsidDel="00000000" w:rsidR="00000000" w:rsidRPr="00000000">
        <w:rPr>
          <w:rtl w:val="0"/>
        </w:rPr>
        <w:t xml:space="preserve"> (likely for now), we avoid wild-west issues but still get immutability. Only authorized nodes (CrownThrive HQ, maybe a node for a third-party auditor or trusted partner) validate transactions, so it’s fast and energy-efficient, but records are tamper-proof. Data transparency means any disputes can be resolved by looking at the ledger – which is essentially an objective source of truth. CHLOM helps prevent fraud, theft, or error: e.g., a franchisee can’t secretly under-report revenue because the ledger won’t allow their local numbers to deviate from actual transaction logs (if they tried to circumvent the system, CHLOM would notice missing expected entries and flag it).</w:t>
      </w:r>
    </w:p>
    <w:p w:rsidR="00000000" w:rsidDel="00000000" w:rsidP="00000000" w:rsidRDefault="00000000" w:rsidRPr="00000000" w14:paraId="00000AAC">
      <w:pPr>
        <w:spacing w:after="180" w:before="180" w:lineRule="auto"/>
        <w:rPr/>
      </w:pPr>
      <w:r w:rsidDel="00000000" w:rsidR="00000000" w:rsidRPr="00000000">
        <w:rPr>
          <w:rtl w:val="0"/>
        </w:rPr>
        <w:t xml:space="preserve">In sum, CHLOM is like having an </w:t>
      </w:r>
      <w:r w:rsidDel="00000000" w:rsidR="00000000" w:rsidRPr="00000000">
        <w:rPr>
          <w:b w:val="1"/>
          <w:rtl w:val="0"/>
        </w:rPr>
        <w:t xml:space="preserve">autopilot and guardian</w:t>
      </w:r>
      <w:r w:rsidDel="00000000" w:rsidR="00000000" w:rsidRPr="00000000">
        <w:rPr>
          <w:rtl w:val="0"/>
        </w:rPr>
        <w:t xml:space="preserve"> over the entire franchise network. It reduces administrative overhead (things that would normally need a team of accountants or compliance officers happen automatically), and it enforces fairness (everyone gets paid exactly what they’re owed, immediately). For regulators or legal boards, we can show that our system ensures </w:t>
      </w:r>
      <w:r w:rsidDel="00000000" w:rsidR="00000000" w:rsidRPr="00000000">
        <w:rPr>
          <w:b w:val="1"/>
          <w:rtl w:val="0"/>
        </w:rPr>
        <w:t xml:space="preserve">franchise law compliance, financial integrity, and consumer protection in a way few franchise systems can match</w:t>
      </w:r>
      <w:r w:rsidDel="00000000" w:rsidR="00000000" w:rsidRPr="00000000">
        <w:rPr>
          <w:rtl w:val="0"/>
        </w:rPr>
        <w:t xml:space="preserve">, thanks to technology. It’s a strong reassurance that as we scale, we won’t lose control or consistency – CHLOM scales with us.</w:t>
      </w:r>
    </w:p>
    <w:p w:rsidR="00000000" w:rsidDel="00000000" w:rsidP="00000000" w:rsidRDefault="00000000" w:rsidRPr="00000000" w14:paraId="00000AAD">
      <w:pPr>
        <w:spacing w:after="180" w:before="180" w:lineRule="auto"/>
        <w:rPr/>
      </w:pPr>
      <w:r w:rsidDel="00000000" w:rsidR="00000000" w:rsidRPr="00000000">
        <w:rPr>
          <w:b w:val="1"/>
          <w:rtl w:val="0"/>
        </w:rPr>
        <w:t xml:space="preserve">Franchise Packet Index:</w:t>
      </w:r>
      <w:r w:rsidDel="00000000" w:rsidR="00000000" w:rsidRPr="00000000">
        <w:rPr>
          <w:rtl w:val="0"/>
        </w:rPr>
        <w:t xml:space="preserve"> We maintain a comprehensive set of legal documents and manuals for the franchise offering – often referred to as the </w:t>
      </w:r>
      <w:r w:rsidDel="00000000" w:rsidR="00000000" w:rsidRPr="00000000">
        <w:rPr>
          <w:b w:val="1"/>
          <w:rtl w:val="0"/>
        </w:rPr>
        <w:t xml:space="preserve">“Franchise Disclosure Packet”</w:t>
      </w:r>
      <w:r w:rsidDel="00000000" w:rsidR="00000000" w:rsidRPr="00000000">
        <w:rPr>
          <w:rtl w:val="0"/>
        </w:rPr>
        <w:t xml:space="preserve">. In the War Room, it’s useful to show that we have all our ducks in a row legally. Here’s a quick index of key documents (think of this as the table of contents of the full franchise manual and disclosure package):</w:t>
      </w:r>
    </w:p>
    <w:p w:rsidR="00000000" w:rsidDel="00000000" w:rsidP="00000000" w:rsidRDefault="00000000" w:rsidRPr="00000000" w14:paraId="00000AAE">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Franchise Disclosure Document (FDD):</w:t>
      </w:r>
      <w:r w:rsidDel="00000000" w:rsidR="00000000" w:rsidRPr="00000000">
        <w:rPr>
          <w:rtl w:val="0"/>
        </w:rPr>
        <w:t xml:space="preserve"> This is the legally required document (per FTC regulations) provided to any prospective franchisee. It includes 23 items such as the history of the company, management team, litigation history, all fees (franchise fee, royalties, ad fund, etc.), estimated initial investment, franchisee obligations, financial statements, etc. We have this fully prepared and updated (status: </w:t>
      </w:r>
      <w:r w:rsidDel="00000000" w:rsidR="00000000" w:rsidRPr="00000000">
        <w:rPr>
          <w:b w:val="1"/>
          <w:rtl w:val="0"/>
        </w:rPr>
        <w:t xml:space="preserve">Registered/Ready</w:t>
      </w:r>
      <w:r w:rsidDel="00000000" w:rsidR="00000000" w:rsidRPr="00000000">
        <w:rPr>
          <w:rtl w:val="0"/>
        </w:rPr>
        <w:t xml:space="preserve"> in all necessary states, if applicable). For example, Item 7 of the FDD details the cost breakdown we summarized earlier, Item 19 may contain financial performance representations (we might include an earnings claim, perhaps based on pilot results, since we have strong numbers to share responsibly).</w:t>
      </w:r>
    </w:p>
    <w:p w:rsidR="00000000" w:rsidDel="00000000" w:rsidP="00000000" w:rsidRDefault="00000000" w:rsidRPr="00000000" w14:paraId="00000AAF">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Franchise Agreement:</w:t>
      </w:r>
      <w:r w:rsidDel="00000000" w:rsidR="00000000" w:rsidRPr="00000000">
        <w:rPr>
          <w:rtl w:val="0"/>
        </w:rPr>
        <w:t xml:space="preserve"> The contract a franchisee signs to actually become an owner. We have a standard multi-year agreement (e.g., a 10-year term, renewable) spelled out. It covers territory (exclusivity), use of trademarks, operational requirements, training commitments, fees and royalty reporting (with CHLOM specifics referenced), grounds for termination, dispute resolution (likely arbitration clause), etc. This is the meat of the legal relationship. Status: </w:t>
      </w:r>
      <w:r w:rsidDel="00000000" w:rsidR="00000000" w:rsidRPr="00000000">
        <w:rPr>
          <w:b w:val="1"/>
          <w:rtl w:val="0"/>
        </w:rPr>
        <w:t xml:space="preserve">Finalized</w:t>
      </w:r>
      <w:r w:rsidDel="00000000" w:rsidR="00000000" w:rsidRPr="00000000">
        <w:rPr>
          <w:rtl w:val="0"/>
        </w:rPr>
        <w:t xml:space="preserve">. (Also, any state-specific addenda are included for states with unique franchise laws – e.g. California, Maryland have addendums confirming state law precedence.)</w:t>
      </w:r>
    </w:p>
    <w:p w:rsidR="00000000" w:rsidDel="00000000" w:rsidP="00000000" w:rsidRDefault="00000000" w:rsidRPr="00000000" w14:paraId="00000AB0">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Regional License Agreement:</w:t>
      </w:r>
      <w:r w:rsidDel="00000000" w:rsidR="00000000" w:rsidRPr="00000000">
        <w:rPr>
          <w:rtl w:val="0"/>
        </w:rPr>
        <w:t xml:space="preserve"> For those investing in a Regional Developer/License (like the $250k territory rights), there’s a separate contract. It outlines their territory boundaries, their rights to open or recruit franchises in that region, any development schedule (e.g., they must help open X units in Y years), the share of royalties (they get 5% override from units in territory), and their responsibilities (like providing some support to franchisees in their region, conducting local marketing, etc.). It also covers what happens if they fail to meet targets (we can shrink territory or revoke exclusivity). Status: </w:t>
      </w:r>
      <w:r w:rsidDel="00000000" w:rsidR="00000000" w:rsidRPr="00000000">
        <w:rPr>
          <w:b w:val="1"/>
          <w:rtl w:val="0"/>
        </w:rPr>
        <w:t xml:space="preserve">Finalized</w:t>
      </w:r>
      <w:r w:rsidDel="00000000" w:rsidR="00000000" w:rsidRPr="00000000">
        <w:rPr>
          <w:rtl w:val="0"/>
        </w:rPr>
        <w:t xml:space="preserve">.</w:t>
      </w:r>
    </w:p>
    <w:p w:rsidR="00000000" w:rsidDel="00000000" w:rsidP="00000000" w:rsidRDefault="00000000" w:rsidRPr="00000000" w14:paraId="00000AB1">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Suite License (Suite Pro) Agreement:</w:t>
      </w:r>
      <w:r w:rsidDel="00000000" w:rsidR="00000000" w:rsidRPr="00000000">
        <w:rPr>
          <w:rtl w:val="0"/>
        </w:rPr>
        <w:t xml:space="preserve"> This is the contract we discussed for Suite Pros. It’s not typically in the external franchise sales packet (since that’s an internal doc between franchisee and their renters and us), but we include a template for franchisees to know the terms they must uphold with their Suite Pros (and indeed, franchisees are required to use our standard Suite contract, to ensure consistency). It covers revenue share, etc., as detailed earlier.</w:t>
      </w:r>
    </w:p>
    <w:p w:rsidR="00000000" w:rsidDel="00000000" w:rsidP="00000000" w:rsidRDefault="00000000" w:rsidRPr="00000000" w14:paraId="00000AB2">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Operations Manual:</w:t>
      </w:r>
      <w:r w:rsidDel="00000000" w:rsidR="00000000" w:rsidRPr="00000000">
        <w:rPr>
          <w:rtl w:val="0"/>
        </w:rPr>
        <w:t xml:space="preserve"> A comprehensive confidential manual (hundreds of pages, digital wiki perhaps) given to franchisees upon signing. It details </w:t>
      </w:r>
      <w:r w:rsidDel="00000000" w:rsidR="00000000" w:rsidRPr="00000000">
        <w:rPr>
          <w:b w:val="1"/>
          <w:rtl w:val="0"/>
        </w:rPr>
        <w:t xml:space="preserve">all operational standards</w:t>
      </w:r>
      <w:r w:rsidDel="00000000" w:rsidR="00000000" w:rsidRPr="00000000">
        <w:rPr>
          <w:rtl w:val="0"/>
        </w:rPr>
        <w:t xml:space="preserve">: from branding guidelines (logo usage, interior decor specs), to service protocols, to tech setup, to HR policies (if they hire staff), to emergency procedures, etc. It’s the playbook for running an MM Suites. It is updated periodically (and interestingly, CHLOM allows us to confirm the current version easily – we could even deliver updates via blockchain to ensure authenticity). Status: </w:t>
      </w:r>
      <w:r w:rsidDel="00000000" w:rsidR="00000000" w:rsidRPr="00000000">
        <w:rPr>
          <w:b w:val="1"/>
          <w:rtl w:val="0"/>
        </w:rPr>
        <w:t xml:space="preserve">Complete &amp; Continuously Updated</w:t>
      </w:r>
      <w:r w:rsidDel="00000000" w:rsidR="00000000" w:rsidRPr="00000000">
        <w:rPr>
          <w:rtl w:val="0"/>
        </w:rPr>
        <w:t xml:space="preserve"> – we already have a robust manual from our pilot.</w:t>
      </w:r>
    </w:p>
    <w:p w:rsidR="00000000" w:rsidDel="00000000" w:rsidP="00000000" w:rsidRDefault="00000000" w:rsidRPr="00000000" w14:paraId="00000AB3">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Training Manual &amp; Curriculum:</w:t>
      </w:r>
      <w:r w:rsidDel="00000000" w:rsidR="00000000" w:rsidRPr="00000000">
        <w:rPr>
          <w:rtl w:val="0"/>
        </w:rPr>
        <w:t xml:space="preserve"> Sometimes separate from ops manual. It outlines the initial training program for franchisees (agenda, modules, outcomes) and ongoing training resources. We include CrownThriveU curriculum highlights here.</w:t>
      </w:r>
    </w:p>
    <w:p w:rsidR="00000000" w:rsidDel="00000000" w:rsidP="00000000" w:rsidRDefault="00000000" w:rsidRPr="00000000" w14:paraId="00000AB4">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Brand Standards Guide:</w:t>
      </w:r>
      <w:r w:rsidDel="00000000" w:rsidR="00000000" w:rsidRPr="00000000">
        <w:rPr>
          <w:rtl w:val="0"/>
        </w:rPr>
        <w:t xml:space="preserve"> This includes design specifications, approved color palettes, signage rules, uniform guidelines (if any), etc. Ensures the look and feel is consistent across franchises.</w:t>
      </w:r>
    </w:p>
    <w:p w:rsidR="00000000" w:rsidDel="00000000" w:rsidP="00000000" w:rsidRDefault="00000000" w:rsidRPr="00000000" w14:paraId="00000AB5">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Technology Use Policy:</w:t>
      </w:r>
      <w:r w:rsidDel="00000000" w:rsidR="00000000" w:rsidRPr="00000000">
        <w:rPr>
          <w:rtl w:val="0"/>
        </w:rPr>
        <w:t xml:space="preserve"> An agreement or manual section detailing how franchisees and Suite Pros must use our tech (not hacking it, data privacy commitments, etc.), and what happens if systems are down, etc. (We likely disclaim some liability for tech downtime but commit to support).</w:t>
      </w:r>
    </w:p>
    <w:p w:rsidR="00000000" w:rsidDel="00000000" w:rsidP="00000000" w:rsidRDefault="00000000" w:rsidRPr="00000000" w14:paraId="00000AB6">
      <w:pPr>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AB7">
      <w:pPr>
        <w:rPr/>
      </w:pPr>
      <w:r w:rsidDel="00000000" w:rsidR="00000000" w:rsidRPr="00000000">
        <w:rPr>
          <w:b w:val="1"/>
          <w:rtl w:val="0"/>
        </w:rPr>
        <w:t xml:space="preserve">Compliance &amp; Governance Documents:</w:t>
      </w:r>
      <w:r w:rsidDel="00000000" w:rsidR="00000000" w:rsidRPr="00000000">
        <w:rPr>
          <w:rtl w:val="0"/>
        </w:rPr>
        <w:t xml:space="preserve"> We have internal docs like:</w:t>
      </w:r>
    </w:p>
    <w:p w:rsidR="00000000" w:rsidDel="00000000" w:rsidP="00000000" w:rsidRDefault="00000000" w:rsidRPr="00000000" w14:paraId="00000AB8">
      <w:pPr>
        <w:numPr>
          <w:ilvl w:val="0"/>
          <w:numId w:val="2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CHLOM Compliance Handbook:</w:t>
      </w:r>
      <w:r w:rsidDel="00000000" w:rsidR="00000000" w:rsidRPr="00000000">
        <w:rPr>
          <w:rtl w:val="0"/>
        </w:rPr>
        <w:t xml:space="preserve"> outlines what CHLOM monitors, procedures for addressing flags, etc. (So franchisees know, for instance, if CHLOM flags something, how they’ll be notified and what they need to do.)</w:t>
      </w:r>
    </w:p>
    <w:p w:rsidR="00000000" w:rsidDel="00000000" w:rsidP="00000000" w:rsidRDefault="00000000" w:rsidRPr="00000000" w14:paraId="00000AB9">
      <w:pPr>
        <w:numPr>
          <w:ilvl w:val="0"/>
          <w:numId w:val="23"/>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Governance Policies:</w:t>
      </w:r>
      <w:r w:rsidDel="00000000" w:rsidR="00000000" w:rsidRPr="00000000">
        <w:rPr>
          <w:rtl w:val="0"/>
        </w:rPr>
        <w:t xml:space="preserve"> e.g., how the Franchise Advisory Council works, our commitment to certain dispute resolution steps, etc. (We noted “Governance &amp; Compliance Operating Handbook – established”.)</w:t>
      </w:r>
    </w:p>
    <w:p w:rsidR="00000000" w:rsidDel="00000000" w:rsidP="00000000" w:rsidRDefault="00000000" w:rsidRPr="00000000" w14:paraId="00000ABA">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Crown Ambassador &amp; Affiliate Policy:</w:t>
      </w:r>
      <w:r w:rsidDel="00000000" w:rsidR="00000000" w:rsidRPr="00000000">
        <w:rPr>
          <w:rtl w:val="0"/>
        </w:rPr>
        <w:t xml:space="preserve"> a master policy document describing how the referral program works, do’s and don’ts for Ambassadors (this is given to franchisees since they and their Suite Pros are part of it).</w:t>
      </w:r>
    </w:p>
    <w:p w:rsidR="00000000" w:rsidDel="00000000" w:rsidP="00000000" w:rsidRDefault="00000000" w:rsidRPr="00000000" w14:paraId="00000ABB">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Financial Statements:</w:t>
      </w:r>
      <w:r w:rsidDel="00000000" w:rsidR="00000000" w:rsidRPr="00000000">
        <w:rPr>
          <w:rtl w:val="0"/>
        </w:rPr>
        <w:t xml:space="preserve"> As part of FDD Item 21, our last few years’ financials of CrownThrive LLC (the franchisor) are included. We ensure those are prepared (likely CPA audited or at least reviewed, depending on requirement). For a new franchisor, often personal guarantees or financial substantiation might be included, but by now we have actual company statements.</w:t>
      </w:r>
    </w:p>
    <w:p w:rsidR="00000000" w:rsidDel="00000000" w:rsidP="00000000" w:rsidRDefault="00000000" w:rsidRPr="00000000" w14:paraId="00000ABC">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Legal Notices &amp; Registrations:</w:t>
      </w:r>
      <w:r w:rsidDel="00000000" w:rsidR="00000000" w:rsidRPr="00000000">
        <w:rPr>
          <w:rtl w:val="0"/>
        </w:rPr>
        <w:t xml:space="preserve"> Copies or references to our </w:t>
      </w:r>
      <w:r w:rsidDel="00000000" w:rsidR="00000000" w:rsidRPr="00000000">
        <w:rPr>
          <w:b w:val="1"/>
          <w:rtl w:val="0"/>
        </w:rPr>
        <w:t xml:space="preserve">trademark registrations</w:t>
      </w:r>
      <w:r w:rsidDel="00000000" w:rsidR="00000000" w:rsidRPr="00000000">
        <w:rPr>
          <w:rtl w:val="0"/>
        </w:rPr>
        <w:t xml:space="preserve"> (Melanin Magic™, CrownThrive™, etc.), any relevant patents or IP details (like if CHLOM is patent-pending, note that). Also, state-specific franchise registration letters for the file (for the 14 registration states in the US, if we filed).</w:t>
      </w:r>
    </w:p>
    <w:p w:rsidR="00000000" w:rsidDel="00000000" w:rsidP="00000000" w:rsidRDefault="00000000" w:rsidRPr="00000000" w14:paraId="00000ABD">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Territory Map Addendum:</w:t>
      </w:r>
      <w:r w:rsidDel="00000000" w:rsidR="00000000" w:rsidRPr="00000000">
        <w:rPr>
          <w:rtl w:val="0"/>
        </w:rPr>
        <w:t xml:space="preserve"> Each franchise has an addendum specifying their territory boundaries (often attached to their franchise agreement). We maintain a mapping so that territories are well-defined (e.g., a radius or county list).</w:t>
      </w:r>
    </w:p>
    <w:p w:rsidR="00000000" w:rsidDel="00000000" w:rsidP="00000000" w:rsidRDefault="00000000" w:rsidRPr="00000000" w14:paraId="00000ABE">
      <w:pPr>
        <w:numPr>
          <w:ilvl w:val="0"/>
          <w:numId w:val="23"/>
        </w:numPr>
        <w:ind w:left="720" w:hanging="360"/>
        <w:rPr>
          <w:rFonts w:ascii="Noto Sans Symbols" w:cs="Noto Sans Symbols" w:eastAsia="Noto Sans Symbols" w:hAnsi="Noto Sans Symbols"/>
        </w:rPr>
      </w:pPr>
      <w:r w:rsidDel="00000000" w:rsidR="00000000" w:rsidRPr="00000000">
        <w:rPr>
          <w:b w:val="1"/>
          <w:rtl w:val="0"/>
        </w:rPr>
        <w:t xml:space="preserve">Acknowledgement of Receipt:</w:t>
      </w:r>
      <w:r w:rsidDel="00000000" w:rsidR="00000000" w:rsidRPr="00000000">
        <w:rPr>
          <w:rtl w:val="0"/>
        </w:rPr>
        <w:t xml:space="preserve"> (for FDD disclosure purposes) though that’s more process than content.</w:t>
      </w:r>
    </w:p>
    <w:p w:rsidR="00000000" w:rsidDel="00000000" w:rsidP="00000000" w:rsidRDefault="00000000" w:rsidRPr="00000000" w14:paraId="00000ABF">
      <w:pPr>
        <w:spacing w:after="180" w:before="180" w:lineRule="auto"/>
        <w:rPr/>
      </w:pPr>
      <w:r w:rsidDel="00000000" w:rsidR="00000000" w:rsidRPr="00000000">
        <w:rPr>
          <w:rtl w:val="0"/>
        </w:rPr>
        <w:t xml:space="preserve">In our War Room bundle, listing these shows we are </w:t>
      </w:r>
      <w:r w:rsidDel="00000000" w:rsidR="00000000" w:rsidRPr="00000000">
        <w:rPr>
          <w:b w:val="1"/>
          <w:rtl w:val="0"/>
        </w:rPr>
        <w:t xml:space="preserve">thorough and ready</w:t>
      </w:r>
      <w:r w:rsidDel="00000000" w:rsidR="00000000" w:rsidRPr="00000000">
        <w:rPr>
          <w:rtl w:val="0"/>
        </w:rPr>
        <w:t xml:space="preserve">. We likely have either the actual docs in a data room or at least a summary of each.</w:t>
      </w:r>
    </w:p>
    <w:p w:rsidR="00000000" w:rsidDel="00000000" w:rsidP="00000000" w:rsidRDefault="00000000" w:rsidRPr="00000000" w14:paraId="00000AC0">
      <w:pPr>
        <w:spacing w:after="180" w:before="180" w:lineRule="auto"/>
        <w:rPr/>
      </w:pPr>
      <w:r w:rsidDel="00000000" w:rsidR="00000000" w:rsidRPr="00000000">
        <w:rPr>
          <w:rtl w:val="0"/>
        </w:rPr>
        <w:t xml:space="preserve">We might annotate status like </w:t>
      </w:r>
      <w:r w:rsidDel="00000000" w:rsidR="00000000" w:rsidRPr="00000000">
        <w:rPr>
          <w:i w:val="1"/>
          <w:rtl w:val="0"/>
        </w:rPr>
        <w:t xml:space="preserve">Status: Completed/Ready for distribution</w:t>
      </w:r>
      <w:r w:rsidDel="00000000" w:rsidR="00000000" w:rsidRPr="00000000">
        <w:rPr>
          <w:rtl w:val="0"/>
        </w:rPr>
        <w:t xml:space="preserve"> for the FDD and manuals, </w:t>
      </w:r>
      <w:r w:rsidDel="00000000" w:rsidR="00000000" w:rsidRPr="00000000">
        <w:rPr>
          <w:i w:val="1"/>
          <w:rtl w:val="0"/>
        </w:rPr>
        <w:t xml:space="preserve">Under Legal Review</w:t>
      </w:r>
      <w:r w:rsidDel="00000000" w:rsidR="00000000" w:rsidRPr="00000000">
        <w:rPr>
          <w:rtl w:val="0"/>
        </w:rPr>
        <w:t xml:space="preserve"> for maybe international addenda, etc., but given the user prompt likely expects that everything is ready ("Smart DEFI, DAO, and CHLOM readiness notes" suggests we have notes on advanced stuff too).</w:t>
      </w:r>
    </w:p>
    <w:p w:rsidR="00000000" w:rsidDel="00000000" w:rsidP="00000000" w:rsidRDefault="00000000" w:rsidRPr="00000000" w14:paraId="00000AC1">
      <w:pPr>
        <w:spacing w:after="180" w:before="18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AC2">
      <w:pPr>
        <w:spacing w:after="180" w:before="180" w:lineRule="auto"/>
        <w:rPr/>
      </w:pPr>
      <w:r w:rsidDel="00000000" w:rsidR="00000000" w:rsidRPr="00000000">
        <w:rPr>
          <w:b w:val="1"/>
          <w:rtl w:val="0"/>
        </w:rPr>
        <w:t xml:space="preserve">TLaaS, Smart Contracts, Smart Treasury, CHLOM Ledger, Smart DeFi, DAO, etc.:</w:t>
      </w:r>
      <w:r w:rsidDel="00000000" w:rsidR="00000000" w:rsidRPr="00000000">
        <w:rPr>
          <w:rtl w:val="0"/>
        </w:rPr>
        <w:t xml:space="preserve"> This essentially highlights the </w:t>
      </w:r>
      <w:r w:rsidDel="00000000" w:rsidR="00000000" w:rsidRPr="00000000">
        <w:rPr>
          <w:i w:val="1"/>
          <w:rtl w:val="0"/>
        </w:rPr>
        <w:t xml:space="preserve">forward-thinking tech integration in legal/finance</w:t>
      </w:r>
      <w:r w:rsidDel="00000000" w:rsidR="00000000" w:rsidRPr="00000000">
        <w:rPr>
          <w:rtl w:val="0"/>
        </w:rPr>
        <w:t xml:space="preserve">. Some of these we’ve touched on, but to ensure clarity:</w:t>
      </w:r>
    </w:p>
    <w:p w:rsidR="00000000" w:rsidDel="00000000" w:rsidP="00000000" w:rsidRDefault="00000000" w:rsidRPr="00000000" w14:paraId="00000AC3">
      <w:pPr>
        <w:numPr>
          <w:ilvl w:val="0"/>
          <w:numId w:val="261"/>
        </w:numPr>
        <w:ind w:left="720" w:hanging="360"/>
        <w:rPr>
          <w:rFonts w:ascii="Noto Sans Symbols" w:cs="Noto Sans Symbols" w:eastAsia="Noto Sans Symbols" w:hAnsi="Noto Sans Symbols"/>
        </w:rPr>
      </w:pPr>
      <w:r w:rsidDel="00000000" w:rsidR="00000000" w:rsidRPr="00000000">
        <w:rPr>
          <w:b w:val="1"/>
          <w:rtl w:val="0"/>
        </w:rPr>
        <w:t xml:space="preserve">TLaaS (Tokenized License as a Service):</w:t>
      </w:r>
      <w:r w:rsidDel="00000000" w:rsidR="00000000" w:rsidRPr="00000000">
        <w:rPr>
          <w:rtl w:val="0"/>
        </w:rPr>
        <w:t xml:space="preserve"> While not explicitly defined earlier, this term implies that we view our licensing model almost as a service platform itself. We can describe TLaaS as our approach to </w:t>
      </w:r>
      <w:r w:rsidDel="00000000" w:rsidR="00000000" w:rsidRPr="00000000">
        <w:rPr>
          <w:b w:val="1"/>
          <w:rtl w:val="0"/>
        </w:rPr>
        <w:t xml:space="preserve">issuing and managing franchise licenses via tokens/NFTs</w:t>
      </w:r>
      <w:r w:rsidDel="00000000" w:rsidR="00000000" w:rsidRPr="00000000">
        <w:rPr>
          <w:rtl w:val="0"/>
        </w:rPr>
        <w:t xml:space="preserve">, thus allowing streamlined transfers, tracking, and potentially novel financing (like fractional ownership of a franchise license or crowdfunded franchising, if we ever allowed it). TLaaS could also mean we might in future offer our CHLOM platform to other franchise systems as a service – but that’s speculative. For now, consider it our internal term that our </w:t>
      </w:r>
      <w:r w:rsidDel="00000000" w:rsidR="00000000" w:rsidRPr="00000000">
        <w:rPr>
          <w:b w:val="1"/>
          <w:rtl w:val="0"/>
        </w:rPr>
        <w:t xml:space="preserve">licenses are “smart” digital assets</w:t>
      </w:r>
      <w:r w:rsidDel="00000000" w:rsidR="00000000" w:rsidRPr="00000000">
        <w:rPr>
          <w:rtl w:val="0"/>
        </w:rPr>
        <w:t xml:space="preserve"> managed by CHLOM.</w:t>
      </w:r>
    </w:p>
    <w:p w:rsidR="00000000" w:rsidDel="00000000" w:rsidP="00000000" w:rsidRDefault="00000000" w:rsidRPr="00000000" w14:paraId="00000AC4">
      <w:pPr>
        <w:numPr>
          <w:ilvl w:val="0"/>
          <w:numId w:val="261"/>
        </w:numPr>
        <w:ind w:left="720" w:hanging="360"/>
        <w:rPr>
          <w:rFonts w:ascii="Noto Sans Symbols" w:cs="Noto Sans Symbols" w:eastAsia="Noto Sans Symbols" w:hAnsi="Noto Sans Symbols"/>
        </w:rPr>
      </w:pPr>
      <w:r w:rsidDel="00000000" w:rsidR="00000000" w:rsidRPr="00000000">
        <w:rPr>
          <w:b w:val="1"/>
          <w:rtl w:val="0"/>
        </w:rPr>
        <w:t xml:space="preserve">Smart Contracts Everywhere:</w:t>
      </w:r>
      <w:r w:rsidDel="00000000" w:rsidR="00000000" w:rsidRPr="00000000">
        <w:rPr>
          <w:rtl w:val="0"/>
        </w:rPr>
        <w:t xml:space="preserve"> We ensure that wherever feasible, agreements between parties in the ecosystem are mirrored by smart contracts. That’s the CHLOM philosophy: franchise agreements, suite agreements, vendor contracts even (like if we have a deal with a product supplier that gives volume rebates after X units sold, a smart contract could track that and auto-rebate the franchisees or us). The benefit is automation and trust – no ambiguity in terms because the code executes them.</w:t>
      </w:r>
    </w:p>
    <w:p w:rsidR="00000000" w:rsidDel="00000000" w:rsidP="00000000" w:rsidRDefault="00000000" w:rsidRPr="00000000" w14:paraId="00000AC5">
      <w:pPr>
        <w:numPr>
          <w:ilvl w:val="0"/>
          <w:numId w:val="261"/>
        </w:numPr>
        <w:ind w:left="720" w:hanging="360"/>
        <w:rPr>
          <w:rFonts w:ascii="Noto Sans Symbols" w:cs="Noto Sans Symbols" w:eastAsia="Noto Sans Symbols" w:hAnsi="Noto Sans Symbols"/>
        </w:rPr>
      </w:pPr>
      <w:r w:rsidDel="00000000" w:rsidR="00000000" w:rsidRPr="00000000">
        <w:rPr>
          <w:b w:val="1"/>
          <w:rtl w:val="0"/>
        </w:rPr>
        <w:t xml:space="preserve">Smart Treasury:</w:t>
      </w:r>
      <w:r w:rsidDel="00000000" w:rsidR="00000000" w:rsidRPr="00000000">
        <w:rPr>
          <w:rtl w:val="0"/>
        </w:rPr>
        <w:t xml:space="preserve"> We mentioned how certain funds are automatically managed. For instance, the Ad Fund (3%) is essentially a </w:t>
      </w:r>
      <w:r w:rsidDel="00000000" w:rsidR="00000000" w:rsidRPr="00000000">
        <w:rPr>
          <w:b w:val="1"/>
          <w:rtl w:val="0"/>
        </w:rPr>
        <w:t xml:space="preserve">smart fund</w:t>
      </w:r>
      <w:r w:rsidDel="00000000" w:rsidR="00000000" w:rsidRPr="00000000">
        <w:rPr>
          <w:rtl w:val="0"/>
        </w:rPr>
        <w:t xml:space="preserve"> – contributions go into a wallet that is programmed to only be used for marketing expenses (ensuring franchisees trust that we won’t misuse it). It could even require multi-sig approval from a franchisee committee for large uses, establishing transparency. Similarly, the </w:t>
      </w:r>
      <w:r w:rsidDel="00000000" w:rsidR="00000000" w:rsidRPr="00000000">
        <w:rPr>
          <w:b w:val="1"/>
          <w:rtl w:val="0"/>
        </w:rPr>
        <w:t xml:space="preserve">ThriveFund (community fund)</w:t>
      </w:r>
      <w:r w:rsidDel="00000000" w:rsidR="00000000" w:rsidRPr="00000000">
        <w:rPr>
          <w:rtl w:val="0"/>
        </w:rPr>
        <w:t xml:space="preserve"> can be a smart contract where 2% of sales auto-deposits, and disbursements happen only upon a community vote (DAO style). We call it “Smart Treasury” because the allocation and spending rules are coded, not just manual decisions.</w:t>
      </w:r>
    </w:p>
    <w:p w:rsidR="00000000" w:rsidDel="00000000" w:rsidP="00000000" w:rsidRDefault="00000000" w:rsidRPr="00000000" w14:paraId="00000AC6">
      <w:pPr>
        <w:numPr>
          <w:ilvl w:val="0"/>
          <w:numId w:val="261"/>
        </w:numPr>
        <w:ind w:left="720" w:hanging="360"/>
        <w:rPr>
          <w:rFonts w:ascii="Noto Sans Symbols" w:cs="Noto Sans Symbols" w:eastAsia="Noto Sans Symbols" w:hAnsi="Noto Sans Symbols"/>
        </w:rPr>
      </w:pPr>
      <w:r w:rsidDel="00000000" w:rsidR="00000000" w:rsidRPr="00000000">
        <w:rPr>
          <w:b w:val="1"/>
          <w:rtl w:val="0"/>
        </w:rPr>
        <w:t xml:space="preserve">Smart DeFi Integration:</w:t>
      </w:r>
      <w:r w:rsidDel="00000000" w:rsidR="00000000" w:rsidRPr="00000000">
        <w:rPr>
          <w:rtl w:val="0"/>
        </w:rPr>
        <w:t xml:space="preserve"> We are exploring decentralized finance aspects – for example, allowing crypto payments in our ecosystem (ThrivePay enabling a client to pay in crypto which then CHLOM converts and distributes). Or using DeFi lending: perhaps franchisees could get funding through a DeFi platform where their revenue tokens are collateral. Also, as CrownThrive accumulates cash, we might park some in stablecoin yield farms to earn interest for the network (with full disclosure). We might eventually have a custom token for the ecosystem that rewards participation (though that can tread into complex regulatory area). The notes likely indicate that our system is </w:t>
      </w:r>
      <w:r w:rsidDel="00000000" w:rsidR="00000000" w:rsidRPr="00000000">
        <w:rPr>
          <w:b w:val="1"/>
          <w:rtl w:val="0"/>
        </w:rPr>
        <w:t xml:space="preserve">Web3-ready</w:t>
      </w:r>
      <w:r w:rsidDel="00000000" w:rsidR="00000000" w:rsidRPr="00000000">
        <w:rPr>
          <w:rtl w:val="0"/>
        </w:rPr>
        <w:t xml:space="preserve">: if and when these advanced financial mechanisms make sense, CHLOM can accommodate them. For instance, a </w:t>
      </w:r>
      <w:r w:rsidDel="00000000" w:rsidR="00000000" w:rsidRPr="00000000">
        <w:rPr>
          <w:b w:val="1"/>
          <w:rtl w:val="0"/>
        </w:rPr>
        <w:t xml:space="preserve">CrownThrive token</w:t>
      </w:r>
      <w:r w:rsidDel="00000000" w:rsidR="00000000" w:rsidRPr="00000000">
        <w:rPr>
          <w:rtl w:val="0"/>
        </w:rPr>
        <w:t xml:space="preserve"> could be issued giving holders a share in system-wide revenues or voting rights – essentially tokenizing equity or profit share – potentially an avenue for raising capital or rewarding early members.</w:t>
      </w:r>
    </w:p>
    <w:p w:rsidR="00000000" w:rsidDel="00000000" w:rsidP="00000000" w:rsidRDefault="00000000" w:rsidRPr="00000000" w14:paraId="00000AC7">
      <w:pPr>
        <w:numPr>
          <w:ilvl w:val="0"/>
          <w:numId w:val="261"/>
        </w:numPr>
        <w:ind w:left="720" w:hanging="360"/>
        <w:rPr>
          <w:rFonts w:ascii="Noto Sans Symbols" w:cs="Noto Sans Symbols" w:eastAsia="Noto Sans Symbols" w:hAnsi="Noto Sans Symbols"/>
        </w:rPr>
      </w:pPr>
      <w:r w:rsidDel="00000000" w:rsidR="00000000" w:rsidRPr="00000000">
        <w:rPr>
          <w:b w:val="1"/>
          <w:rtl w:val="0"/>
        </w:rPr>
        <w:t xml:space="preserve">DAO Readiness:</w:t>
      </w:r>
      <w:r w:rsidDel="00000000" w:rsidR="00000000" w:rsidRPr="00000000">
        <w:rPr>
          <w:rtl w:val="0"/>
        </w:rPr>
        <w:t xml:space="preserve"> Already discussed in governance – by Phase 3, we foresee aspects of MM Suites operating like a DAO (decentralized autonomous organization) where the community votes on proposals and CHLOM executes results. We are laying groundwork so that, for example, the code that runs loyalty or commissions could be put under collective governance with certain parameters up for voting periodically (with safeguards to protect the core business of course). The readiness notes likely cover how voting would be weighted (maybe franchisees get more weight, Suite Pros some weight, etc., akin to how co-ops run). We want investors to know we’re not blindly jumping into decentralization, but we have a roadmap to responsibly involve the community in decision-making, which can increase buy-in and potentially create a self-regulating ecosystem.</w:t>
      </w:r>
    </w:p>
    <w:p w:rsidR="00000000" w:rsidDel="00000000" w:rsidP="00000000" w:rsidRDefault="00000000" w:rsidRPr="00000000" w14:paraId="00000AC8">
      <w:pPr>
        <w:spacing w:after="180" w:before="180" w:lineRule="auto"/>
        <w:rPr/>
      </w:pPr>
      <w:r w:rsidDel="00000000" w:rsidR="00000000" w:rsidRPr="00000000">
        <w:rPr>
          <w:rtl w:val="0"/>
        </w:rPr>
        <w:t xml:space="preserve">In summary, these buzzwords in our legal/finance context indicate </w:t>
      </w:r>
      <w:r w:rsidDel="00000000" w:rsidR="00000000" w:rsidRPr="00000000">
        <w:rPr>
          <w:b w:val="1"/>
          <w:rtl w:val="0"/>
        </w:rPr>
        <w:t xml:space="preserve">a franchise system that is leveraging blockchain not just as hype, but to reimagine how franchises can be run in a transparent, efficient, and inclusive way</w:t>
      </w:r>
      <w:r w:rsidDel="00000000" w:rsidR="00000000" w:rsidRPr="00000000">
        <w:rPr>
          <w:rtl w:val="0"/>
        </w:rPr>
        <w:t xml:space="preserve">. We’re effectively future-proofing our business: if security laws evolve to allow fractional franchise ownership or if global expansion is easier via tokenized structures, we’re ready to capitalize. It’s a signal that </w:t>
      </w:r>
      <w:r w:rsidDel="00000000" w:rsidR="00000000" w:rsidRPr="00000000">
        <w:rPr>
          <w:b w:val="1"/>
          <w:rtl w:val="0"/>
        </w:rPr>
        <w:t xml:space="preserve">CrownThrive is not your grandfather’s franchise</w:t>
      </w:r>
      <w:r w:rsidDel="00000000" w:rsidR="00000000" w:rsidRPr="00000000">
        <w:rPr>
          <w:rtl w:val="0"/>
        </w:rPr>
        <w:t xml:space="preserve"> – we’re pioneering </w:t>
      </w:r>
      <w:r w:rsidDel="00000000" w:rsidR="00000000" w:rsidRPr="00000000">
        <w:rPr>
          <w:i w:val="1"/>
          <w:rtl w:val="0"/>
        </w:rPr>
        <w:t xml:space="preserve">“Franchise 2.0”</w:t>
      </w:r>
      <w:r w:rsidDel="00000000" w:rsidR="00000000" w:rsidRPr="00000000">
        <w:rPr>
          <w:rtl w:val="0"/>
        </w:rPr>
        <w:t xml:space="preserve"> or as we joke, </w:t>
      </w:r>
      <w:r w:rsidDel="00000000" w:rsidR="00000000" w:rsidRPr="00000000">
        <w:rPr>
          <w:b w:val="1"/>
          <w:rtl w:val="0"/>
        </w:rPr>
        <w:t xml:space="preserve">“FraaS – Franchise-as-a-Service.”</w:t>
      </w:r>
      <w:r w:rsidDel="00000000" w:rsidR="00000000" w:rsidRPr="00000000">
        <w:rPr>
          <w:rtl w:val="0"/>
        </w:rPr>
      </w:r>
    </w:p>
    <w:p w:rsidR="00000000" w:rsidDel="00000000" w:rsidP="00000000" w:rsidRDefault="00000000" w:rsidRPr="00000000" w14:paraId="00000AC9">
      <w:pPr>
        <w:spacing w:after="180" w:before="180" w:lineRule="auto"/>
        <w:rPr/>
      </w:pPr>
      <w:r w:rsidDel="00000000" w:rsidR="00000000" w:rsidRPr="00000000">
        <w:rPr>
          <w:i w:val="1"/>
          <w:rtl w:val="0"/>
        </w:rPr>
        <w:t xml:space="preserve">(The War Room might include a schematic showing CHLOM architecture: e.g., boxes for Franchisee, Suite Pro, Ambassador, all connected to the CHLOM ledger, illustrating how a smart contract triggers actions like royalty payment, license transfer, etc. And maybe a timeline of phases: Phase 1 – internal automation, Phase 2 – tokenized licenses, Phase 3 – DAO governance, etc.)</w:t>
      </w:r>
      <w:r w:rsidDel="00000000" w:rsidR="00000000" w:rsidRPr="00000000">
        <w:rPr>
          <w:rtl w:val="0"/>
        </w:rPr>
      </w:r>
    </w:p>
    <w:p w:rsidR="00000000" w:rsidDel="00000000" w:rsidP="00000000" w:rsidRDefault="00000000" w:rsidRPr="00000000" w14:paraId="00000ACA">
      <w:pPr>
        <w:spacing w:after="180" w:before="180" w:lineRule="auto"/>
        <w:rPr/>
      </w:pPr>
      <w:r w:rsidDel="00000000" w:rsidR="00000000" w:rsidRPr="00000000">
        <w:rPr>
          <w:b w:val="1"/>
          <w:rtl w:val="0"/>
        </w:rPr>
        <w:t xml:space="preserve">Territory &amp; Compliance Structure (U.S. &amp; Global):</w:t>
      </w:r>
      <w:r w:rsidDel="00000000" w:rsidR="00000000" w:rsidRPr="00000000">
        <w:rPr>
          <w:rtl w:val="0"/>
        </w:rPr>
      </w:r>
    </w:p>
    <w:p w:rsidR="00000000" w:rsidDel="00000000" w:rsidP="00000000" w:rsidRDefault="00000000" w:rsidRPr="00000000" w14:paraId="00000ACB">
      <w:pPr>
        <w:spacing w:after="180" w:before="180" w:lineRule="auto"/>
        <w:rPr/>
      </w:pPr>
      <w:r w:rsidDel="00000000" w:rsidR="00000000" w:rsidRPr="00000000">
        <w:rPr>
          <w:b w:val="1"/>
          <w:i w:val="1"/>
          <w:rtl w:val="0"/>
        </w:rPr>
        <w:t xml:space="preserve">U.S. Territory Structure:</w:t>
      </w:r>
      <w:r w:rsidDel="00000000" w:rsidR="00000000" w:rsidRPr="00000000">
        <w:rPr>
          <w:rtl w:val="0"/>
        </w:rPr>
        <w:t xml:space="preserve"> We grant each franchise an </w:t>
      </w:r>
      <w:r w:rsidDel="00000000" w:rsidR="00000000" w:rsidRPr="00000000">
        <w:rPr>
          <w:b w:val="1"/>
          <w:rtl w:val="0"/>
        </w:rPr>
        <w:t xml:space="preserve">exclusive territory</w:t>
      </w:r>
      <w:r w:rsidDel="00000000" w:rsidR="00000000" w:rsidRPr="00000000">
        <w:rPr>
          <w:rtl w:val="0"/>
        </w:rPr>
        <w:t xml:space="preserve"> to operate without internal competition. This is typically defined by: - </w:t>
      </w:r>
      <w:r w:rsidDel="00000000" w:rsidR="00000000" w:rsidRPr="00000000">
        <w:rPr>
          <w:b w:val="1"/>
          <w:rtl w:val="0"/>
        </w:rPr>
        <w:t xml:space="preserve">Radius or Area:</w:t>
      </w:r>
      <w:r w:rsidDel="00000000" w:rsidR="00000000" w:rsidRPr="00000000">
        <w:rPr>
          <w:rtl w:val="0"/>
        </w:rPr>
        <w:t xml:space="preserve"> In urban areas, it might be a radius of a few miles (5-10 miles) around the location. In suburban or rural, it could be a whole county or multiple ZIP codes. The idea is to ensure a sufficient population base exclusively theirs, so another franchise can’t open next door. - </w:t>
      </w:r>
      <w:r w:rsidDel="00000000" w:rsidR="00000000" w:rsidRPr="00000000">
        <w:rPr>
          <w:b w:val="1"/>
          <w:rtl w:val="0"/>
        </w:rPr>
        <w:t xml:space="preserve">Population Metric:</w:t>
      </w:r>
      <w:r w:rsidDel="00000000" w:rsidR="00000000" w:rsidRPr="00000000">
        <w:rPr>
          <w:rtl w:val="0"/>
        </w:rPr>
        <w:t xml:space="preserve"> Alternatively or additionally, we ensure a minimum population in a territory (like one franchise per 500k population in a metro). So if someone has downtown, we wouldn’t open another until population supports it. - The exact boundaries are documented as a territory rider in their agreement, often described by counties, zip codes, or map with coordinates.</w:t>
      </w:r>
    </w:p>
    <w:p w:rsidR="00000000" w:rsidDel="00000000" w:rsidP="00000000" w:rsidRDefault="00000000" w:rsidRPr="00000000" w14:paraId="00000ACC">
      <w:pPr>
        <w:spacing w:after="180" w:before="180" w:lineRule="auto"/>
        <w:rPr/>
      </w:pPr>
      <w:r w:rsidDel="00000000" w:rsidR="00000000" w:rsidRPr="00000000">
        <w:rPr>
          <w:rtl w:val="0"/>
        </w:rPr>
        <w:t xml:space="preserve">We also have </w:t>
      </w:r>
      <w:r w:rsidDel="00000000" w:rsidR="00000000" w:rsidRPr="00000000">
        <w:rPr>
          <w:b w:val="1"/>
          <w:rtl w:val="0"/>
        </w:rPr>
        <w:t xml:space="preserve">right of first refusal</w:t>
      </w:r>
      <w:r w:rsidDel="00000000" w:rsidR="00000000" w:rsidRPr="00000000">
        <w:rPr>
          <w:rtl w:val="0"/>
        </w:rPr>
        <w:t xml:space="preserve"> clauses: If a franchisee has, say, City A, and City B next door is open for expansion, we may give them first dibs to develop it before selling to someone else, especially if City B falls partially in their sphere.</w:t>
      </w:r>
    </w:p>
    <w:p w:rsidR="00000000" w:rsidDel="00000000" w:rsidP="00000000" w:rsidRDefault="00000000" w:rsidRPr="00000000" w14:paraId="00000ACD">
      <w:pPr>
        <w:spacing w:after="180" w:before="180" w:lineRule="auto"/>
        <w:rPr/>
      </w:pPr>
      <w:r w:rsidDel="00000000" w:rsidR="00000000" w:rsidRPr="00000000">
        <w:rPr>
          <w:rtl w:val="0"/>
        </w:rPr>
        <w:t xml:space="preserve">We delineate territories carefully to be fair yet not too large to block growth. (E.g., in dense cities, 5 mile radius might cover too much; we might restrict by borough or neighborhood.)</w:t>
      </w:r>
    </w:p>
    <w:p w:rsidR="00000000" w:rsidDel="00000000" w:rsidP="00000000" w:rsidRDefault="00000000" w:rsidRPr="00000000" w14:paraId="00000ACE">
      <w:pPr>
        <w:spacing w:after="180" w:before="180" w:lineRule="auto"/>
        <w:rPr/>
      </w:pPr>
      <w:r w:rsidDel="00000000" w:rsidR="00000000" w:rsidRPr="00000000">
        <w:rPr>
          <w:b w:val="1"/>
          <w:rtl w:val="0"/>
        </w:rPr>
        <w:t xml:space="preserve">Territory Protection Enforcement:</w:t>
      </w:r>
      <w:r w:rsidDel="00000000" w:rsidR="00000000" w:rsidRPr="00000000">
        <w:rPr>
          <w:rtl w:val="0"/>
        </w:rPr>
        <w:t xml:space="preserve"> CHLOM can enforce territory by not allowing clients registered in one franchise’s territory to be targeted by another franchise’s marketing, for instance. Also, our system will not list a second location within a given radius without an override – basically it’s encoded that no two active franchises share the same geo region token. If a rogue franchisee tried to open a satellite location in another’s turf, the system would flag it and HQ would intervene.</w:t>
      </w:r>
    </w:p>
    <w:p w:rsidR="00000000" w:rsidDel="00000000" w:rsidP="00000000" w:rsidRDefault="00000000" w:rsidRPr="00000000" w14:paraId="00000ACF">
      <w:pPr>
        <w:spacing w:after="180" w:before="180" w:lineRule="auto"/>
        <w:rPr/>
      </w:pPr>
      <w:r w:rsidDel="00000000" w:rsidR="00000000" w:rsidRPr="00000000">
        <w:rPr>
          <w:rtl w:val="0"/>
        </w:rPr>
        <w:t xml:space="preserve">We also include performance triggers: if a franchisee isn’t fully developing their area (like they have rights to a whole large region but only opened one unit when they promised five), we reserve the right to reduce their exclusivity or reclaim parts. This ensures territories are used, not hoarded.</w:t>
      </w:r>
    </w:p>
    <w:p w:rsidR="00000000" w:rsidDel="00000000" w:rsidP="00000000" w:rsidRDefault="00000000" w:rsidRPr="00000000" w14:paraId="00000AD0">
      <w:pPr>
        <w:spacing w:after="180" w:before="180" w:lineRule="auto"/>
        <w:rPr/>
      </w:pPr>
      <w:r w:rsidDel="00000000" w:rsidR="00000000" w:rsidRPr="00000000">
        <w:rPr>
          <w:b w:val="1"/>
          <w:i w:val="1"/>
          <w:rtl w:val="0"/>
        </w:rPr>
        <w:t xml:space="preserve">Compliance (U.S.):</w:t>
      </w:r>
      <w:r w:rsidDel="00000000" w:rsidR="00000000" w:rsidRPr="00000000">
        <w:rPr>
          <w:rtl w:val="0"/>
        </w:rPr>
        <w:t xml:space="preserve"> We operate in a heavily regulated environment (cosmetology boards, health departments, and franchise law): </w:t>
      </w:r>
    </w:p>
    <w:p w:rsidR="00000000" w:rsidDel="00000000" w:rsidP="00000000" w:rsidRDefault="00000000" w:rsidRPr="00000000" w14:paraId="00000AD1">
      <w:pPr>
        <w:spacing w:after="180" w:before="180" w:lineRule="auto"/>
        <w:rPr/>
      </w:pPr>
      <w:r w:rsidDel="00000000" w:rsidR="00000000" w:rsidRPr="00000000">
        <w:rPr>
          <w:rtl w:val="0"/>
        </w:rPr>
        <w:t xml:space="preserve">- </w:t>
      </w:r>
      <w:r w:rsidDel="00000000" w:rsidR="00000000" w:rsidRPr="00000000">
        <w:rPr>
          <w:b w:val="1"/>
          <w:rtl w:val="0"/>
        </w:rPr>
        <w:t xml:space="preserve">Cosmetology Compliance:</w:t>
      </w:r>
      <w:r w:rsidDel="00000000" w:rsidR="00000000" w:rsidRPr="00000000">
        <w:rPr>
          <w:rtl w:val="0"/>
        </w:rPr>
        <w:t xml:space="preserve"> Each state has its own regulations for salons (sanitation, facility layout, licensing). We ensure each location’s build-out meets or exceeds state code (ventilation, accessibility, number of sinks, waste disposal, etc.). In fact, in planning we check state board rules – CHLOM helps track compliance items like each Pro’s license as said, but also location license (most states require the salon itself to have a license). Our franchisees will be guided to obtain that, and CHLOM could store a copy. We often design to a high common standard (e.g., even if not all states require separate ventilation for nail services, we incorporate it so we can operate anywhere). </w:t>
      </w:r>
    </w:p>
    <w:p w:rsidR="00000000" w:rsidDel="00000000" w:rsidP="00000000" w:rsidRDefault="00000000" w:rsidRPr="00000000" w14:paraId="00000AD2">
      <w:pPr>
        <w:spacing w:after="180" w:before="180" w:lineRule="auto"/>
        <w:rPr/>
      </w:pPr>
      <w:r w:rsidDel="00000000" w:rsidR="00000000" w:rsidRPr="00000000">
        <w:rPr>
          <w:rtl w:val="0"/>
        </w:rPr>
        <w:t xml:space="preserve">- </w:t>
      </w:r>
      <w:r w:rsidDel="00000000" w:rsidR="00000000" w:rsidRPr="00000000">
        <w:rPr>
          <w:b w:val="1"/>
          <w:rtl w:val="0"/>
        </w:rPr>
        <w:t xml:space="preserve">Franchise Law Compliance:</w:t>
      </w:r>
      <w:r w:rsidDel="00000000" w:rsidR="00000000" w:rsidRPr="00000000">
        <w:rPr>
          <w:rtl w:val="0"/>
        </w:rPr>
        <w:t xml:space="preserve"> We are registered in all required registration states (e.g., New York, California, Illinois, etc. – those require filing the FDD and getting state approval). We have legal counsel for that. We strictly follow the 14-day disclosure rule (someone must have FDD 14 days before signing). We likely provide eFDD via a portal and CHLOM could even log the disclosure date in an immutable way to prove compliance. As laws update (like NASAA issuing new guidelines), we update our docs. Our legal structure likely is CrownThrive, LLC as franchisor (Virginia-based LLC) and maybe separate operating companies for corporate-owned units or tech. </w:t>
      </w:r>
    </w:p>
    <w:p w:rsidR="00000000" w:rsidDel="00000000" w:rsidP="00000000" w:rsidRDefault="00000000" w:rsidRPr="00000000" w14:paraId="00000AD3">
      <w:pPr>
        <w:spacing w:after="180" w:before="180" w:lineRule="auto"/>
        <w:rPr/>
      </w:pPr>
      <w:r w:rsidDel="00000000" w:rsidR="00000000" w:rsidRPr="00000000">
        <w:rPr>
          <w:rtl w:val="0"/>
        </w:rPr>
        <w:t xml:space="preserve">- </w:t>
      </w:r>
      <w:r w:rsidDel="00000000" w:rsidR="00000000" w:rsidRPr="00000000">
        <w:rPr>
          <w:b w:val="1"/>
          <w:rtl w:val="0"/>
        </w:rPr>
        <w:t xml:space="preserve">Employment/Labor Compliance:</w:t>
      </w:r>
      <w:r w:rsidDel="00000000" w:rsidR="00000000" w:rsidRPr="00000000">
        <w:rPr>
          <w:rtl w:val="0"/>
        </w:rPr>
        <w:t xml:space="preserve"> Though franchisees are independent, we provide guidelines to them to comply with labor laws (especially since some may have employees like receptionists). We also have to be mindful of joint-employer issues: we ensure our franchisees are the direct employers of any staff, to avoid CrownThrive being deemed a joint employer. Our Ops manual likely has a section on HR best practices to avoid any legal pitfalls. </w:t>
      </w:r>
    </w:p>
    <w:p w:rsidR="00000000" w:rsidDel="00000000" w:rsidP="00000000" w:rsidRDefault="00000000" w:rsidRPr="00000000" w14:paraId="00000AD4">
      <w:pPr>
        <w:spacing w:after="180" w:before="180" w:lineRule="auto"/>
        <w:rPr/>
      </w:pPr>
      <w:r w:rsidDel="00000000" w:rsidR="00000000" w:rsidRPr="00000000">
        <w:rPr>
          <w:rtl w:val="0"/>
        </w:rPr>
        <w:t xml:space="preserve">- </w:t>
      </w:r>
      <w:r w:rsidDel="00000000" w:rsidR="00000000" w:rsidRPr="00000000">
        <w:rPr>
          <w:b w:val="1"/>
          <w:rtl w:val="0"/>
        </w:rPr>
        <w:t xml:space="preserve">ADA &amp; Accessibility:</w:t>
      </w:r>
      <w:r w:rsidDel="00000000" w:rsidR="00000000" w:rsidRPr="00000000">
        <w:rPr>
          <w:rtl w:val="0"/>
        </w:rPr>
        <w:t xml:space="preserve"> We ensure all locations meet the Americans with Disabilities Act (ramps, door widths, etc.). The mobile unit even attempts to address it with a portable ramp. </w:t>
      </w:r>
    </w:p>
    <w:p w:rsidR="00000000" w:rsidDel="00000000" w:rsidP="00000000" w:rsidRDefault="00000000" w:rsidRPr="00000000" w14:paraId="00000AD5">
      <w:pPr>
        <w:spacing w:after="180" w:before="180" w:lineRule="auto"/>
        <w:rPr/>
      </w:pPr>
      <w:r w:rsidDel="00000000" w:rsidR="00000000" w:rsidRPr="00000000">
        <w:rPr>
          <w:rtl w:val="0"/>
        </w:rPr>
        <w:t xml:space="preserve">- </w:t>
      </w:r>
      <w:r w:rsidDel="00000000" w:rsidR="00000000" w:rsidRPr="00000000">
        <w:rPr>
          <w:b w:val="1"/>
          <w:rtl w:val="0"/>
        </w:rPr>
        <w:t xml:space="preserve">Insurance:</w:t>
      </w:r>
      <w:r w:rsidDel="00000000" w:rsidR="00000000" w:rsidRPr="00000000">
        <w:rPr>
          <w:rtl w:val="0"/>
        </w:rPr>
        <w:t xml:space="preserve"> Franchisees must carry certain insurance (liability, property, perhaps data breach insurance given so much tech). We likely require proof annually (CHLOM could make uploading insurance certs a requirement and flag expirations). </w:t>
      </w:r>
    </w:p>
    <w:p w:rsidR="00000000" w:rsidDel="00000000" w:rsidP="00000000" w:rsidRDefault="00000000" w:rsidRPr="00000000" w14:paraId="00000AD6">
      <w:pPr>
        <w:spacing w:after="180" w:before="180" w:lineRule="auto"/>
        <w:rPr/>
      </w:pPr>
      <w:r w:rsidDel="00000000" w:rsidR="00000000" w:rsidRPr="00000000">
        <w:rPr>
          <w:rtl w:val="0"/>
        </w:rPr>
        <w:t xml:space="preserve">- </w:t>
      </w:r>
      <w:r w:rsidDel="00000000" w:rsidR="00000000" w:rsidRPr="00000000">
        <w:rPr>
          <w:b w:val="1"/>
          <w:rtl w:val="0"/>
        </w:rPr>
        <w:t xml:space="preserve">Trademark Usage:</w:t>
      </w:r>
      <w:r w:rsidDel="00000000" w:rsidR="00000000" w:rsidRPr="00000000">
        <w:rPr>
          <w:rtl w:val="0"/>
        </w:rPr>
        <w:t xml:space="preserve"> We monitor that franchisees use our brand correctly and don’t deviate (ensuring our trademarks remain strong and uniform).</w:t>
      </w:r>
    </w:p>
    <w:p w:rsidR="00000000" w:rsidDel="00000000" w:rsidP="00000000" w:rsidRDefault="00000000" w:rsidRPr="00000000" w14:paraId="00000AD7">
      <w:pPr>
        <w:spacing w:after="180" w:before="180" w:lineRule="auto"/>
        <w:rPr/>
      </w:pPr>
      <w:r w:rsidDel="00000000" w:rsidR="00000000" w:rsidRPr="00000000">
        <w:rPr>
          <w:rtl w:val="0"/>
        </w:rPr>
        <w:t xml:space="preserve">CHLOM plays a role: It could automatically ensure each franchisee has acknowledged yearly any new compliance bulletins (like new safety protocols), by requiring a digital sign-off on the platform – and tracking who hasn’t and nudging them.</w:t>
      </w:r>
    </w:p>
    <w:p w:rsidR="00000000" w:rsidDel="00000000" w:rsidP="00000000" w:rsidRDefault="00000000" w:rsidRPr="00000000" w14:paraId="00000AD8">
      <w:pPr>
        <w:spacing w:after="180" w:before="180" w:lineRule="auto"/>
        <w:rPr/>
      </w:pPr>
      <w:r w:rsidDel="00000000" w:rsidR="00000000" w:rsidRPr="00000000">
        <w:rPr>
          <w:b w:val="1"/>
          <w:i w:val="1"/>
          <w:rtl w:val="0"/>
        </w:rPr>
        <w:t xml:space="preserve">Global Expansion &amp; Compliance:</w:t>
      </w:r>
      <w:r w:rsidDel="00000000" w:rsidR="00000000" w:rsidRPr="00000000">
        <w:rPr>
          <w:rtl w:val="0"/>
        </w:rPr>
        <w:t xml:space="preserve"> When we go international (which the 5-year plan eyes around end of Year 5), we’ll adapt our structure: </w:t>
      </w:r>
    </w:p>
    <w:p w:rsidR="00000000" w:rsidDel="00000000" w:rsidP="00000000" w:rsidRDefault="00000000" w:rsidRPr="00000000" w14:paraId="00000AD9">
      <w:pPr>
        <w:spacing w:after="180" w:before="180" w:lineRule="auto"/>
        <w:rPr/>
      </w:pPr>
      <w:r w:rsidDel="00000000" w:rsidR="00000000" w:rsidRPr="00000000">
        <w:rPr>
          <w:rtl w:val="0"/>
        </w:rPr>
        <w:t xml:space="preserve">- We might use </w:t>
      </w:r>
      <w:r w:rsidDel="00000000" w:rsidR="00000000" w:rsidRPr="00000000">
        <w:rPr>
          <w:b w:val="1"/>
          <w:rtl w:val="0"/>
        </w:rPr>
        <w:t xml:space="preserve">Master Franchisees</w:t>
      </w:r>
      <w:r w:rsidDel="00000000" w:rsidR="00000000" w:rsidRPr="00000000">
        <w:rPr>
          <w:rtl w:val="0"/>
        </w:rPr>
        <w:t xml:space="preserve"> or Regional Licenses internationally </w:t>
      </w:r>
    </w:p>
    <w:p w:rsidR="00000000" w:rsidDel="00000000" w:rsidP="00000000" w:rsidRDefault="00000000" w:rsidRPr="00000000" w14:paraId="00000ADA">
      <w:pPr>
        <w:spacing w:after="180" w:before="180" w:lineRule="auto"/>
        <w:rPr/>
      </w:pPr>
      <w:r w:rsidDel="00000000" w:rsidR="00000000" w:rsidRPr="00000000">
        <w:rPr>
          <w:rtl w:val="0"/>
        </w:rPr>
        <w:t xml:space="preserve">– similar to US regional license but for whole countries. The </w:t>
      </w:r>
      <w:r w:rsidDel="00000000" w:rsidR="00000000" w:rsidRPr="00000000">
        <w:rPr>
          <w:b w:val="1"/>
          <w:rtl w:val="0"/>
        </w:rPr>
        <w:t xml:space="preserve">CHLOM DLA (Decentralized Licensing Authority)</w:t>
      </w:r>
      <w:r w:rsidDel="00000000" w:rsidR="00000000" w:rsidRPr="00000000">
        <w:rPr>
          <w:rtl w:val="0"/>
        </w:rPr>
        <w:t xml:space="preserve"> can facilitate that with multi-language smart contracts, etc. </w:t>
      </w:r>
    </w:p>
    <w:p w:rsidR="00000000" w:rsidDel="00000000" w:rsidP="00000000" w:rsidRDefault="00000000" w:rsidRPr="00000000" w14:paraId="00000ADB">
      <w:pPr>
        <w:spacing w:after="180" w:before="180" w:lineRule="auto"/>
        <w:rPr/>
      </w:pPr>
      <w:r w:rsidDel="00000000" w:rsidR="00000000" w:rsidRPr="00000000">
        <w:rPr>
          <w:rtl w:val="0"/>
        </w:rPr>
        <w:t xml:space="preserve">- We’ll have to comply with each country’s franchise laws (some have none, some like China have specific rules, etc.), as well as local business laws for salons. We likely will partner with local entities who know the market. </w:t>
      </w:r>
    </w:p>
    <w:p w:rsidR="00000000" w:rsidDel="00000000" w:rsidP="00000000" w:rsidRDefault="00000000" w:rsidRPr="00000000" w14:paraId="00000ADC">
      <w:pPr>
        <w:spacing w:after="180" w:before="180" w:lineRule="auto"/>
        <w:rPr/>
      </w:pPr>
      <w:r w:rsidDel="00000000" w:rsidR="00000000" w:rsidRPr="00000000">
        <w:rPr>
          <w:rtl w:val="0"/>
        </w:rPr>
        <w:t xml:space="preserve">- Our model of tokenizing licenses could actually ease cross-border deals </w:t>
      </w:r>
    </w:p>
    <w:p w:rsidR="00000000" w:rsidDel="00000000" w:rsidP="00000000" w:rsidRDefault="00000000" w:rsidRPr="00000000" w14:paraId="00000ADD">
      <w:pPr>
        <w:spacing w:after="180" w:before="180" w:lineRule="auto"/>
        <w:rPr/>
      </w:pPr>
      <w:r w:rsidDel="00000000" w:rsidR="00000000" w:rsidRPr="00000000">
        <w:rPr>
          <w:rtl w:val="0"/>
        </w:rPr>
        <w:t xml:space="preserve">– it’s easier to grant a master NFT for “Country X rights” with encoded obligations than to physically manage an overseas contract, in theory, though legal enforceability still ties to local courts. But the blockchain aspect could, for instance, automatically handle currency conversion for royalties or localize compliance checks (CHLOM’s AI would be updated to check, say, European Union GDPR compliance for data, or UK-specific health regs). </w:t>
      </w:r>
    </w:p>
    <w:p w:rsidR="00000000" w:rsidDel="00000000" w:rsidP="00000000" w:rsidRDefault="00000000" w:rsidRPr="00000000" w14:paraId="00000ADE">
      <w:pPr>
        <w:spacing w:after="180" w:before="180" w:lineRule="auto"/>
        <w:rPr/>
      </w:pPr>
      <w:r w:rsidDel="00000000" w:rsidR="00000000" w:rsidRPr="00000000">
        <w:rPr>
          <w:rtl w:val="0"/>
        </w:rPr>
        <w:t xml:space="preserve">- Data privacy: speaking of GDPR etc., since we’ll have client data, we ensure compliance with international data protection laws. Likely our system can localize data storage (e.g., EU data stays in EU servers, etc.). We have plans for that. - Territory globally will likely be by major city or country. We intend presence in say Canada, UK, Africa etc. We will culturally adapt the branding where needed but keep core ethos.</w:t>
      </w:r>
    </w:p>
    <w:p w:rsidR="00000000" w:rsidDel="00000000" w:rsidP="00000000" w:rsidRDefault="00000000" w:rsidRPr="00000000" w14:paraId="00000ADF">
      <w:pPr>
        <w:spacing w:after="180" w:before="180" w:lineRule="auto"/>
        <w:rPr/>
      </w:pPr>
      <w:r w:rsidDel="00000000" w:rsidR="00000000" w:rsidRPr="00000000">
        <w:rPr>
          <w:rtl w:val="0"/>
        </w:rPr>
        <w:t xml:space="preserve">There’s also the notion of eventually forming a </w:t>
      </w:r>
      <w:r w:rsidDel="00000000" w:rsidR="00000000" w:rsidRPr="00000000">
        <w:rPr>
          <w:b w:val="1"/>
          <w:rtl w:val="0"/>
        </w:rPr>
        <w:t xml:space="preserve">DAO or coop for international network</w:t>
      </w:r>
      <w:r w:rsidDel="00000000" w:rsidR="00000000" w:rsidRPr="00000000">
        <w:rPr>
          <w:rtl w:val="0"/>
        </w:rPr>
        <w:t xml:space="preserve"> – possibly enabling international franchisees to have governance input as well via CHLOM.</w:t>
      </w:r>
    </w:p>
    <w:p w:rsidR="00000000" w:rsidDel="00000000" w:rsidP="00000000" w:rsidRDefault="00000000" w:rsidRPr="00000000" w14:paraId="00000AE0">
      <w:pPr>
        <w:spacing w:after="180" w:before="180" w:lineRule="auto"/>
        <w:rPr/>
      </w:pPr>
      <w:r w:rsidDel="00000000" w:rsidR="00000000" w:rsidRPr="00000000">
        <w:rPr>
          <w:rtl w:val="0"/>
        </w:rPr>
        <w:t xml:space="preserve">The compliance structure ultimately is about </w:t>
      </w:r>
      <w:r w:rsidDel="00000000" w:rsidR="00000000" w:rsidRPr="00000000">
        <w:rPr>
          <w:b w:val="1"/>
          <w:rtl w:val="0"/>
        </w:rPr>
        <w:t xml:space="preserve">scalable oversight</w:t>
      </w:r>
      <w:r w:rsidDel="00000000" w:rsidR="00000000" w:rsidRPr="00000000">
        <w:rPr>
          <w:rtl w:val="0"/>
        </w:rPr>
        <w:t xml:space="preserve">: using tech and well-defined legal frameworks to maintain quality and consistency as we grow widely. Investors and boards love to see that we’re proactive about these issues rather than playing catch-up. We can confidently say </w:t>
      </w:r>
      <w:r w:rsidDel="00000000" w:rsidR="00000000" w:rsidRPr="00000000">
        <w:rPr>
          <w:i w:val="1"/>
          <w:rtl w:val="0"/>
        </w:rPr>
        <w:t xml:space="preserve">“we have a system to ensure every MM Suites location, whether in Atlanta or abroad, meets all regulatory standards and brand standards continuously.”</w:t>
      </w:r>
      <w:r w:rsidDel="00000000" w:rsidR="00000000" w:rsidRPr="00000000">
        <w:rPr>
          <w:rtl w:val="0"/>
        </w:rPr>
        <w:t xml:space="preserve"> That reduces risk significantly.</w:t>
      </w:r>
    </w:p>
    <w:p w:rsidR="00000000" w:rsidDel="00000000" w:rsidP="00000000" w:rsidRDefault="00000000" w:rsidRPr="00000000" w14:paraId="00000AE1">
      <w:pPr>
        <w:spacing w:after="180" w:before="180" w:lineRule="auto"/>
        <w:rPr/>
      </w:pPr>
      <w:r w:rsidDel="00000000" w:rsidR="00000000" w:rsidRPr="00000000">
        <w:rPr>
          <w:rtl w:val="0"/>
        </w:rPr>
        <w:t xml:space="preserve">We also emphasize our focus on </w:t>
      </w:r>
      <w:r w:rsidDel="00000000" w:rsidR="00000000" w:rsidRPr="00000000">
        <w:rPr>
          <w:b w:val="1"/>
          <w:rtl w:val="0"/>
        </w:rPr>
        <w:t xml:space="preserve">territory strategy</w:t>
      </w:r>
      <w:r w:rsidDel="00000000" w:rsidR="00000000" w:rsidRPr="00000000">
        <w:rPr>
          <w:rtl w:val="0"/>
        </w:rPr>
        <w:t xml:space="preserve">: we won’t oversell franchises and cannibalize markets – we’re in it for sustainable growth. And that we’re prepared to handle the </w:t>
      </w:r>
      <w:r w:rsidDel="00000000" w:rsidR="00000000" w:rsidRPr="00000000">
        <w:rPr>
          <w:b w:val="1"/>
          <w:rtl w:val="0"/>
        </w:rPr>
        <w:t xml:space="preserve">patchwork of regulations</w:t>
      </w:r>
      <w:r w:rsidDel="00000000" w:rsidR="00000000" w:rsidRPr="00000000">
        <w:rPr>
          <w:rtl w:val="0"/>
        </w:rPr>
        <w:t xml:space="preserve"> (with CHLOM and good counsel) so that compliance doesn’t bottleneck expansion.</w:t>
      </w:r>
    </w:p>
    <w:p w:rsidR="00000000" w:rsidDel="00000000" w:rsidP="00000000" w:rsidRDefault="00000000" w:rsidRPr="00000000" w14:paraId="00000AE2">
      <w:pPr>
        <w:spacing w:after="180" w:before="180" w:lineRule="auto"/>
        <w:rPr/>
      </w:pPr>
      <w:r w:rsidDel="00000000" w:rsidR="00000000" w:rsidRPr="00000000">
        <w:rPr>
          <w:i w:val="1"/>
          <w:rtl w:val="0"/>
        </w:rPr>
        <w:t xml:space="preserve">(In War Room materials, perhaps we provide a map showing initial target territories, and maybe mention which states are registered, etc. Also a line about having top franchise attorneys on board might be reassuring – perhaps we enlisted e.g. DLA Piper’s franchise law team or similar.)</w:t>
      </w:r>
      <w:r w:rsidDel="00000000" w:rsidR="00000000" w:rsidRPr="00000000">
        <w:rPr>
          <w:rtl w:val="0"/>
        </w:rPr>
      </w:r>
    </w:p>
    <w:bookmarkStart w:colFirst="0" w:colLast="0" w:name="bookmark=kix.uq9ypp6gk9z1" w:id="334"/>
    <w:bookmarkEnd w:id="334"/>
    <w:p w:rsidR="00000000" w:rsidDel="00000000" w:rsidP="00000000" w:rsidRDefault="00000000" w:rsidRPr="00000000" w14:paraId="00000AE3">
      <w:pPr>
        <w:pStyle w:val="Heading2"/>
        <w:rPr/>
      </w:pPr>
      <w:bookmarkStart w:colFirst="0" w:colLast="0" w:name="_heading=h.n4s467a9tujw" w:id="335"/>
      <w:bookmarkEnd w:id="335"/>
      <w:r w:rsidDel="00000000" w:rsidR="00000000" w:rsidRPr="00000000">
        <w:rPr>
          <w:rtl w:val="0"/>
        </w:rPr>
        <w:t xml:space="preserve">🛍️ VII. Retail &amp; Brand Experience</w:t>
      </w:r>
    </w:p>
    <w:p w:rsidR="00000000" w:rsidDel="00000000" w:rsidP="00000000" w:rsidRDefault="00000000" w:rsidRPr="00000000" w14:paraId="00000AE4">
      <w:pPr>
        <w:spacing w:after="180" w:before="180" w:lineRule="auto"/>
        <w:rPr/>
      </w:pPr>
      <w:r w:rsidDel="00000000" w:rsidR="00000000" w:rsidRPr="00000000">
        <w:rPr>
          <w:b w:val="1"/>
          <w:rtl w:val="0"/>
        </w:rPr>
        <w:t xml:space="preserve">Product Display &amp; Retail Flow:</w:t>
      </w:r>
      <w:r w:rsidDel="00000000" w:rsidR="00000000" w:rsidRPr="00000000">
        <w:rPr>
          <w:rtl w:val="0"/>
        </w:rPr>
        <w:t xml:space="preserve"> One distinctive aspect of MM Suites is that each location also functions as a </w:t>
      </w:r>
      <w:r w:rsidDel="00000000" w:rsidR="00000000" w:rsidRPr="00000000">
        <w:rPr>
          <w:b w:val="1"/>
          <w:rtl w:val="0"/>
        </w:rPr>
        <w:t xml:space="preserve">boutique retail outlet</w:t>
      </w:r>
      <w:r w:rsidDel="00000000" w:rsidR="00000000" w:rsidRPr="00000000">
        <w:rPr>
          <w:rtl w:val="0"/>
        </w:rPr>
        <w:t xml:space="preserve"> – not just renting space, but actively selling curated products. The </w:t>
      </w:r>
      <w:r w:rsidDel="00000000" w:rsidR="00000000" w:rsidRPr="00000000">
        <w:rPr>
          <w:b w:val="1"/>
          <w:rtl w:val="0"/>
        </w:rPr>
        <w:t xml:space="preserve">flow of product display</w:t>
      </w:r>
      <w:r w:rsidDel="00000000" w:rsidR="00000000" w:rsidRPr="00000000">
        <w:rPr>
          <w:rtl w:val="0"/>
        </w:rPr>
        <w:t xml:space="preserve"> is designed to highlight our house brand and partner brands in a logical, enticing manner:</w:t>
      </w:r>
    </w:p>
    <w:p w:rsidR="00000000" w:rsidDel="00000000" w:rsidP="00000000" w:rsidRDefault="00000000" w:rsidRPr="00000000" w14:paraId="00000AE5">
      <w:pPr>
        <w:numPr>
          <w:ilvl w:val="0"/>
          <w:numId w:val="10"/>
        </w:numPr>
        <w:ind w:left="720" w:hanging="360"/>
        <w:rPr>
          <w:rFonts w:ascii="Noto Sans Symbols" w:cs="Noto Sans Symbols" w:eastAsia="Noto Sans Symbols" w:hAnsi="Noto Sans Symbols"/>
        </w:rPr>
      </w:pPr>
      <w:r w:rsidDel="00000000" w:rsidR="00000000" w:rsidRPr="00000000">
        <w:rPr>
          <w:b w:val="1"/>
          <w:rtl w:val="0"/>
        </w:rPr>
        <w:t xml:space="preserve">Hero Products – Melanin Magic Line:</w:t>
      </w:r>
      <w:r w:rsidDel="00000000" w:rsidR="00000000" w:rsidRPr="00000000">
        <w:rPr>
          <w:rtl w:val="0"/>
        </w:rPr>
        <w:t xml:space="preserve"> Front and center you’ll typically find the </w:t>
      </w:r>
      <w:r w:rsidDel="00000000" w:rsidR="00000000" w:rsidRPr="00000000">
        <w:rPr>
          <w:b w:val="1"/>
          <w:rtl w:val="0"/>
        </w:rPr>
        <w:t xml:space="preserve">Melanin Magic™</w:t>
      </w:r>
      <w:r w:rsidDel="00000000" w:rsidR="00000000" w:rsidRPr="00000000">
        <w:rPr>
          <w:rtl w:val="0"/>
        </w:rPr>
        <w:t xml:space="preserve"> product line – our flagship range of natural haircare, skincare, and wellness items. These are displayed prominently on illuminated shelves or tables near the entrance and reception. For example, a stand with Melanin Magic Shampoo, Conditioner, Oils, Skincare sets, all arranged with attractive signage explaining their benefits (and sustainability ethos). Since Melanin Magic is our own brand, we feature it as the go-to recommendation. Often we arrange by regimen – e.g., “Hydration Station” shelf with moisturizing hair products or “Glow Up Skincare” set – making it easy for clients to see a full routine of products. We also use testers and have small cards with QR codes that link to videos or testimonials for these products.</w:t>
      </w:r>
    </w:p>
    <w:p w:rsidR="00000000" w:rsidDel="00000000" w:rsidP="00000000" w:rsidRDefault="00000000" w:rsidRPr="00000000" w14:paraId="00000AE6">
      <w:pPr>
        <w:numPr>
          <w:ilvl w:val="0"/>
          <w:numId w:val="10"/>
        </w:numPr>
        <w:ind w:left="720" w:hanging="360"/>
        <w:rPr>
          <w:rFonts w:ascii="Noto Sans Symbols" w:cs="Noto Sans Symbols" w:eastAsia="Noto Sans Symbols" w:hAnsi="Noto Sans Symbols"/>
        </w:rPr>
      </w:pPr>
      <w:r w:rsidDel="00000000" w:rsidR="00000000" w:rsidRPr="00000000">
        <w:rPr>
          <w:b w:val="1"/>
          <w:rtl w:val="0"/>
        </w:rPr>
        <w:t xml:space="preserve">Partner &amp; Niche Brands:</w:t>
      </w:r>
      <w:r w:rsidDel="00000000" w:rsidR="00000000" w:rsidRPr="00000000">
        <w:rPr>
          <w:rtl w:val="0"/>
        </w:rPr>
        <w:t xml:space="preserve"> Next to or around the core Melanin Magic displays, we incorporate products from </w:t>
      </w:r>
      <w:r w:rsidDel="00000000" w:rsidR="00000000" w:rsidRPr="00000000">
        <w:rPr>
          <w:b w:val="1"/>
          <w:rtl w:val="0"/>
        </w:rPr>
        <w:t xml:space="preserve">select partner brands</w:t>
      </w:r>
      <w:r w:rsidDel="00000000" w:rsidR="00000000" w:rsidRPr="00000000">
        <w:rPr>
          <w:rtl w:val="0"/>
        </w:rPr>
        <w:t xml:space="preserve"> that align with our audience and values. For instance, </w:t>
      </w:r>
      <w:r w:rsidDel="00000000" w:rsidR="00000000" w:rsidRPr="00000000">
        <w:rPr>
          <w:b w:val="1"/>
          <w:rtl w:val="0"/>
        </w:rPr>
        <w:t xml:space="preserve">Good Sh*t Only (GSO)</w:t>
      </w:r>
      <w:r w:rsidDel="00000000" w:rsidR="00000000" w:rsidRPr="00000000">
        <w:rPr>
          <w:rtl w:val="0"/>
        </w:rPr>
        <w:t xml:space="preserve"> – one of our in-house lifestyle brands with edgy appeal. GSO might encompass things like apparel (t-shirts, caps with motivational sayings), or self-care items. The name is playful and resonates with a youthful, confident vibe. We might have a section for GSO merchandise: say a rack of GSO shirts or a display with </w:t>
      </w:r>
      <w:r w:rsidDel="00000000" w:rsidR="00000000" w:rsidRPr="00000000">
        <w:rPr>
          <w:b w:val="1"/>
          <w:rtl w:val="0"/>
        </w:rPr>
        <w:t xml:space="preserve">“Good Sh*t Only”</w:t>
      </w:r>
      <w:r w:rsidDel="00000000" w:rsidR="00000000" w:rsidRPr="00000000">
        <w:rPr>
          <w:rtl w:val="0"/>
        </w:rPr>
        <w:t xml:space="preserve"> printed water bottles or journals. If GSO is a partner brand rather than in-house, we treat it similarly because it’s clearly a culture fit (the name might grab attention and become a conversation starter – which itself is a marketing plus).</w:t>
      </w:r>
    </w:p>
    <w:p w:rsidR="00000000" w:rsidDel="00000000" w:rsidP="00000000" w:rsidRDefault="00000000" w:rsidRPr="00000000" w14:paraId="00000AE7">
      <w:pPr>
        <w:spacing w:after="180" w:before="180" w:lineRule="auto"/>
        <w:rPr/>
      </w:pPr>
      <w:r w:rsidDel="00000000" w:rsidR="00000000" w:rsidRPr="00000000">
        <w:rPr>
          <w:rtl w:val="0"/>
        </w:rPr>
        <w:t xml:space="preserve">Other examples: </w:t>
      </w:r>
      <w:r w:rsidDel="00000000" w:rsidR="00000000" w:rsidRPr="00000000">
        <w:rPr>
          <w:b w:val="1"/>
          <w:rtl w:val="0"/>
        </w:rPr>
        <w:t xml:space="preserve">ThriveThreads</w:t>
      </w:r>
      <w:r w:rsidDel="00000000" w:rsidR="00000000" w:rsidRPr="00000000">
        <w:rPr>
          <w:rtl w:val="0"/>
        </w:rPr>
        <w:t xml:space="preserve"> (urban clothing line by CrownThrive) – could be limited edition jackets or salon apparel for sale. </w:t>
      </w:r>
      <w:r w:rsidDel="00000000" w:rsidR="00000000" w:rsidRPr="00000000">
        <w:rPr>
          <w:b w:val="1"/>
          <w:rtl w:val="0"/>
        </w:rPr>
        <w:t xml:space="preserve">ThriveWick™ Candles</w:t>
      </w:r>
      <w:r w:rsidDel="00000000" w:rsidR="00000000" w:rsidRPr="00000000">
        <w:rPr>
          <w:rtl w:val="0"/>
        </w:rPr>
        <w:t xml:space="preserve"> – our scented soy candles which tie into the wellness vibe (maybe lit in the lounge and also for sale). </w:t>
      </w:r>
      <w:r w:rsidDel="00000000" w:rsidR="00000000" w:rsidRPr="00000000">
        <w:rPr>
          <w:b w:val="1"/>
          <w:rtl w:val="0"/>
        </w:rPr>
        <w:t xml:space="preserve">Geo the Teddy</w:t>
      </w:r>
      <w:r w:rsidDel="00000000" w:rsidR="00000000" w:rsidRPr="00000000">
        <w:rPr>
          <w:rtl w:val="0"/>
        </w:rPr>
        <w:t xml:space="preserve"> collectibles – if “Teddy Drops” refers to merchandise or NFTs of our mascot (Geo the CrownThrive teddy bear, which I see referenced as an NFT collection), we might occasionally have a cute plush or art toy called Geo that we drop seasonally (like a special edition around holidays, “Legacy Teddy” with a crown pin). If those exist, they’d be displayed especially during the seasonal promotions. And </w:t>
      </w:r>
      <w:r w:rsidDel="00000000" w:rsidR="00000000" w:rsidRPr="00000000">
        <w:rPr>
          <w:b w:val="1"/>
          <w:rtl w:val="0"/>
        </w:rPr>
        <w:t xml:space="preserve">Tears of Defeat Tissue Packs</w:t>
      </w:r>
      <w:r w:rsidDel="00000000" w:rsidR="00000000" w:rsidRPr="00000000">
        <w:rPr>
          <w:rtl w:val="0"/>
        </w:rPr>
        <w:t xml:space="preserve"> (saw that mention – likely a novelty gift item with a cheeky name, possibly something we include for fun in our retail selection, e.g., fancy tissue packs with empowering quotes for post-breakup tears or something – fits a self-care humor niche). The presence of such items makes our retail selection quirky and shareable – people might Instagram a “Good Sh*t Only” hat they bought at their salon, etc.</w:t>
      </w:r>
    </w:p>
    <w:p w:rsidR="00000000" w:rsidDel="00000000" w:rsidP="00000000" w:rsidRDefault="00000000" w:rsidRPr="00000000" w14:paraId="00000AE8">
      <w:pPr>
        <w:numPr>
          <w:ilvl w:val="0"/>
          <w:numId w:val="236"/>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Display Strategy:</w:t>
      </w:r>
      <w:r w:rsidDel="00000000" w:rsidR="00000000" w:rsidRPr="00000000">
        <w:rPr>
          <w:rtl w:val="0"/>
        </w:rPr>
        <w:t xml:space="preserve"> We refresh displays regularly (much like big retailers do seasonal floor sets). For instance, in summer, a “Summer Melanin Magic” display might combine haircare with a summer hat from ThriveThreads and a summer-scented ThriveWick candle – creating a lifestyle tableau. We use busts or mannequin heads to showcase certain items (like a hat or a headwrap that we sell). We incorporate digital frames or tablets that play short videos (perhaps from CrownThriveTV or our blog) demonstrating product use or telling the story (e.g., a clip about ethically sourcing ingredients for Melanin Magic products).</w:t>
      </w:r>
    </w:p>
    <w:p w:rsidR="00000000" w:rsidDel="00000000" w:rsidP="00000000" w:rsidRDefault="00000000" w:rsidRPr="00000000" w14:paraId="00000AE9">
      <w:pPr>
        <w:spacing w:after="180" w:before="180" w:lineRule="auto"/>
        <w:rPr/>
      </w:pPr>
      <w:r w:rsidDel="00000000" w:rsidR="00000000" w:rsidRPr="00000000">
        <w:rPr>
          <w:rtl w:val="0"/>
        </w:rPr>
        <w:t xml:space="preserve">The layout often flows logically: hair products near the waiting area (since hair services are core), skincare perhaps near the restroom or lounge (since people might sample hand cream there), apparel and merch near the seating or exit (impulse buys as they leave). The idea is wherever a client’s eye falls, there’s something interesting to consider purchasing. Yet we avoid clutter – the aesthetic remains upscale boutique, not overstocked beauty supply.</w:t>
      </w:r>
    </w:p>
    <w:p w:rsidR="00000000" w:rsidDel="00000000" w:rsidP="00000000" w:rsidRDefault="00000000" w:rsidRPr="00000000" w14:paraId="00000AEA">
      <w:pPr>
        <w:numPr>
          <w:ilvl w:val="0"/>
          <w:numId w:val="231"/>
        </w:numPr>
        <w:ind w:left="720" w:hanging="360"/>
        <w:rPr>
          <w:rFonts w:ascii="Noto Sans Symbols" w:cs="Noto Sans Symbols" w:eastAsia="Noto Sans Symbols" w:hAnsi="Noto Sans Symbols"/>
        </w:rPr>
      </w:pPr>
      <w:r w:rsidDel="00000000" w:rsidR="00000000" w:rsidRPr="00000000">
        <w:rPr>
          <w:b w:val="1"/>
          <w:rtl w:val="0"/>
        </w:rPr>
        <w:t xml:space="preserve">Melanin Magic → GSO and more:</w:t>
      </w:r>
      <w:r w:rsidDel="00000000" w:rsidR="00000000" w:rsidRPr="00000000">
        <w:rPr>
          <w:rtl w:val="0"/>
        </w:rPr>
        <w:t xml:space="preserve"> That phrasing likely meant we show how someone might start with interest in Melanin Magic and get introduced to other brands like GSO. For example, a client comes for haircare, buys Melanin Magic shampoo. At checkout, they see a GSO t-shirt with a fun slogan and grab that too – extending their spend into lifestyle. The staff (or Suite Pro) might say “By the way, that t-shirt is from our Good Sh</w:t>
      </w:r>
      <w:r w:rsidDel="00000000" w:rsidR="00000000" w:rsidRPr="00000000">
        <w:rPr>
          <w:i w:val="1"/>
          <w:rtl w:val="0"/>
        </w:rPr>
        <w:t xml:space="preserve">t Only line, we do limited drops – it’s super popular!” This cross-promotion increases basket size. Another scenario: a stylist might host a “retail tour” for new clients, showing them “We have our own product line and also check out this Only the Good Sh</w:t>
      </w:r>
      <w:r w:rsidDel="00000000" w:rsidR="00000000" w:rsidRPr="00000000">
        <w:rPr>
          <w:rtl w:val="0"/>
        </w:rPr>
        <w:t xml:space="preserve">t tote bag – it’s got all our values printed on it.” Engaging clients with multiple brands deepens their connection with our ecosystem (we’re not just a place to get a haircut, we’re a retail destination for their beauty &amp; lifestyle needs).</w:t>
      </w:r>
    </w:p>
    <w:p w:rsidR="00000000" w:rsidDel="00000000" w:rsidP="00000000" w:rsidRDefault="00000000" w:rsidRPr="00000000" w14:paraId="00000AEB">
      <w:pPr>
        <w:numPr>
          <w:ilvl w:val="0"/>
          <w:numId w:val="231"/>
        </w:numPr>
        <w:ind w:left="720" w:hanging="360"/>
        <w:rPr>
          <w:rFonts w:ascii="Noto Sans Symbols" w:cs="Noto Sans Symbols" w:eastAsia="Noto Sans Symbols" w:hAnsi="Noto Sans Symbols"/>
        </w:rPr>
      </w:pPr>
      <w:r w:rsidDel="00000000" w:rsidR="00000000" w:rsidRPr="00000000">
        <w:rPr>
          <w:b w:val="1"/>
          <w:rtl w:val="0"/>
        </w:rPr>
        <w:t xml:space="preserve">Inventory and Sales Integration:</w:t>
      </w:r>
      <w:r w:rsidDel="00000000" w:rsidR="00000000" w:rsidRPr="00000000">
        <w:rPr>
          <w:rtl w:val="0"/>
        </w:rPr>
        <w:t xml:space="preserve"> All products sold are scanned via our POS (which ties to CrownRewards, so clients get points on those too). Each sale is credited to either the franchisee (for revenue and to manage reordering), and if a particular Suite Pro recommended it, they might get a commission or at least tracking credit (the system can mark the sale under the referring Pro’s ID if rung up accordingly). This encourages Suite Pros to actively promote retail – they feel ownership. It’s not just passive shelf sales; it’s part of their service to prescribe at-home care.</w:t>
      </w:r>
    </w:p>
    <w:p w:rsidR="00000000" w:rsidDel="00000000" w:rsidP="00000000" w:rsidRDefault="00000000" w:rsidRPr="00000000" w14:paraId="00000AEC">
      <w:pPr>
        <w:spacing w:after="180" w:before="18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AED">
      <w:pPr>
        <w:spacing w:after="180" w:before="180" w:lineRule="auto"/>
        <w:rPr/>
      </w:pPr>
      <w:r w:rsidDel="00000000" w:rsidR="00000000" w:rsidRPr="00000000">
        <w:rPr>
          <w:b w:val="1"/>
          <w:rtl w:val="0"/>
        </w:rPr>
        <w:t xml:space="preserve">Seasonal Merchandising &amp; Promotions:</w:t>
      </w:r>
      <w:r w:rsidDel="00000000" w:rsidR="00000000" w:rsidRPr="00000000">
        <w:rPr>
          <w:rtl w:val="0"/>
        </w:rPr>
        <w:t xml:space="preserve"> We keep the experience fresh year-round with </w:t>
      </w:r>
      <w:r w:rsidDel="00000000" w:rsidR="00000000" w:rsidRPr="00000000">
        <w:rPr>
          <w:b w:val="1"/>
          <w:rtl w:val="0"/>
        </w:rPr>
        <w:t xml:space="preserve">seasonal themes and limited-time offerings</w:t>
      </w:r>
      <w:r w:rsidDel="00000000" w:rsidR="00000000" w:rsidRPr="00000000">
        <w:rPr>
          <w:rtl w:val="0"/>
        </w:rPr>
        <w:t xml:space="preserve">. Examples given: - </w:t>
      </w:r>
      <w:r w:rsidDel="00000000" w:rsidR="00000000" w:rsidRPr="00000000">
        <w:rPr>
          <w:b w:val="1"/>
          <w:rtl w:val="0"/>
        </w:rPr>
        <w:t xml:space="preserve">Teddy Drops:</w:t>
      </w:r>
      <w:r w:rsidDel="00000000" w:rsidR="00000000" w:rsidRPr="00000000">
        <w:rPr>
          <w:rtl w:val="0"/>
        </w:rPr>
        <w:t xml:space="preserve"> Perhaps around the holiday season (or another occasion) we do a “Teddy Drop” – which could be a limited release of a collectible teddy bear (Geo the Teddy) or a gift bundle that includes a teddy bear. For instance, a Valentine’s Day promo: a cute teddy bear holding a Melanin Magic product basket (the “Beary Beautiful Bundle”). Only a limited number are available (“drop” in the sense of sneaker or toy drops to create urgency). These become talking points and press-worthy – maybe we announce on social media “Only 100 Teddy Drops available this December!” which drives fans to our locations or site.</w:t>
      </w:r>
    </w:p>
    <w:p w:rsidR="00000000" w:rsidDel="00000000" w:rsidP="00000000" w:rsidRDefault="00000000" w:rsidRPr="00000000" w14:paraId="00000AEE">
      <w:pPr>
        <w:spacing w:after="180" w:before="180" w:lineRule="auto"/>
        <w:rPr/>
      </w:pPr>
      <w:r w:rsidDel="00000000" w:rsidR="00000000" w:rsidRPr="00000000">
        <w:rPr>
          <w:rtl w:val="0"/>
        </w:rPr>
        <w:t xml:space="preserve">Another angle: “Teddy” might refer to something like a nickname for a product drop. If Geo the Teddy is an NFT, a physical manifestation or tie-in could be done for customers (like buy $X in products, get a Geo teddy NFT or vice versa). Either way, seasonally we align with gift-giving times (holidays, Mother’s Day with special bundles, etc.).</w:t>
      </w:r>
    </w:p>
    <w:p w:rsidR="00000000" w:rsidDel="00000000" w:rsidP="00000000" w:rsidRDefault="00000000" w:rsidRPr="00000000" w14:paraId="00000AEF">
      <w:pPr>
        <w:numPr>
          <w:ilvl w:val="0"/>
          <w:numId w:val="12"/>
        </w:numPr>
        <w:ind w:left="720" w:hanging="360"/>
        <w:rPr>
          <w:rFonts w:ascii="Noto Sans Symbols" w:cs="Noto Sans Symbols" w:eastAsia="Noto Sans Symbols" w:hAnsi="Noto Sans Symbols"/>
        </w:rPr>
      </w:pPr>
      <w:r w:rsidDel="00000000" w:rsidR="00000000" w:rsidRPr="00000000">
        <w:rPr>
          <w:b w:val="1"/>
          <w:rtl w:val="0"/>
        </w:rPr>
        <w:t xml:space="preserve">ThriveWick Candles Seasonal Scents:</w:t>
      </w:r>
      <w:r w:rsidDel="00000000" w:rsidR="00000000" w:rsidRPr="00000000">
        <w:rPr>
          <w:rtl w:val="0"/>
        </w:rPr>
        <w:t xml:space="preserve"> ThriveWick might release seasonal candle scents (e.g., “Pumpkin Spice &amp; Prosperity” in fall, “ThriveMas Pine” in winter). We’ll have these on display in their season, possibly packaged as limited editions with festive designs. We could host in-store “smell sessions” or give a free mini candle with high purchases to entice trial.</w:t>
      </w:r>
    </w:p>
    <w:p w:rsidR="00000000" w:rsidDel="00000000" w:rsidP="00000000" w:rsidRDefault="00000000" w:rsidRPr="00000000" w14:paraId="00000AF0">
      <w:pPr>
        <w:numPr>
          <w:ilvl w:val="0"/>
          <w:numId w:val="12"/>
        </w:numPr>
        <w:ind w:left="720" w:hanging="360"/>
        <w:rPr>
          <w:rFonts w:ascii="Noto Sans Symbols" w:cs="Noto Sans Symbols" w:eastAsia="Noto Sans Symbols" w:hAnsi="Noto Sans Symbols"/>
        </w:rPr>
      </w:pPr>
      <w:r w:rsidDel="00000000" w:rsidR="00000000" w:rsidRPr="00000000">
        <w:rPr>
          <w:b w:val="1"/>
          <w:rtl w:val="0"/>
        </w:rPr>
        <w:t xml:space="preserve">Other Seasonal Samples:</w:t>
      </w:r>
      <w:r w:rsidDel="00000000" w:rsidR="00000000" w:rsidRPr="00000000">
        <w:rPr>
          <w:rtl w:val="0"/>
        </w:rPr>
        <w:t xml:space="preserve"> For example, “Teddy Drops” could be winter, for spring maybe something like “Blossom Bundles” with floral-scented products + a spring scarf from ThriveThreads. Or new year wellness kits (including a GSO gym bottle, detox hair mask, etc.). </w:t>
      </w:r>
      <w:r w:rsidDel="00000000" w:rsidR="00000000" w:rsidRPr="00000000">
        <w:rPr>
          <w:b w:val="1"/>
          <w:rtl w:val="0"/>
        </w:rPr>
        <w:t xml:space="preserve">AdLuxe</w:t>
      </w:r>
      <w:r w:rsidDel="00000000" w:rsidR="00000000" w:rsidRPr="00000000">
        <w:rPr>
          <w:rtl w:val="0"/>
        </w:rPr>
        <w:t xml:space="preserve"> and CrownFluence help promote these seasonal items to our client base via targeted ads and influencer posts. Ambassadors get unique codes to push them too (like “Use my code to get the limited Teddy Drop – I got mine!” building FOMO).</w:t>
      </w:r>
    </w:p>
    <w:p w:rsidR="00000000" w:rsidDel="00000000" w:rsidP="00000000" w:rsidRDefault="00000000" w:rsidRPr="00000000" w14:paraId="00000AF1">
      <w:pPr>
        <w:numPr>
          <w:ilvl w:val="0"/>
          <w:numId w:val="12"/>
        </w:numPr>
        <w:ind w:left="720" w:hanging="360"/>
        <w:rPr>
          <w:rFonts w:ascii="Noto Sans Symbols" w:cs="Noto Sans Symbols" w:eastAsia="Noto Sans Symbols" w:hAnsi="Noto Sans Symbols"/>
        </w:rPr>
      </w:pPr>
      <w:r w:rsidDel="00000000" w:rsidR="00000000" w:rsidRPr="00000000">
        <w:rPr>
          <w:b w:val="1"/>
          <w:rtl w:val="0"/>
        </w:rPr>
        <w:t xml:space="preserve">Visual Merchandising:</w:t>
      </w:r>
      <w:r w:rsidDel="00000000" w:rsidR="00000000" w:rsidRPr="00000000">
        <w:rPr>
          <w:rtl w:val="0"/>
        </w:rPr>
        <w:t xml:space="preserve"> Each season, we often change the window display or lobby decor to match the theme. E.g., in February, a touch of red/pink and hearts with signage “Spread Love, Spread Magic – Valentine’s Gifts Available.” In summer, bright colors and beachy props (if we’re selling summer hair protection sprays, etc.). This keeps the space lively and clients noticing something new each visit.</w:t>
      </w:r>
    </w:p>
    <w:p w:rsidR="00000000" w:rsidDel="00000000" w:rsidP="00000000" w:rsidRDefault="00000000" w:rsidRPr="00000000" w14:paraId="00000AF2">
      <w:pPr>
        <w:spacing w:after="180" w:before="180" w:lineRule="auto"/>
        <w:rPr/>
      </w:pPr>
      <w:r w:rsidDel="00000000" w:rsidR="00000000" w:rsidRPr="00000000">
        <w:br w:type="page"/>
      </w:r>
      <w:r w:rsidDel="00000000" w:rsidR="00000000" w:rsidRPr="00000000">
        <w:rPr>
          <w:rtl w:val="0"/>
        </w:rPr>
      </w:r>
    </w:p>
    <w:p w:rsidR="00000000" w:rsidDel="00000000" w:rsidP="00000000" w:rsidRDefault="00000000" w:rsidRPr="00000000" w14:paraId="00000AF3">
      <w:pPr>
        <w:spacing w:after="180" w:before="180" w:lineRule="auto"/>
        <w:rPr/>
      </w:pPr>
      <w:r w:rsidDel="00000000" w:rsidR="00000000" w:rsidRPr="00000000">
        <w:rPr>
          <w:rtl w:val="0"/>
        </w:rPr>
        <w:t xml:space="preserve">These seasonal efforts not only spur retail sales but also underscore that MM Suites is </w:t>
      </w:r>
      <w:r w:rsidDel="00000000" w:rsidR="00000000" w:rsidRPr="00000000">
        <w:rPr>
          <w:i w:val="1"/>
          <w:rtl w:val="0"/>
        </w:rPr>
        <w:t xml:space="preserve">dynamic and trendy</w:t>
      </w:r>
      <w:r w:rsidDel="00000000" w:rsidR="00000000" w:rsidRPr="00000000">
        <w:rPr>
          <w:rtl w:val="0"/>
        </w:rPr>
        <w:t xml:space="preserve"> – something is always happening, akin to how Starbucks has seasonal drinks or fashion retailers have seasonal lines. It encourages customers to drop by even without an appointment, just to see what’s new (maybe to buy a gift). That can lead to more service bookings too.</w:t>
      </w:r>
    </w:p>
    <w:p w:rsidR="00000000" w:rsidDel="00000000" w:rsidP="00000000" w:rsidRDefault="00000000" w:rsidRPr="00000000" w14:paraId="00000AF4">
      <w:pPr>
        <w:spacing w:after="180" w:before="180" w:lineRule="auto"/>
        <w:rPr/>
      </w:pPr>
      <w:r w:rsidDel="00000000" w:rsidR="00000000" w:rsidRPr="00000000">
        <w:rPr>
          <w:b w:val="1"/>
          <w:rtl w:val="0"/>
        </w:rPr>
        <w:t xml:space="preserve">QR Engagement Loops at POS, Mirror, Shelf:</w:t>
      </w:r>
      <w:r w:rsidDel="00000000" w:rsidR="00000000" w:rsidRPr="00000000">
        <w:rPr>
          <w:rtl w:val="0"/>
        </w:rPr>
        <w:t xml:space="preserve"> We touched on QR codes before, but here specifically highlighting how they create loops at key physical points of sale and service:</w:t>
      </w:r>
    </w:p>
    <w:p w:rsidR="00000000" w:rsidDel="00000000" w:rsidP="00000000" w:rsidRDefault="00000000" w:rsidRPr="00000000" w14:paraId="00000AF5">
      <w:pPr>
        <w:numPr>
          <w:ilvl w:val="0"/>
          <w:numId w:val="257"/>
        </w:numPr>
        <w:ind w:left="720" w:hanging="360"/>
        <w:rPr>
          <w:rFonts w:ascii="Noto Sans Symbols" w:cs="Noto Sans Symbols" w:eastAsia="Noto Sans Symbols" w:hAnsi="Noto Sans Symbols"/>
        </w:rPr>
      </w:pPr>
      <w:r w:rsidDel="00000000" w:rsidR="00000000" w:rsidRPr="00000000">
        <w:rPr>
          <w:b w:val="1"/>
          <w:rtl w:val="0"/>
        </w:rPr>
        <w:t xml:space="preserve">At POS (Checkout Counter):</w:t>
      </w:r>
      <w:r w:rsidDel="00000000" w:rsidR="00000000" w:rsidRPr="00000000">
        <w:rPr>
          <w:rtl w:val="0"/>
        </w:rPr>
        <w:t xml:space="preserve"> We have a QR code on display with something like “Scan to Join CrownRewards and get 10% off today!” – aimed at any client who isn’t already a member. While the receptionist is ringing them up, the client can scan, sign up on phone quickly, and then we can apply their new-member discount or points. Also at POS, after payment, a little sign “Scan here to get our app for easy re-booking &amp; deals” can prompt them to install the CrownThrive (or MM Suites) app which consolidates their appointments, points, etc. This extends the interaction beyond the store visit. If they scan, the app link knows which location, which might later send push notifications about that location’s events – again looping them back in.</w:t>
      </w:r>
    </w:p>
    <w:p w:rsidR="00000000" w:rsidDel="00000000" w:rsidP="00000000" w:rsidRDefault="00000000" w:rsidRPr="00000000" w14:paraId="00000AF6">
      <w:pPr>
        <w:numPr>
          <w:ilvl w:val="0"/>
          <w:numId w:val="257"/>
        </w:numPr>
        <w:ind w:left="720" w:hanging="360"/>
        <w:rPr>
          <w:rFonts w:ascii="Noto Sans Symbols" w:cs="Noto Sans Symbols" w:eastAsia="Noto Sans Symbols" w:hAnsi="Noto Sans Symbols"/>
        </w:rPr>
      </w:pPr>
      <w:r w:rsidDel="00000000" w:rsidR="00000000" w:rsidRPr="00000000">
        <w:rPr>
          <w:b w:val="1"/>
          <w:rtl w:val="0"/>
        </w:rPr>
        <w:t xml:space="preserve">At Mirrors (in suites):</w:t>
      </w:r>
      <w:r w:rsidDel="00000000" w:rsidR="00000000" w:rsidRPr="00000000">
        <w:rPr>
          <w:rtl w:val="0"/>
        </w:rPr>
        <w:t xml:space="preserve"> As noted, the mirror QR serves multiple roles: leaving reviews, rebooking, product info, even fun AR filters. One idea: a client waiting during hair color processing could scan a QR on the mirror that says “Learn about the history of your stylist’s specialty” – perhaps it opens a short video of that stylist’s work or a CrownThrive mini-show. Or simply, “Bored? Scan to play CrownTrivia &amp; win points!” – maybe a short quiz about beauty facts that rewards a few loyalty points if they play. The goal is keep them engaged and interacting with the brand rather than just scrolling Instagram unrelatedly. Those interactions feed data and ideally upsells (like showing a promo “Your stylist recommends this conditioning treatment next time – book now for 20% off” on their phone as they scan).</w:t>
      </w:r>
    </w:p>
    <w:p w:rsidR="00000000" w:rsidDel="00000000" w:rsidP="00000000" w:rsidRDefault="00000000" w:rsidRPr="00000000" w14:paraId="00000AF7">
      <w:pPr>
        <w:numPr>
          <w:ilvl w:val="0"/>
          <w:numId w:val="257"/>
        </w:numPr>
        <w:ind w:left="720" w:hanging="360"/>
        <w:rPr>
          <w:rFonts w:ascii="Noto Sans Symbols" w:cs="Noto Sans Symbols" w:eastAsia="Noto Sans Symbols" w:hAnsi="Noto Sans Symbols"/>
        </w:rPr>
      </w:pPr>
      <w:r w:rsidDel="00000000" w:rsidR="00000000" w:rsidRPr="00000000">
        <w:rPr>
          <w:b w:val="1"/>
          <w:rtl w:val="0"/>
        </w:rPr>
        <w:t xml:space="preserve">At Retail Shelves:</w:t>
      </w:r>
      <w:r w:rsidDel="00000000" w:rsidR="00000000" w:rsidRPr="00000000">
        <w:rPr>
          <w:rtl w:val="0"/>
        </w:rPr>
        <w:t xml:space="preserve"> Every product has a small QR on its price tag or info card: scanning it might show ingredients and benefits (good for ingredient-conscious shoppers), or a quick clip of someone using it (for appliances or styling tools, e.g., a flat iron’s QR shows a how-to video). Also, for items not physically in stock (maybe we can order other products via our site), a QR could allow them to browse the extended catalog. If something’s out of stock, QR lets them order it delivered to their home with their loyalty account crediting the franchise location for the sale. This endless aisle concept ensures no sale is lost. Additionally, scanning at shelf can allow </w:t>
      </w:r>
      <w:r w:rsidDel="00000000" w:rsidR="00000000" w:rsidRPr="00000000">
        <w:rPr>
          <w:b w:val="1"/>
          <w:rtl w:val="0"/>
        </w:rPr>
        <w:t xml:space="preserve">adding to wishlist</w:t>
      </w:r>
      <w:r w:rsidDel="00000000" w:rsidR="00000000" w:rsidRPr="00000000">
        <w:rPr>
          <w:rtl w:val="0"/>
        </w:rPr>
        <w:t xml:space="preserve"> in their app. For example, they see a pricey item they want next time – scan to save it, maybe the app later reminds them “Your wished item is on sale now, grab it”.</w:t>
      </w:r>
    </w:p>
    <w:p w:rsidR="00000000" w:rsidDel="00000000" w:rsidP="00000000" w:rsidRDefault="00000000" w:rsidRPr="00000000" w14:paraId="00000AF8">
      <w:pPr>
        <w:spacing w:after="180" w:before="180" w:lineRule="auto"/>
        <w:rPr/>
      </w:pPr>
      <w:r w:rsidDel="00000000" w:rsidR="00000000" w:rsidRPr="00000000">
        <w:br w:type="page"/>
      </w:r>
      <w:r w:rsidDel="00000000" w:rsidR="00000000" w:rsidRPr="00000000">
        <w:rPr>
          <w:rtl w:val="0"/>
        </w:rPr>
      </w:r>
    </w:p>
    <w:p w:rsidR="00000000" w:rsidDel="00000000" w:rsidP="00000000" w:rsidRDefault="00000000" w:rsidRPr="00000000" w14:paraId="00000AF9">
      <w:pPr>
        <w:spacing w:after="180" w:before="180" w:lineRule="auto"/>
        <w:rPr/>
      </w:pPr>
      <w:r w:rsidDel="00000000" w:rsidR="00000000" w:rsidRPr="00000000">
        <w:rPr>
          <w:rtl w:val="0"/>
        </w:rPr>
        <w:t xml:space="preserve">Another loop: </w:t>
      </w:r>
      <w:r w:rsidDel="00000000" w:rsidR="00000000" w:rsidRPr="00000000">
        <w:rPr>
          <w:b w:val="1"/>
          <w:rtl w:val="0"/>
        </w:rPr>
        <w:t xml:space="preserve">client education</w:t>
      </w:r>
      <w:r w:rsidDel="00000000" w:rsidR="00000000" w:rsidRPr="00000000">
        <w:rPr>
          <w:rtl w:val="0"/>
        </w:rPr>
        <w:t xml:space="preserve"> – a QR by a set of products might say “Scan for Hair Tips.” It opens an article or video from CrownThrive blog about winter hair care using these products – which subtly encourages buying them. This merges retail with content marketing right in-store.</w:t>
      </w:r>
    </w:p>
    <w:p w:rsidR="00000000" w:rsidDel="00000000" w:rsidP="00000000" w:rsidRDefault="00000000" w:rsidRPr="00000000" w14:paraId="00000AFA">
      <w:pPr>
        <w:numPr>
          <w:ilvl w:val="0"/>
          <w:numId w:val="17"/>
        </w:numPr>
        <w:ind w:left="720" w:hanging="360"/>
        <w:rPr>
          <w:rFonts w:ascii="Noto Sans Symbols" w:cs="Noto Sans Symbols" w:eastAsia="Noto Sans Symbols" w:hAnsi="Noto Sans Symbols"/>
        </w:rPr>
      </w:pPr>
      <w:r w:rsidDel="00000000" w:rsidR="00000000" w:rsidRPr="00000000">
        <w:rPr>
          <w:b w:val="1"/>
          <w:rtl w:val="0"/>
        </w:rPr>
        <w:t xml:space="preserve">Printed Collateral with QR:</w:t>
      </w:r>
      <w:r w:rsidDel="00000000" w:rsidR="00000000" w:rsidRPr="00000000">
        <w:rPr>
          <w:rtl w:val="0"/>
        </w:rPr>
        <w:t xml:space="preserve"> We have mirror cling posters or shelf talkers that say things like “Take the Magic Home – Scan to Shop More Varieties” for variety of products. Or at mirror: “Mirror, Mirror on the Wall… Scan to See How Beautiful You Are with Our New AR Filter” (something playful that might apply a digital crown on their selfie, branded hashtag to share – gives social media buzz).</w:t>
      </w:r>
    </w:p>
    <w:p w:rsidR="00000000" w:rsidDel="00000000" w:rsidP="00000000" w:rsidRDefault="00000000" w:rsidRPr="00000000" w14:paraId="00000AFB">
      <w:pPr>
        <w:numPr>
          <w:ilvl w:val="0"/>
          <w:numId w:val="17"/>
        </w:numPr>
        <w:ind w:left="720" w:hanging="360"/>
        <w:rPr>
          <w:rFonts w:ascii="Noto Sans Symbols" w:cs="Noto Sans Symbols" w:eastAsia="Noto Sans Symbols" w:hAnsi="Noto Sans Symbols"/>
        </w:rPr>
      </w:pPr>
      <w:r w:rsidDel="00000000" w:rsidR="00000000" w:rsidRPr="00000000">
        <w:rPr>
          <w:b w:val="1"/>
          <w:rtl w:val="0"/>
        </w:rPr>
        <w:t xml:space="preserve">Loop Closure:</w:t>
      </w:r>
      <w:r w:rsidDel="00000000" w:rsidR="00000000" w:rsidRPr="00000000">
        <w:rPr>
          <w:rtl w:val="0"/>
        </w:rPr>
        <w:t xml:space="preserve"> Let’s follow one possible loop: Client scans a shelf QR for a scalp oil, decides not to buy today. But that action is logged (CrownLytics knows client ID looked at product X). Later, the system can follow up with a push “That scalp oil you checked out is now 10% off for loyalty members – we saved one for you!” She then purchases through the app. Next visit, she picks it up at the suite (driving her back in). That’s how the QR engagement loops can go beyond the store visit.</w:t>
      </w:r>
    </w:p>
    <w:p w:rsidR="00000000" w:rsidDel="00000000" w:rsidP="00000000" w:rsidRDefault="00000000" w:rsidRPr="00000000" w14:paraId="00000AFC">
      <w:pPr>
        <w:numPr>
          <w:ilvl w:val="0"/>
          <w:numId w:val="17"/>
        </w:numPr>
        <w:ind w:left="720" w:hanging="360"/>
        <w:rPr>
          <w:rFonts w:ascii="Noto Sans Symbols" w:cs="Noto Sans Symbols" w:eastAsia="Noto Sans Symbols" w:hAnsi="Noto Sans Symbols"/>
        </w:rPr>
      </w:pPr>
      <w:r w:rsidDel="00000000" w:rsidR="00000000" w:rsidRPr="00000000">
        <w:rPr>
          <w:b w:val="1"/>
          <w:rtl w:val="0"/>
        </w:rPr>
        <w:t xml:space="preserve">Gamification via QR:</w:t>
      </w:r>
      <w:r w:rsidDel="00000000" w:rsidR="00000000" w:rsidRPr="00000000">
        <w:rPr>
          <w:rtl w:val="0"/>
        </w:rPr>
        <w:t xml:space="preserve"> Some events: A “QR Treasure Hunt” – we could hide special QR codes around the salon that give bonus points or enter them into a giveaway if they scan all. This encourages exploration of all services and retail corners (“scan the facial room QR” – oh, they have facials here? etc.). Totally optional fun, but these ideas foster a sense of belonging and discovery.</w:t>
      </w:r>
    </w:p>
    <w:p w:rsidR="00000000" w:rsidDel="00000000" w:rsidP="00000000" w:rsidRDefault="00000000" w:rsidRPr="00000000" w14:paraId="00000AFD">
      <w:pPr>
        <w:spacing w:after="180" w:before="180" w:lineRule="auto"/>
        <w:rPr/>
      </w:pPr>
      <w:r w:rsidDel="00000000" w:rsidR="00000000" w:rsidRPr="00000000">
        <w:rPr>
          <w:rtl w:val="0"/>
        </w:rPr>
        <w:t xml:space="preserve">In short, </w:t>
      </w:r>
      <w:r w:rsidDel="00000000" w:rsidR="00000000" w:rsidRPr="00000000">
        <w:rPr>
          <w:b w:val="1"/>
          <w:rtl w:val="0"/>
        </w:rPr>
        <w:t xml:space="preserve">QR codes turn the physical environment into interactive touchpoints</w:t>
      </w:r>
      <w:r w:rsidDel="00000000" w:rsidR="00000000" w:rsidRPr="00000000">
        <w:rPr>
          <w:rtl w:val="0"/>
        </w:rPr>
        <w:t xml:space="preserve">. They blur online/offline: a shelf becomes an e-commerce portal, a mirror becomes a feedback terminal, a poster becomes a video player. They are cheap to implement but effective. Our data shows strong adoption of QR scanning by clients (especially post-pandemic, everyone knows how to use them). And because everything links back to CrownRewards or CrownThrive accounts, we capture data and can follow up.</w:t>
      </w:r>
    </w:p>
    <w:p w:rsidR="00000000" w:rsidDel="00000000" w:rsidP="00000000" w:rsidRDefault="00000000" w:rsidRPr="00000000" w14:paraId="00000AFE">
      <w:pPr>
        <w:spacing w:after="180" w:before="180" w:lineRule="auto"/>
        <w:rPr/>
      </w:pPr>
      <w:r w:rsidDel="00000000" w:rsidR="00000000" w:rsidRPr="00000000">
        <w:rPr>
          <w:b w:val="1"/>
          <w:rtl w:val="0"/>
        </w:rPr>
        <w:t xml:space="preserve">Client → Mentor → Suite Pro Progression Path (and others):</w:t>
      </w:r>
      <w:r w:rsidDel="00000000" w:rsidR="00000000" w:rsidRPr="00000000">
        <w:rPr>
          <w:rtl w:val="0"/>
        </w:rPr>
        <w:t xml:space="preserve"> We emphasize stories of how individuals can progress through our ecosystem, illustrating the </w:t>
      </w:r>
      <w:r w:rsidDel="00000000" w:rsidR="00000000" w:rsidRPr="00000000">
        <w:rPr>
          <w:b w:val="1"/>
          <w:rtl w:val="0"/>
        </w:rPr>
        <w:t xml:space="preserve">unique opportunities for growth</w:t>
      </w:r>
      <w:r w:rsidDel="00000000" w:rsidR="00000000" w:rsidRPr="00000000">
        <w:rPr>
          <w:rtl w:val="0"/>
        </w:rPr>
        <w:t xml:space="preserve"> within CrownThrive/MM Suites. </w:t>
      </w:r>
      <w:r w:rsidDel="00000000" w:rsidR="00000000" w:rsidRPr="00000000">
        <w:br w:type="page"/>
      </w:r>
      <w:r w:rsidDel="00000000" w:rsidR="00000000" w:rsidRPr="00000000">
        <w:rPr>
          <w:rtl w:val="0"/>
        </w:rPr>
      </w:r>
    </w:p>
    <w:p w:rsidR="00000000" w:rsidDel="00000000" w:rsidP="00000000" w:rsidRDefault="00000000" w:rsidRPr="00000000" w14:paraId="00000AFF">
      <w:pPr>
        <w:spacing w:after="180" w:before="180" w:lineRule="auto"/>
        <w:rPr/>
      </w:pPr>
      <w:r w:rsidDel="00000000" w:rsidR="00000000" w:rsidRPr="00000000">
        <w:rPr>
          <w:rtl w:val="0"/>
        </w:rPr>
        <w:t xml:space="preserve">Two archetypal pathways:</w:t>
      </w:r>
    </w:p>
    <w:p w:rsidR="00000000" w:rsidDel="00000000" w:rsidP="00000000" w:rsidRDefault="00000000" w:rsidRPr="00000000" w14:paraId="00000B00">
      <w:pPr>
        <w:numPr>
          <w:ilvl w:val="0"/>
          <w:numId w:val="7"/>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Client to Suite Pro (Consumer to Entrepreneur):</w:t>
      </w:r>
      <w:r w:rsidDel="00000000" w:rsidR="00000000" w:rsidRPr="00000000">
        <w:rPr>
          <w:rtl w:val="0"/>
        </w:rPr>
        <w:t xml:space="preserve"> One could start as a </w:t>
      </w:r>
      <w:r w:rsidDel="00000000" w:rsidR="00000000" w:rsidRPr="00000000">
        <w:rPr>
          <w:i w:val="1"/>
          <w:rtl w:val="0"/>
        </w:rPr>
        <w:t xml:space="preserve">client</w:t>
      </w:r>
      <w:r w:rsidDel="00000000" w:rsidR="00000000" w:rsidRPr="00000000">
        <w:rPr>
          <w:rtl w:val="0"/>
        </w:rPr>
        <w:t xml:space="preserve"> of an MM Suites location – say, a young woman who loves beauty but works in a different field. Through frequent visits, she gets exposed to the CrownThrive culture; perhaps she engages with CrownThriveU content for consumers (maybe we have basic beauty courses for the public too). She sees other entrepreneurs thriving and decides she wants to pivot career. She enrolls in cosmetology school (or if she already has some skills, she takes CrownThriveU courses in business &amp; beauty). We have a </w:t>
      </w:r>
      <w:r w:rsidDel="00000000" w:rsidR="00000000" w:rsidRPr="00000000">
        <w:rPr>
          <w:b w:val="1"/>
          <w:rtl w:val="0"/>
        </w:rPr>
        <w:t xml:space="preserve">Mentor Match</w:t>
      </w:r>
      <w:r w:rsidDel="00000000" w:rsidR="00000000" w:rsidRPr="00000000">
        <w:rPr>
          <w:rtl w:val="0"/>
        </w:rPr>
        <w:t xml:space="preserve"> program: newbies can shadow established Suite Pros via ThrivePeer. So our client becomes a </w:t>
      </w:r>
      <w:r w:rsidDel="00000000" w:rsidR="00000000" w:rsidRPr="00000000">
        <w:rPr>
          <w:i w:val="1"/>
          <w:rtl w:val="0"/>
        </w:rPr>
        <w:t xml:space="preserve">mentee</w:t>
      </w:r>
      <w:r w:rsidDel="00000000" w:rsidR="00000000" w:rsidRPr="00000000">
        <w:rPr>
          <w:rtl w:val="0"/>
        </w:rPr>
        <w:t xml:space="preserve"> – she connects with a senior stylist (maybe the one she used to go to as a client) who mentors her through training. She takes </w:t>
      </w:r>
      <w:r w:rsidDel="00000000" w:rsidR="00000000" w:rsidRPr="00000000">
        <w:rPr>
          <w:b w:val="1"/>
          <w:rtl w:val="0"/>
        </w:rPr>
        <w:t xml:space="preserve">CrownThriveU certification courses</w:t>
      </w:r>
      <w:r w:rsidDel="00000000" w:rsidR="00000000" w:rsidRPr="00000000">
        <w:rPr>
          <w:rtl w:val="0"/>
        </w:rPr>
        <w:t xml:space="preserve"> in her field, aces them, and with our network’s help, she finds an opportunity to start her business under CrownThrive. We might even have an “LaunchPad” program where we incubate loyal clients into franchisees or Suite Pros (scholarships for training, etc., given our mission for underrepresented entrepreneurs).</w:t>
      </w:r>
    </w:p>
    <w:p w:rsidR="00000000" w:rsidDel="00000000" w:rsidP="00000000" w:rsidRDefault="00000000" w:rsidRPr="00000000" w14:paraId="00000B01">
      <w:pPr>
        <w:spacing w:after="180" w:before="180" w:lineRule="auto"/>
        <w:rPr/>
      </w:pPr>
      <w:r w:rsidDel="00000000" w:rsidR="00000000" w:rsidRPr="00000000">
        <w:rPr>
          <w:rtl w:val="0"/>
        </w:rPr>
        <w:t xml:space="preserve">She then becomes a </w:t>
      </w:r>
      <w:r w:rsidDel="00000000" w:rsidR="00000000" w:rsidRPr="00000000">
        <w:rPr>
          <w:b w:val="1"/>
          <w:rtl w:val="0"/>
        </w:rPr>
        <w:t xml:space="preserve">Suite Pro</w:t>
      </w:r>
      <w:r w:rsidDel="00000000" w:rsidR="00000000" w:rsidRPr="00000000">
        <w:rPr>
          <w:rtl w:val="0"/>
        </w:rPr>
        <w:t xml:space="preserve"> in an MM Suite – perhaps initially renting a temporary or “pop-up suite” (some locations have a flexible suite for short stints which newbies can use to build clientele). Over time, she builds her own following (and guess what, her mentor may get override on her success as an Ambassador who referred her). Now she’s gone full circle: from client receiving services to a professional providing services in the same ecosystem. And she’s likely an Ambassador now referring new clients herself. This path might take a couple of years, but it’s facilitated by our ecosystem at each step – training, mentorship, referrals. </w:t>
      </w:r>
    </w:p>
    <w:p w:rsidR="00000000" w:rsidDel="00000000" w:rsidP="00000000" w:rsidRDefault="00000000" w:rsidRPr="00000000" w14:paraId="00000B02">
      <w:pPr>
        <w:spacing w:after="180" w:before="180" w:lineRule="auto"/>
        <w:rPr/>
      </w:pPr>
      <w:r w:rsidDel="00000000" w:rsidR="00000000" w:rsidRPr="00000000">
        <w:rPr>
          <w:b w:val="1"/>
          <w:rtl w:val="0"/>
        </w:rPr>
        <w:t xml:space="preserve">Outcome:</w:t>
      </w:r>
      <w:r w:rsidDel="00000000" w:rsidR="00000000" w:rsidRPr="00000000">
        <w:rPr>
          <w:rtl w:val="0"/>
        </w:rPr>
        <w:t xml:space="preserve"> someone who might never have opened an independent salon (due to cost/knowledge barriers) is now a business owner in our model, thanks to the supportive pipeline.</w:t>
      </w:r>
    </w:p>
    <w:p w:rsidR="00000000" w:rsidDel="00000000" w:rsidP="00000000" w:rsidRDefault="00000000" w:rsidRPr="00000000" w14:paraId="00000B03">
      <w:pPr>
        <w:spacing w:after="180" w:before="180" w:lineRule="auto"/>
        <w:rPr/>
      </w:pPr>
      <w:r w:rsidDel="00000000" w:rsidR="00000000" w:rsidRPr="00000000">
        <w:rPr>
          <w:rtl w:val="0"/>
        </w:rPr>
        <w:t xml:space="preserve">We also have seen cases of </w:t>
      </w:r>
      <w:r w:rsidDel="00000000" w:rsidR="00000000" w:rsidRPr="00000000">
        <w:rPr>
          <w:b w:val="1"/>
          <w:rtl w:val="0"/>
        </w:rPr>
        <w:t xml:space="preserve">client to brand ambassador to micro-influencer to maybe Suite Pro</w:t>
      </w:r>
      <w:r w:rsidDel="00000000" w:rsidR="00000000" w:rsidRPr="00000000">
        <w:rPr>
          <w:rtl w:val="0"/>
        </w:rPr>
        <w:t xml:space="preserve">. For example, a client loves our products and starts promoting them as an Affiliate (earning commissions which show her the income potential). She gains confidence, decides to get licensed and become a Suite Pro to take it further. Or a client might become a </w:t>
      </w:r>
      <w:r w:rsidDel="00000000" w:rsidR="00000000" w:rsidRPr="00000000">
        <w:rPr>
          <w:b w:val="1"/>
          <w:rtl w:val="0"/>
        </w:rPr>
        <w:t xml:space="preserve">Crown Mentor</w:t>
      </w:r>
      <w:r w:rsidDel="00000000" w:rsidR="00000000" w:rsidRPr="00000000">
        <w:rPr>
          <w:rtl w:val="0"/>
        </w:rPr>
        <w:t xml:space="preserve"> not in hair but in something like wellness coaching (since we have spaces for varied pros). So maybe they join as an affiliate, then take a coaching course on CrownThriveU, then start renting a suite as a wellness coach or therapist – broadening what “Suite Pro” can be (could be a life coach, etc., as our model supports wellness professionals too).</w:t>
      </w:r>
    </w:p>
    <w:p w:rsidR="00000000" w:rsidDel="00000000" w:rsidP="00000000" w:rsidRDefault="00000000" w:rsidRPr="00000000" w14:paraId="00000B04">
      <w:pPr>
        <w:numPr>
          <w:ilvl w:val="0"/>
          <w:numId w:val="5"/>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Suite Pro to Franchisee to Regional Licensee (Stylist to Stakeholder):</w:t>
      </w:r>
      <w:r w:rsidDel="00000000" w:rsidR="00000000" w:rsidRPr="00000000">
        <w:rPr>
          <w:rtl w:val="0"/>
        </w:rPr>
        <w:t xml:space="preserve"> As mentioned in the intro, a standout stylist (Suite Pro) can ascend the ladder:</w:t>
      </w:r>
    </w:p>
    <w:p w:rsidR="00000000" w:rsidDel="00000000" w:rsidP="00000000" w:rsidRDefault="00000000" w:rsidRPr="00000000" w14:paraId="00000B05">
      <w:pPr>
        <w:numPr>
          <w:ilvl w:val="0"/>
          <w:numId w:val="5"/>
        </w:numPr>
        <w:spacing w:after="36" w:before="36" w:lineRule="auto"/>
        <w:ind w:left="720" w:hanging="360"/>
        <w:rPr>
          <w:rFonts w:ascii="Noto Sans Symbols" w:cs="Noto Sans Symbols" w:eastAsia="Noto Sans Symbols" w:hAnsi="Noto Sans Symbols"/>
        </w:rPr>
      </w:pPr>
      <w:r w:rsidDel="00000000" w:rsidR="00000000" w:rsidRPr="00000000">
        <w:rPr>
          <w:rtl w:val="0"/>
        </w:rPr>
        <w:t xml:space="preserve">She starts renting a suite, excels in service, builds wealth (maybe hitting that $15k/mo earnings). She also engages in the community, mentors juniors, etc. Now she has the chops and capital to think bigger.</w:t>
      </w:r>
    </w:p>
    <w:p w:rsidR="00000000" w:rsidDel="00000000" w:rsidP="00000000" w:rsidRDefault="00000000" w:rsidRPr="00000000" w14:paraId="00000B06">
      <w:pPr>
        <w:numPr>
          <w:ilvl w:val="0"/>
          <w:numId w:val="5"/>
        </w:numPr>
        <w:spacing w:after="36" w:before="36" w:lineRule="auto"/>
        <w:ind w:left="720" w:hanging="360"/>
        <w:rPr>
          <w:rFonts w:ascii="Noto Sans Symbols" w:cs="Noto Sans Symbols" w:eastAsia="Noto Sans Symbols" w:hAnsi="Noto Sans Symbols"/>
        </w:rPr>
      </w:pPr>
      <w:r w:rsidDel="00000000" w:rsidR="00000000" w:rsidRPr="00000000">
        <w:rPr>
          <w:rtl w:val="0"/>
        </w:rPr>
        <w:t xml:space="preserve">We offer her a chance to become a </w:t>
      </w:r>
      <w:r w:rsidDel="00000000" w:rsidR="00000000" w:rsidRPr="00000000">
        <w:rPr>
          <w:b w:val="1"/>
          <w:rtl w:val="0"/>
        </w:rPr>
        <w:t xml:space="preserve">franchise owner</w:t>
      </w:r>
      <w:r w:rsidDel="00000000" w:rsidR="00000000" w:rsidRPr="00000000">
        <w:rPr>
          <w:rtl w:val="0"/>
        </w:rPr>
        <w:t xml:space="preserve">. Perhaps she invests in opening a new MM Suites in a neighboring city, effectively moving from renter to landlord position (with our training, she transitions to management mindset). Because she intimately understands what Suite Pros need, she’s well-suited to run a location. This “graduate from within” approach ensures franchisees with on-ground experience.</w:t>
      </w:r>
    </w:p>
    <w:p w:rsidR="00000000" w:rsidDel="00000000" w:rsidP="00000000" w:rsidRDefault="00000000" w:rsidRPr="00000000" w14:paraId="00000B07">
      <w:pPr>
        <w:numPr>
          <w:ilvl w:val="0"/>
          <w:numId w:val="5"/>
        </w:numPr>
        <w:spacing w:after="36" w:before="36" w:lineRule="auto"/>
        <w:ind w:left="720" w:hanging="360"/>
        <w:rPr>
          <w:rFonts w:ascii="Noto Sans Symbols" w:cs="Noto Sans Symbols" w:eastAsia="Noto Sans Symbols" w:hAnsi="Noto Sans Symbols"/>
        </w:rPr>
      </w:pPr>
      <w:r w:rsidDel="00000000" w:rsidR="00000000" w:rsidRPr="00000000">
        <w:rPr>
          <w:rtl w:val="0"/>
        </w:rPr>
        <w:t xml:space="preserve">She runs a successful franchise or two. Now, down the line, maybe we grant her a </w:t>
      </w:r>
      <w:r w:rsidDel="00000000" w:rsidR="00000000" w:rsidRPr="00000000">
        <w:rPr>
          <w:b w:val="1"/>
          <w:rtl w:val="0"/>
        </w:rPr>
        <w:t xml:space="preserve">Regional License</w:t>
      </w:r>
      <w:r w:rsidDel="00000000" w:rsidR="00000000" w:rsidRPr="00000000">
        <w:rPr>
          <w:rtl w:val="0"/>
        </w:rPr>
        <w:t xml:space="preserve"> – say she becomes the regional developer for her whole state. She oversees, recruits, and supports multiple franchisees, earning overrides on each. She’s gone from one-person operation to multi-unit manager to effectively a mini-franchisor in that area. And possibly gets a seat on our ThriveAlumni board (which is like franchisee advisory council) influencing company strategy.</w:t>
      </w:r>
    </w:p>
    <w:p w:rsidR="00000000" w:rsidDel="00000000" w:rsidP="00000000" w:rsidRDefault="00000000" w:rsidRPr="00000000" w14:paraId="00000B08">
      <w:pPr>
        <w:numPr>
          <w:ilvl w:val="0"/>
          <w:numId w:val="5"/>
        </w:numPr>
        <w:spacing w:after="36" w:before="36" w:lineRule="auto"/>
        <w:ind w:left="720" w:hanging="360"/>
        <w:rPr>
          <w:rFonts w:ascii="Noto Sans Symbols" w:cs="Noto Sans Symbols" w:eastAsia="Noto Sans Symbols" w:hAnsi="Noto Sans Symbols"/>
        </w:rPr>
      </w:pPr>
      <w:r w:rsidDel="00000000" w:rsidR="00000000" w:rsidRPr="00000000">
        <w:rPr>
          <w:rtl w:val="0"/>
        </w:rPr>
        <w:t xml:space="preserve">Eventually, she could even become an </w:t>
      </w:r>
      <w:r w:rsidDel="00000000" w:rsidR="00000000" w:rsidRPr="00000000">
        <w:rPr>
          <w:b w:val="1"/>
          <w:rtl w:val="0"/>
        </w:rPr>
        <w:t xml:space="preserve">investor or part of corporate</w:t>
      </w:r>
      <w:r w:rsidDel="00000000" w:rsidR="00000000" w:rsidRPr="00000000">
        <w:rPr>
          <w:rtl w:val="0"/>
        </w:rPr>
        <w:t xml:space="preserve">. We imagine a future where top-performing regional partners get equity in the parent or form part of a DAO governance token group – i.e., truly becoming a co-owner of the CrownThrive network.</w:t>
      </w:r>
    </w:p>
    <w:p w:rsidR="00000000" w:rsidDel="00000000" w:rsidP="00000000" w:rsidRDefault="00000000" w:rsidRPr="00000000" w14:paraId="00000B09">
      <w:pPr>
        <w:spacing w:after="180" w:before="180" w:lineRule="auto"/>
        <w:rPr/>
      </w:pPr>
      <w:r w:rsidDel="00000000" w:rsidR="00000000" w:rsidRPr="00000000">
        <w:rPr>
          <w:rtl w:val="0"/>
        </w:rPr>
        <w:t xml:space="preserve">This pathway is core to our pitch: “from stylist to stakeholder” – a real </w:t>
      </w:r>
      <w:r w:rsidDel="00000000" w:rsidR="00000000" w:rsidRPr="00000000">
        <w:rPr>
          <w:i w:val="1"/>
          <w:rtl w:val="0"/>
        </w:rPr>
        <w:t xml:space="preserve">career ladder in an industry known for dead-ends</w:t>
      </w:r>
      <w:r w:rsidDel="00000000" w:rsidR="00000000" w:rsidRPr="00000000">
        <w:rPr>
          <w:rtl w:val="0"/>
        </w:rPr>
        <w:t xml:space="preserve">. It’s compelling for impact investors too: we’re not just making rich people richer; we’re empowering individuals (often from marginalized groups) to climb from gig-level work to ownership of appreciable assets (franchises, potentially real estate if they buy property, plus earning passive income through referrals).</w:t>
      </w:r>
    </w:p>
    <w:p w:rsidR="00000000" w:rsidDel="00000000" w:rsidP="00000000" w:rsidRDefault="00000000" w:rsidRPr="00000000" w14:paraId="00000B0A">
      <w:pPr>
        <w:numPr>
          <w:ilvl w:val="0"/>
          <w:numId w:val="4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Other Paths:</w:t>
      </w:r>
      <w:r w:rsidDel="00000000" w:rsidR="00000000" w:rsidRPr="00000000">
        <w:rPr>
          <w:rtl w:val="0"/>
        </w:rPr>
        <w:t xml:space="preserve"> The prompt says “(and others like it)”, implying there are multiple progression stories:</w:t>
      </w:r>
    </w:p>
    <w:p w:rsidR="00000000" w:rsidDel="00000000" w:rsidP="00000000" w:rsidRDefault="00000000" w:rsidRPr="00000000" w14:paraId="00000B0B">
      <w:pPr>
        <w:numPr>
          <w:ilvl w:val="0"/>
          <w:numId w:val="42"/>
        </w:numPr>
        <w:spacing w:after="36" w:before="36" w:lineRule="auto"/>
        <w:ind w:left="720" w:hanging="360"/>
        <w:rPr>
          <w:rFonts w:ascii="Noto Sans Symbols" w:cs="Noto Sans Symbols" w:eastAsia="Noto Sans Symbols" w:hAnsi="Noto Sans Symbols"/>
        </w:rPr>
      </w:pPr>
      <w:r w:rsidDel="00000000" w:rsidR="00000000" w:rsidRPr="00000000">
        <w:rPr>
          <w:rtl w:val="0"/>
        </w:rPr>
        <w:t xml:space="preserve">A </w:t>
      </w:r>
      <w:r w:rsidDel="00000000" w:rsidR="00000000" w:rsidRPr="00000000">
        <w:rPr>
          <w:b w:val="1"/>
          <w:rtl w:val="0"/>
        </w:rPr>
        <w:t xml:space="preserve">Client → Ambassador → Franchise marketing staff</w:t>
      </w:r>
      <w:r w:rsidDel="00000000" w:rsidR="00000000" w:rsidRPr="00000000">
        <w:rPr>
          <w:rtl w:val="0"/>
        </w:rPr>
        <w:t xml:space="preserve">: e.g., a enthusiastic client becomes an Affiliate, then a formal Ambassador, then we hire them as a local community manager or corporate marketer because they did so well (thus creating jobs).</w:t>
      </w:r>
    </w:p>
    <w:p w:rsidR="00000000" w:rsidDel="00000000" w:rsidP="00000000" w:rsidRDefault="00000000" w:rsidRPr="00000000" w14:paraId="00000B0C">
      <w:pPr>
        <w:numPr>
          <w:ilvl w:val="0"/>
          <w:numId w:val="42"/>
        </w:numPr>
        <w:spacing w:after="36" w:before="36" w:lineRule="auto"/>
        <w:ind w:left="720" w:hanging="360"/>
        <w:rPr>
          <w:rFonts w:ascii="Noto Sans Symbols" w:cs="Noto Sans Symbols" w:eastAsia="Noto Sans Symbols" w:hAnsi="Noto Sans Symbols"/>
        </w:rPr>
      </w:pPr>
      <w:r w:rsidDel="00000000" w:rsidR="00000000" w:rsidRPr="00000000">
        <w:rPr>
          <w:rtl w:val="0"/>
        </w:rPr>
        <w:t xml:space="preserve">A </w:t>
      </w:r>
      <w:r w:rsidDel="00000000" w:rsidR="00000000" w:rsidRPr="00000000">
        <w:rPr>
          <w:b w:val="1"/>
          <w:rtl w:val="0"/>
        </w:rPr>
        <w:t xml:space="preserve">Suite Pro → Product Line Creator</w:t>
      </w:r>
      <w:r w:rsidDel="00000000" w:rsidR="00000000" w:rsidRPr="00000000">
        <w:rPr>
          <w:rtl w:val="0"/>
        </w:rPr>
        <w:t xml:space="preserve">: Maybe a Suite Pro formulates a unique product, we incubate it under Melanin Magic brand or partner with them to launch it (some franchises do that, like Drybar stylists creating products). So they evolve into an entrepreneur in product space while still servicing clients.</w:t>
      </w:r>
    </w:p>
    <w:p w:rsidR="00000000" w:rsidDel="00000000" w:rsidP="00000000" w:rsidRDefault="00000000" w:rsidRPr="00000000" w14:paraId="00000B0D">
      <w:pPr>
        <w:numPr>
          <w:ilvl w:val="0"/>
          <w:numId w:val="42"/>
        </w:numPr>
        <w:spacing w:after="36" w:before="36" w:lineRule="auto"/>
        <w:ind w:left="720" w:hanging="360"/>
        <w:rPr>
          <w:rFonts w:ascii="Noto Sans Symbols" w:cs="Noto Sans Symbols" w:eastAsia="Noto Sans Symbols" w:hAnsi="Noto Sans Symbols"/>
        </w:rPr>
      </w:pPr>
      <w:r w:rsidDel="00000000" w:rsidR="00000000" w:rsidRPr="00000000">
        <w:rPr>
          <w:rtl w:val="0"/>
        </w:rPr>
        <w:t xml:space="preserve">A </w:t>
      </w:r>
      <w:r w:rsidDel="00000000" w:rsidR="00000000" w:rsidRPr="00000000">
        <w:rPr>
          <w:b w:val="1"/>
          <w:rtl w:val="0"/>
        </w:rPr>
        <w:t xml:space="preserve">Franchisee → Master Licensee → International Partner</w:t>
      </w:r>
      <w:r w:rsidDel="00000000" w:rsidR="00000000" w:rsidRPr="00000000">
        <w:rPr>
          <w:rtl w:val="0"/>
        </w:rPr>
        <w:t xml:space="preserve">: someone who operated a unit in US might help us launch in their home country, for example.</w:t>
      </w:r>
    </w:p>
    <w:p w:rsidR="00000000" w:rsidDel="00000000" w:rsidP="00000000" w:rsidRDefault="00000000" w:rsidRPr="00000000" w14:paraId="00000B0E">
      <w:pPr>
        <w:numPr>
          <w:ilvl w:val="0"/>
          <w:numId w:val="42"/>
        </w:numPr>
        <w:spacing w:after="36" w:before="36" w:lineRule="auto"/>
        <w:ind w:left="720" w:hanging="360"/>
        <w:rPr>
          <w:rFonts w:ascii="Noto Sans Symbols" w:cs="Noto Sans Symbols" w:eastAsia="Noto Sans Symbols" w:hAnsi="Noto Sans Symbols"/>
        </w:rPr>
      </w:pPr>
      <w:r w:rsidDel="00000000" w:rsidR="00000000" w:rsidRPr="00000000">
        <w:rPr>
          <w:b w:val="1"/>
          <w:rtl w:val="0"/>
        </w:rPr>
        <w:t xml:space="preserve">Internal Team → Entrepreneur</w:t>
      </w:r>
      <w:r w:rsidDel="00000000" w:rsidR="00000000" w:rsidRPr="00000000">
        <w:rPr>
          <w:rtl w:val="0"/>
        </w:rPr>
        <w:t xml:space="preserve">: Perhaps one of our corporate employees uses CrownThrive knowledge to spin off a new venture which we invest in, or they franchise with us – showing mobility not just for front-line workers but also corporate team.</w:t>
      </w:r>
    </w:p>
    <w:p w:rsidR="00000000" w:rsidDel="00000000" w:rsidP="00000000" w:rsidRDefault="00000000" w:rsidRPr="00000000" w14:paraId="00000B0F">
      <w:pPr>
        <w:spacing w:after="180" w:before="180" w:lineRule="auto"/>
        <w:rPr/>
      </w:pPr>
      <w:r w:rsidDel="00000000" w:rsidR="00000000" w:rsidRPr="00000000">
        <w:rPr>
          <w:rtl w:val="0"/>
        </w:rPr>
        <w:t xml:space="preserve">The key thread in all: CrownThrive’s ecosystem is designed to </w:t>
      </w:r>
      <w:r w:rsidDel="00000000" w:rsidR="00000000" w:rsidRPr="00000000">
        <w:rPr>
          <w:b w:val="1"/>
          <w:rtl w:val="0"/>
        </w:rPr>
        <w:t xml:space="preserve">identify talent, nurture it, and provide pathways to grow and lead</w:t>
      </w:r>
      <w:r w:rsidDel="00000000" w:rsidR="00000000" w:rsidRPr="00000000">
        <w:rPr>
          <w:rtl w:val="0"/>
        </w:rPr>
        <w:t xml:space="preserve">. Unlike a typical franchise that might treat franchisees and employees as static roles, we encourage fluid movement upward or across roles: - A client can become an entrepreneur, - A stylist can become a multi-unit owner, - A franchisee can become part of corporate leadership, - Even a strong Ambassador affiliate might become an employee or consultant with us (we’ve seen those transitions in influencer programs).</w:t>
      </w:r>
    </w:p>
    <w:p w:rsidR="00000000" w:rsidDel="00000000" w:rsidP="00000000" w:rsidRDefault="00000000" w:rsidRPr="00000000" w14:paraId="00000B10">
      <w:pPr>
        <w:spacing w:after="180" w:before="180" w:lineRule="auto"/>
        <w:rPr/>
      </w:pPr>
      <w:r w:rsidDel="00000000" w:rsidR="00000000" w:rsidRPr="00000000">
        <w:rPr>
          <w:rtl w:val="0"/>
        </w:rPr>
        <w:t xml:space="preserve">For stakeholders, this means we have a </w:t>
      </w:r>
      <w:r w:rsidDel="00000000" w:rsidR="00000000" w:rsidRPr="00000000">
        <w:rPr>
          <w:b w:val="1"/>
          <w:rtl w:val="0"/>
        </w:rPr>
        <w:t xml:space="preserve">strong pipeline for growth</w:t>
      </w:r>
      <w:r w:rsidDel="00000000" w:rsidR="00000000" w:rsidRPr="00000000">
        <w:rPr>
          <w:rtl w:val="0"/>
        </w:rPr>
        <w:t xml:space="preserve"> (we won’t struggle to find new franchisees because we’re cultivating them internally), and it reinforces loyalty (people stick with CrownThrive long-term because there’s always a next step or new opportunity within our umbrella). It also resonates with our mission of community empowerment – we can literally chart how one person’s life can transform at multiple levels through involvement with our brand.</w:t>
      </w:r>
    </w:p>
    <w:p w:rsidR="00000000" w:rsidDel="00000000" w:rsidP="00000000" w:rsidRDefault="00000000" w:rsidRPr="00000000" w14:paraId="00000B11">
      <w:pPr>
        <w:spacing w:after="180" w:before="180" w:lineRule="auto"/>
        <w:rPr/>
      </w:pPr>
      <w:r w:rsidDel="00000000" w:rsidR="00000000" w:rsidRPr="00000000">
        <w:rPr>
          <w:i w:val="1"/>
          <w:rtl w:val="0"/>
        </w:rPr>
        <w:t xml:space="preserve">(In a presentation, we might showcase a couple profiles, real or hypothetical: “Meet Tasha – from Client to Franchise Owner” with timeline and a photo at each stage, or “Meet Marcus – he started as a Suite Pro, now owns 3 locations.” Such case studies drive the point home.)</w:t>
      </w:r>
      <w:r w:rsidDel="00000000" w:rsidR="00000000" w:rsidRPr="00000000">
        <w:rPr>
          <w:rtl w:val="0"/>
        </w:rPr>
      </w:r>
    </w:p>
    <w:p w:rsidR="00000000" w:rsidDel="00000000" w:rsidP="00000000" w:rsidRDefault="00000000" w:rsidRPr="00000000" w14:paraId="00000B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3">
      <w:pPr>
        <w:spacing w:after="180" w:before="180" w:lineRule="auto"/>
        <w:rPr/>
      </w:pPr>
      <w:r w:rsidDel="00000000" w:rsidR="00000000" w:rsidRPr="00000000">
        <w:rPr>
          <w:rtl w:val="0"/>
        </w:rPr>
        <w:t xml:space="preserve">MM Suites, backed by CrownThrive, is </w:t>
      </w:r>
      <w:r w:rsidDel="00000000" w:rsidR="00000000" w:rsidRPr="00000000">
        <w:rPr>
          <w:b w:val="1"/>
          <w:rtl w:val="0"/>
        </w:rPr>
        <w:t xml:space="preserve">far more than a salon suite business</w:t>
      </w:r>
      <w:r w:rsidDel="00000000" w:rsidR="00000000" w:rsidRPr="00000000">
        <w:rPr>
          <w:rtl w:val="0"/>
        </w:rPr>
        <w:t xml:space="preserve"> – it’s a </w:t>
      </w:r>
      <w:r w:rsidDel="00000000" w:rsidR="00000000" w:rsidRPr="00000000">
        <w:rPr>
          <w:b w:val="1"/>
          <w:rtl w:val="0"/>
        </w:rPr>
        <w:t xml:space="preserve">convergence of high-tech infrastructure, innovative franchising, and a mission-driven community model</w:t>
      </w:r>
      <w:r w:rsidDel="00000000" w:rsidR="00000000" w:rsidRPr="00000000">
        <w:rPr>
          <w:rtl w:val="0"/>
        </w:rPr>
        <w:t xml:space="preserve">. We’ve structured this War Room bundle to demonstrate that every aspect – from the welcome pitch, the business model, financials, tech stack, training pipeline, legal safeguards, to the on-site experience – is thoroughly planned, integrated, and already in execution. The result is an opportunity that is </w:t>
      </w:r>
      <w:r w:rsidDel="00000000" w:rsidR="00000000" w:rsidRPr="00000000">
        <w:rPr>
          <w:b w:val="1"/>
          <w:rtl w:val="0"/>
        </w:rPr>
        <w:t xml:space="preserve">“investor and stakeholder ready”</w:t>
      </w:r>
      <w:r w:rsidDel="00000000" w:rsidR="00000000" w:rsidRPr="00000000">
        <w:rPr>
          <w:rtl w:val="0"/>
        </w:rPr>
        <w:t xml:space="preserve">: high-yield, turnkey in operation, and deeply resonant in purpose. We invite you to dive deeper into any section of this bundle, ask questions, and envision joining us in scaling </w:t>
      </w:r>
      <w:r w:rsidDel="00000000" w:rsidR="00000000" w:rsidRPr="00000000">
        <w:rPr>
          <w:b w:val="1"/>
          <w:rtl w:val="0"/>
        </w:rPr>
        <w:t xml:space="preserve">Melanin Magic Suites</w:t>
      </w:r>
      <w:r w:rsidDel="00000000" w:rsidR="00000000" w:rsidRPr="00000000">
        <w:rPr>
          <w:rtl w:val="0"/>
        </w:rPr>
        <w:t xml:space="preserve"> into the next big success story at the intersection of beauty, culture, and technology.</w:t>
      </w:r>
    </w:p>
    <w:p w:rsidR="00000000" w:rsidDel="00000000" w:rsidP="00000000" w:rsidRDefault="00000000" w:rsidRPr="00000000" w14:paraId="00000B14">
      <w:pPr>
        <w:spacing w:after="180" w:before="180" w:lineRule="auto"/>
        <w:rPr/>
      </w:pPr>
      <w:r w:rsidDel="00000000" w:rsidR="00000000" w:rsidRPr="00000000">
        <w:rPr>
          <w:i w:val="1"/>
          <w:rtl w:val="0"/>
        </w:rPr>
        <w:t xml:space="preserve">(End of War Room Bundle content.)</w:t>
      </w:r>
      <w:r w:rsidDel="00000000" w:rsidR="00000000" w:rsidRPr="00000000">
        <w:rPr>
          <w:rtl w:val="0"/>
        </w:rPr>
      </w:r>
    </w:p>
    <w:p w:rsidR="00000000" w:rsidDel="00000000" w:rsidP="00000000" w:rsidRDefault="00000000" w:rsidRPr="00000000" w14:paraId="00000B15">
      <w:pPr>
        <w:spacing w:after="240" w:before="240" w:lineRule="auto"/>
        <w:rPr>
          <w:rFonts w:ascii="Aptos" w:cs="Aptos" w:eastAsia="Aptos" w:hAnsi="Aptos"/>
          <w:b w:val="1"/>
          <w:color w:val="000000"/>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B16">
      <w:pPr>
        <w:pStyle w:val="Heading2"/>
        <w:keepNext w:val="0"/>
        <w:keepLines w:val="0"/>
        <w:spacing w:before="360" w:lineRule="auto"/>
        <w:rPr>
          <w:rFonts w:ascii="Aptos" w:cs="Aptos" w:eastAsia="Aptos" w:hAnsi="Aptos"/>
          <w:b w:val="1"/>
          <w:color w:val="000000"/>
          <w:sz w:val="34"/>
          <w:szCs w:val="34"/>
        </w:rPr>
      </w:pPr>
      <w:bookmarkStart w:colFirst="0" w:colLast="0" w:name="_heading=h.6593eu4edq2x" w:id="336"/>
      <w:bookmarkEnd w:id="336"/>
      <w:r w:rsidDel="00000000" w:rsidR="00000000" w:rsidRPr="00000000">
        <w:rPr>
          <w:rFonts w:ascii="Aptos" w:cs="Aptos" w:eastAsia="Aptos" w:hAnsi="Aptos"/>
          <w:b w:val="1"/>
          <w:color w:val="000000"/>
          <w:sz w:val="34"/>
          <w:szCs w:val="34"/>
          <w:rtl w:val="0"/>
        </w:rPr>
        <w:t xml:space="preserve">🧯 Crisis &amp; Emergency Playbooks</w:t>
      </w:r>
    </w:p>
    <w:p w:rsidR="00000000" w:rsidDel="00000000" w:rsidP="00000000" w:rsidRDefault="00000000" w:rsidRPr="00000000" w14:paraId="00000B17">
      <w:pPr>
        <w:spacing w:after="240" w:before="240" w:lineRule="auto"/>
        <w:rPr/>
      </w:pPr>
      <w:r w:rsidDel="00000000" w:rsidR="00000000" w:rsidRPr="00000000">
        <w:rPr>
          <w:rtl w:val="0"/>
        </w:rPr>
        <w:t xml:space="preserve">Resilience is not an afterthought—it is a built-in function of the CrownThrive™ operating system and, by extension, the Melanin Magic Suites™ ecosystem. In a world increasingly affected by economic disruption, social unrest, natural disasters, health pandemics, cyberattacks, and political instability, it is not enough to hope for stability. The MM Suites model is designed to remain operational, profitable, and safe even during chaos.</w:t>
      </w:r>
    </w:p>
    <w:p w:rsidR="00000000" w:rsidDel="00000000" w:rsidP="00000000" w:rsidRDefault="00000000" w:rsidRPr="00000000" w14:paraId="00000B18">
      <w:pPr>
        <w:spacing w:after="240" w:before="240" w:lineRule="auto"/>
        <w:rPr/>
      </w:pPr>
      <w:r w:rsidDel="00000000" w:rsidR="00000000" w:rsidRPr="00000000">
        <w:rPr>
          <w:rtl w:val="0"/>
        </w:rPr>
        <w:t xml:space="preserve">Our Crisis &amp; Emergency Playbooks outline precise protocols, automated responses, decentralized controls, and human-led response plans for every level of disruption—from Suite Pro absence to system-wide disaster.</w:t>
      </w:r>
    </w:p>
    <w:p w:rsidR="00000000" w:rsidDel="00000000" w:rsidP="00000000" w:rsidRDefault="00000000" w:rsidRPr="00000000" w14:paraId="00000B19">
      <w:pPr>
        <w:pStyle w:val="Heading3"/>
        <w:keepNext w:val="0"/>
        <w:keepLines w:val="0"/>
        <w:spacing w:before="280" w:lineRule="auto"/>
        <w:rPr>
          <w:b w:val="1"/>
          <w:color w:val="000000"/>
          <w:sz w:val="26"/>
          <w:szCs w:val="26"/>
        </w:rPr>
      </w:pPr>
      <w:bookmarkStart w:colFirst="0" w:colLast="0" w:name="_heading=h.buk3dxhdgyah" w:id="337"/>
      <w:bookmarkEnd w:id="337"/>
      <w:r w:rsidDel="00000000" w:rsidR="00000000" w:rsidRPr="00000000">
        <w:rPr>
          <w:b w:val="1"/>
          <w:color w:val="000000"/>
          <w:sz w:val="26"/>
          <w:szCs w:val="26"/>
          <w:rtl w:val="0"/>
        </w:rPr>
        <w:t xml:space="preserve">1. Crown-Level Crisis Classification System</w:t>
      </w:r>
    </w:p>
    <w:p w:rsidR="00000000" w:rsidDel="00000000" w:rsidP="00000000" w:rsidRDefault="00000000" w:rsidRPr="00000000" w14:paraId="00000B1A">
      <w:pPr>
        <w:spacing w:after="240" w:before="240" w:lineRule="auto"/>
        <w:rPr/>
      </w:pPr>
      <w:r w:rsidDel="00000000" w:rsidR="00000000" w:rsidRPr="00000000">
        <w:rPr>
          <w:rtl w:val="0"/>
        </w:rPr>
        <w:t xml:space="preserve">CrownThrive defines five tiers of crisis, each triggering specific contingency logic across platforms and teams:</w:t>
      </w:r>
    </w:p>
    <w:p w:rsidR="00000000" w:rsidDel="00000000" w:rsidP="00000000" w:rsidRDefault="00000000" w:rsidRPr="00000000" w14:paraId="00000B1B">
      <w:pPr>
        <w:spacing w:after="240" w:before="240" w:lineRule="auto"/>
        <w:rPr/>
      </w:pPr>
      <w:r w:rsidDel="00000000" w:rsidR="00000000" w:rsidRPr="00000000">
        <w:rPr>
          <w:b w:val="1"/>
          <w:rtl w:val="0"/>
        </w:rPr>
        <w:t xml:space="preserve">Tier 1: Individual-Level Interruption</w:t>
        <w:br w:type="textWrapping"/>
      </w:r>
      <w:r w:rsidDel="00000000" w:rsidR="00000000" w:rsidRPr="00000000">
        <w:rPr>
          <w:rtl w:val="0"/>
        </w:rPr>
        <w:t xml:space="preserve"> Examples: Suite Pro illness, no-call/no-show, sudden family emergency.</w:t>
        <w:br w:type="textWrapping"/>
        <w:t xml:space="preserve"> Response: ThriveSeat™ pause/reschedule automation, client refunds issued, override flow rerouted to team backups.</w:t>
      </w:r>
    </w:p>
    <w:p w:rsidR="00000000" w:rsidDel="00000000" w:rsidP="00000000" w:rsidRDefault="00000000" w:rsidRPr="00000000" w14:paraId="00000B1C">
      <w:pPr>
        <w:spacing w:after="240" w:before="240" w:lineRule="auto"/>
        <w:rPr/>
      </w:pPr>
      <w:r w:rsidDel="00000000" w:rsidR="00000000" w:rsidRPr="00000000">
        <w:rPr>
          <w:b w:val="1"/>
          <w:rtl w:val="0"/>
        </w:rPr>
        <w:t xml:space="preserve">Tier 2: Franchise-Level Disruption</w:t>
        <w:br w:type="textWrapping"/>
      </w:r>
      <w:r w:rsidDel="00000000" w:rsidR="00000000" w:rsidRPr="00000000">
        <w:rPr>
          <w:rtl w:val="0"/>
        </w:rPr>
        <w:t xml:space="preserve"> Examples: Power outage, water damage, protest nearby, internet failure.</w:t>
        <w:br w:type="textWrapping"/>
        <w:t xml:space="preserve"> Response: Kamora360™ ticketing triggers building status review, client notifications auto-deployed, alternate Suite openings published.</w:t>
      </w:r>
    </w:p>
    <w:p w:rsidR="00000000" w:rsidDel="00000000" w:rsidP="00000000" w:rsidRDefault="00000000" w:rsidRPr="00000000" w14:paraId="00000B1D">
      <w:pPr>
        <w:spacing w:after="240" w:before="240" w:lineRule="auto"/>
        <w:rPr/>
      </w:pPr>
      <w:r w:rsidDel="00000000" w:rsidR="00000000" w:rsidRPr="00000000">
        <w:rPr>
          <w:b w:val="1"/>
          <w:rtl w:val="0"/>
        </w:rPr>
        <w:t xml:space="preserve">Tier 3: City/Regional Emergency</w:t>
        <w:br w:type="textWrapping"/>
      </w:r>
      <w:r w:rsidDel="00000000" w:rsidR="00000000" w:rsidRPr="00000000">
        <w:rPr>
          <w:rtl w:val="0"/>
        </w:rPr>
        <w:t xml:space="preserve"> Examples: Hurricane, wildfire, curfews, localized martial law, area lockdowns.</w:t>
        <w:br w:type="textWrapping"/>
        <w:t xml:space="preserve"> Response: Kamora360™ Disaster Protocol initiated. ThriveApps™ suppresses all campaigns. NeuralCraft™ reroutes traffic to unaffected sites and re-prices bookings per local relief policy.</w:t>
      </w:r>
    </w:p>
    <w:p w:rsidR="00000000" w:rsidDel="00000000" w:rsidP="00000000" w:rsidRDefault="00000000" w:rsidRPr="00000000" w14:paraId="00000B1E">
      <w:pPr>
        <w:spacing w:after="240" w:before="240" w:lineRule="auto"/>
        <w:rPr/>
      </w:pPr>
      <w:r w:rsidDel="00000000" w:rsidR="00000000" w:rsidRPr="00000000">
        <w:rPr>
          <w:b w:val="1"/>
          <w:rtl w:val="0"/>
        </w:rPr>
        <w:t xml:space="preserve">Tier 4: Ecosystem-Wide Threat</w:t>
        <w:br w:type="textWrapping"/>
      </w:r>
      <w:r w:rsidDel="00000000" w:rsidR="00000000" w:rsidRPr="00000000">
        <w:rPr>
          <w:rtl w:val="0"/>
        </w:rPr>
        <w:t xml:space="preserve"> Examples: Platform cyberattack, mass DDoS event, CrownThrive media scandal, compliance probe.</w:t>
        <w:br w:type="textWrapping"/>
        <w:t xml:space="preserve"> Response: CrownLytics™ halts revenue tracking to preserve integrity. Collab Portal status page updates go live. ThriveAlumni™ convenes an emergency governance vote.</w:t>
      </w:r>
    </w:p>
    <w:p w:rsidR="00000000" w:rsidDel="00000000" w:rsidP="00000000" w:rsidRDefault="00000000" w:rsidRPr="00000000" w14:paraId="00000B1F">
      <w:pPr>
        <w:spacing w:after="240" w:before="240" w:lineRule="auto"/>
        <w:rPr/>
      </w:pPr>
      <w:r w:rsidDel="00000000" w:rsidR="00000000" w:rsidRPr="00000000">
        <w:rPr>
          <w:b w:val="1"/>
          <w:rtl w:val="0"/>
        </w:rPr>
        <w:t xml:space="preserve">Tier 5: Catastrophic Loss or Founder Transition</w:t>
        <w:br w:type="textWrapping"/>
      </w:r>
      <w:r w:rsidDel="00000000" w:rsidR="00000000" w:rsidRPr="00000000">
        <w:rPr>
          <w:rtl w:val="0"/>
        </w:rPr>
        <w:t xml:space="preserve"> Examples: Key leadership death, ecosystem compromise, existential legal action.</w:t>
        <w:br w:type="textWrapping"/>
        <w:t xml:space="preserve"> Response: CHLOM™ enters Preservation Mode. Treasury contracts lock all override payouts. Succession protocols activate. Archived backups spin into mirror environments across Kamora360 and CrownThriveU.</w:t>
      </w:r>
    </w:p>
    <w:p w:rsidR="00000000" w:rsidDel="00000000" w:rsidP="00000000" w:rsidRDefault="00000000" w:rsidRPr="00000000" w14:paraId="00000B20">
      <w:pPr>
        <w:pStyle w:val="Heading3"/>
        <w:keepNext w:val="0"/>
        <w:keepLines w:val="0"/>
        <w:spacing w:before="280" w:lineRule="auto"/>
        <w:rPr>
          <w:b w:val="1"/>
          <w:color w:val="000000"/>
          <w:sz w:val="26"/>
          <w:szCs w:val="26"/>
        </w:rPr>
      </w:pPr>
      <w:bookmarkStart w:colFirst="0" w:colLast="0" w:name="_heading=h.sqdbdpujbbo" w:id="338"/>
      <w:bookmarkEnd w:id="338"/>
      <w:r w:rsidDel="00000000" w:rsidR="00000000" w:rsidRPr="00000000">
        <w:br w:type="page"/>
      </w:r>
      <w:r w:rsidDel="00000000" w:rsidR="00000000" w:rsidRPr="00000000">
        <w:rPr>
          <w:rtl w:val="0"/>
        </w:rPr>
      </w:r>
    </w:p>
    <w:p w:rsidR="00000000" w:rsidDel="00000000" w:rsidP="00000000" w:rsidRDefault="00000000" w:rsidRPr="00000000" w14:paraId="00000B21">
      <w:pPr>
        <w:pStyle w:val="Heading3"/>
        <w:keepNext w:val="0"/>
        <w:keepLines w:val="0"/>
        <w:spacing w:before="280" w:lineRule="auto"/>
        <w:rPr>
          <w:b w:val="1"/>
          <w:color w:val="000000"/>
          <w:sz w:val="26"/>
          <w:szCs w:val="26"/>
        </w:rPr>
      </w:pPr>
      <w:bookmarkStart w:colFirst="0" w:colLast="0" w:name="_heading=h.d3xs9pc3bbk4" w:id="339"/>
      <w:bookmarkEnd w:id="339"/>
      <w:r w:rsidDel="00000000" w:rsidR="00000000" w:rsidRPr="00000000">
        <w:rPr>
          <w:b w:val="1"/>
          <w:color w:val="000000"/>
          <w:sz w:val="26"/>
          <w:szCs w:val="26"/>
          <w:rtl w:val="0"/>
        </w:rPr>
        <w:t xml:space="preserve">2. Disaster Recovery Infrastructure</w:t>
      </w:r>
    </w:p>
    <w:p w:rsidR="00000000" w:rsidDel="00000000" w:rsidP="00000000" w:rsidRDefault="00000000" w:rsidRPr="00000000" w14:paraId="00000B22">
      <w:pPr>
        <w:spacing w:after="240" w:before="240" w:lineRule="auto"/>
        <w:rPr/>
      </w:pPr>
      <w:r w:rsidDel="00000000" w:rsidR="00000000" w:rsidRPr="00000000">
        <w:rPr>
          <w:rtl w:val="0"/>
        </w:rPr>
        <w:t xml:space="preserve">Every CrownThrive platform is engineered with:</w:t>
      </w:r>
    </w:p>
    <w:p w:rsidR="00000000" w:rsidDel="00000000" w:rsidP="00000000" w:rsidRDefault="00000000" w:rsidRPr="00000000" w14:paraId="00000B23">
      <w:pPr>
        <w:numPr>
          <w:ilvl w:val="0"/>
          <w:numId w:val="106"/>
        </w:numPr>
        <w:spacing w:after="0" w:before="240" w:lineRule="auto"/>
        <w:ind w:left="720" w:hanging="360"/>
        <w:rPr/>
      </w:pPr>
      <w:r w:rsidDel="00000000" w:rsidR="00000000" w:rsidRPr="00000000">
        <w:rPr>
          <w:rtl w:val="0"/>
        </w:rPr>
        <w:t xml:space="preserve">Daily encrypted cloud backups with 72-hour historical rewind</w:t>
        <w:br w:type="textWrapping"/>
      </w:r>
    </w:p>
    <w:p w:rsidR="00000000" w:rsidDel="00000000" w:rsidP="00000000" w:rsidRDefault="00000000" w:rsidRPr="00000000" w14:paraId="00000B24">
      <w:pPr>
        <w:numPr>
          <w:ilvl w:val="0"/>
          <w:numId w:val="106"/>
        </w:numPr>
        <w:spacing w:after="0" w:before="0" w:lineRule="auto"/>
        <w:ind w:left="720" w:hanging="360"/>
        <w:rPr/>
      </w:pPr>
      <w:r w:rsidDel="00000000" w:rsidR="00000000" w:rsidRPr="00000000">
        <w:rPr>
          <w:rtl w:val="0"/>
        </w:rPr>
        <w:t xml:space="preserve">Emergency login bypass for governance board via secure key fobs</w:t>
        <w:br w:type="textWrapping"/>
      </w:r>
    </w:p>
    <w:p w:rsidR="00000000" w:rsidDel="00000000" w:rsidP="00000000" w:rsidRDefault="00000000" w:rsidRPr="00000000" w14:paraId="00000B25">
      <w:pPr>
        <w:numPr>
          <w:ilvl w:val="0"/>
          <w:numId w:val="106"/>
        </w:numPr>
        <w:spacing w:after="0" w:before="0" w:lineRule="auto"/>
        <w:ind w:left="720" w:hanging="360"/>
        <w:rPr/>
      </w:pPr>
      <w:r w:rsidDel="00000000" w:rsidR="00000000" w:rsidRPr="00000000">
        <w:rPr>
          <w:rtl w:val="0"/>
        </w:rPr>
        <w:t xml:space="preserve">Global status portal for transparency (</w:t>
      </w:r>
      <w:hyperlink r:id="rId176">
        <w:r w:rsidDel="00000000" w:rsidR="00000000" w:rsidRPr="00000000">
          <w:rPr>
            <w:color w:val="1155cc"/>
            <w:u w:val="single"/>
            <w:rtl w:val="0"/>
          </w:rPr>
          <w:t xml:space="preserve">https://status.crownthrive.com</w:t>
        </w:r>
      </w:hyperlink>
      <w:r w:rsidDel="00000000" w:rsidR="00000000" w:rsidRPr="00000000">
        <w:rPr>
          <w:rtl w:val="0"/>
        </w:rPr>
        <w:t xml:space="preserve">)</w:t>
        <w:br w:type="textWrapping"/>
      </w:r>
    </w:p>
    <w:p w:rsidR="00000000" w:rsidDel="00000000" w:rsidP="00000000" w:rsidRDefault="00000000" w:rsidRPr="00000000" w14:paraId="00000B26">
      <w:pPr>
        <w:numPr>
          <w:ilvl w:val="0"/>
          <w:numId w:val="106"/>
        </w:numPr>
        <w:spacing w:after="240" w:before="0" w:lineRule="auto"/>
        <w:ind w:left="720" w:hanging="360"/>
        <w:rPr/>
      </w:pPr>
      <w:r w:rsidDel="00000000" w:rsidR="00000000" w:rsidRPr="00000000">
        <w:rPr>
          <w:rtl w:val="0"/>
        </w:rPr>
        <w:t xml:space="preserve">Instant override “freeze” functionality to prevent earnings fraud during confusion</w:t>
        <w:br w:type="textWrapping"/>
      </w:r>
    </w:p>
    <w:p w:rsidR="00000000" w:rsidDel="00000000" w:rsidP="00000000" w:rsidRDefault="00000000" w:rsidRPr="00000000" w14:paraId="00000B27">
      <w:pPr>
        <w:spacing w:after="240" w:before="240" w:lineRule="auto"/>
        <w:rPr/>
      </w:pPr>
      <w:r w:rsidDel="00000000" w:rsidR="00000000" w:rsidRPr="00000000">
        <w:rPr>
          <w:rtl w:val="0"/>
        </w:rPr>
        <w:t xml:space="preserve">Each MM Suites Franchisee receives a Disaster Recovery Binder (physical and digital) with:</w:t>
      </w:r>
    </w:p>
    <w:p w:rsidR="00000000" w:rsidDel="00000000" w:rsidP="00000000" w:rsidRDefault="00000000" w:rsidRPr="00000000" w14:paraId="00000B28">
      <w:pPr>
        <w:numPr>
          <w:ilvl w:val="0"/>
          <w:numId w:val="191"/>
        </w:numPr>
        <w:spacing w:after="0" w:before="240" w:lineRule="auto"/>
        <w:ind w:left="720" w:hanging="360"/>
        <w:rPr/>
      </w:pPr>
      <w:r w:rsidDel="00000000" w:rsidR="00000000" w:rsidRPr="00000000">
        <w:rPr>
          <w:rtl w:val="0"/>
        </w:rPr>
        <w:t xml:space="preserve">Emergency contacts</w:t>
        <w:br w:type="textWrapping"/>
      </w:r>
    </w:p>
    <w:p w:rsidR="00000000" w:rsidDel="00000000" w:rsidP="00000000" w:rsidRDefault="00000000" w:rsidRPr="00000000" w14:paraId="00000B29">
      <w:pPr>
        <w:numPr>
          <w:ilvl w:val="0"/>
          <w:numId w:val="191"/>
        </w:numPr>
        <w:spacing w:after="0" w:before="0" w:lineRule="auto"/>
        <w:ind w:left="720" w:hanging="360"/>
        <w:rPr/>
      </w:pPr>
      <w:r w:rsidDel="00000000" w:rsidR="00000000" w:rsidRPr="00000000">
        <w:rPr>
          <w:rtl w:val="0"/>
        </w:rPr>
        <w:t xml:space="preserve">Building shutoff guides</w:t>
        <w:br w:type="textWrapping"/>
      </w:r>
    </w:p>
    <w:p w:rsidR="00000000" w:rsidDel="00000000" w:rsidP="00000000" w:rsidRDefault="00000000" w:rsidRPr="00000000" w14:paraId="00000B2A">
      <w:pPr>
        <w:numPr>
          <w:ilvl w:val="0"/>
          <w:numId w:val="191"/>
        </w:numPr>
        <w:spacing w:after="0" w:before="0" w:lineRule="auto"/>
        <w:ind w:left="720" w:hanging="360"/>
        <w:rPr/>
      </w:pPr>
      <w:r w:rsidDel="00000000" w:rsidR="00000000" w:rsidRPr="00000000">
        <w:rPr>
          <w:rtl w:val="0"/>
        </w:rPr>
        <w:t xml:space="preserve">Legal templates for rapid incident reporting</w:t>
        <w:br w:type="textWrapping"/>
      </w:r>
    </w:p>
    <w:p w:rsidR="00000000" w:rsidDel="00000000" w:rsidP="00000000" w:rsidRDefault="00000000" w:rsidRPr="00000000" w14:paraId="00000B2B">
      <w:pPr>
        <w:numPr>
          <w:ilvl w:val="0"/>
          <w:numId w:val="191"/>
        </w:numPr>
        <w:spacing w:after="0" w:before="0" w:lineRule="auto"/>
        <w:ind w:left="720" w:hanging="360"/>
        <w:rPr/>
      </w:pPr>
      <w:r w:rsidDel="00000000" w:rsidR="00000000" w:rsidRPr="00000000">
        <w:rPr>
          <w:rtl w:val="0"/>
        </w:rPr>
        <w:t xml:space="preserve">QR activation for Suite rerouting</w:t>
        <w:br w:type="textWrapping"/>
      </w:r>
    </w:p>
    <w:p w:rsidR="00000000" w:rsidDel="00000000" w:rsidP="00000000" w:rsidRDefault="00000000" w:rsidRPr="00000000" w14:paraId="00000B2C">
      <w:pPr>
        <w:numPr>
          <w:ilvl w:val="0"/>
          <w:numId w:val="191"/>
        </w:numPr>
        <w:spacing w:after="240" w:before="0" w:lineRule="auto"/>
        <w:ind w:left="720" w:hanging="360"/>
        <w:rPr/>
      </w:pPr>
      <w:r w:rsidDel="00000000" w:rsidR="00000000" w:rsidRPr="00000000">
        <w:rPr>
          <w:rtl w:val="0"/>
        </w:rPr>
        <w:t xml:space="preserve">CrownThrive-issued prepaid expense cards for essential recovery actions</w:t>
        <w:br w:type="textWrapping"/>
      </w:r>
    </w:p>
    <w:p w:rsidR="00000000" w:rsidDel="00000000" w:rsidP="00000000" w:rsidRDefault="00000000" w:rsidRPr="00000000" w14:paraId="00000B2D">
      <w:pPr>
        <w:pStyle w:val="Heading3"/>
        <w:keepNext w:val="0"/>
        <w:keepLines w:val="0"/>
        <w:spacing w:before="280" w:lineRule="auto"/>
        <w:rPr>
          <w:b w:val="1"/>
          <w:color w:val="000000"/>
          <w:sz w:val="26"/>
          <w:szCs w:val="26"/>
        </w:rPr>
      </w:pPr>
      <w:bookmarkStart w:colFirst="0" w:colLast="0" w:name="_heading=h.x2ta13z3vvix" w:id="340"/>
      <w:bookmarkEnd w:id="340"/>
      <w:r w:rsidDel="00000000" w:rsidR="00000000" w:rsidRPr="00000000">
        <w:rPr>
          <w:b w:val="1"/>
          <w:color w:val="000000"/>
          <w:sz w:val="26"/>
          <w:szCs w:val="26"/>
          <w:rtl w:val="0"/>
        </w:rPr>
        <w:t xml:space="preserve">3. Suite Pro &amp; Client Safety Protocol</w:t>
      </w:r>
    </w:p>
    <w:p w:rsidR="00000000" w:rsidDel="00000000" w:rsidP="00000000" w:rsidRDefault="00000000" w:rsidRPr="00000000" w14:paraId="00000B2E">
      <w:pPr>
        <w:spacing w:after="240" w:before="240" w:lineRule="auto"/>
        <w:rPr/>
      </w:pPr>
      <w:r w:rsidDel="00000000" w:rsidR="00000000" w:rsidRPr="00000000">
        <w:rPr>
          <w:rtl w:val="0"/>
        </w:rPr>
        <w:t xml:space="preserve">Client safety is non-negotiable. During a crisis:</w:t>
      </w:r>
    </w:p>
    <w:p w:rsidR="00000000" w:rsidDel="00000000" w:rsidP="00000000" w:rsidRDefault="00000000" w:rsidRPr="00000000" w14:paraId="00000B2F">
      <w:pPr>
        <w:numPr>
          <w:ilvl w:val="0"/>
          <w:numId w:val="152"/>
        </w:numPr>
        <w:spacing w:after="0" w:before="240" w:lineRule="auto"/>
        <w:ind w:left="720" w:hanging="360"/>
        <w:rPr/>
      </w:pPr>
      <w:r w:rsidDel="00000000" w:rsidR="00000000" w:rsidRPr="00000000">
        <w:rPr>
          <w:rtl w:val="0"/>
        </w:rPr>
        <w:t xml:space="preserve">ThriveSeat™ sends SMS/email alerts for cancellations or unsafe access</w:t>
        <w:br w:type="textWrapping"/>
      </w:r>
    </w:p>
    <w:p w:rsidR="00000000" w:rsidDel="00000000" w:rsidP="00000000" w:rsidRDefault="00000000" w:rsidRPr="00000000" w14:paraId="00000B30">
      <w:pPr>
        <w:numPr>
          <w:ilvl w:val="0"/>
          <w:numId w:val="152"/>
        </w:numPr>
        <w:spacing w:after="0" w:before="0" w:lineRule="auto"/>
        <w:ind w:left="720" w:hanging="360"/>
        <w:rPr/>
      </w:pPr>
      <w:r w:rsidDel="00000000" w:rsidR="00000000" w:rsidRPr="00000000">
        <w:rPr>
          <w:rtl w:val="0"/>
        </w:rPr>
        <w:t xml:space="preserve">Suite Pros can activate “Silent Alerts” via Kamora360™ to notify HQ of active threats without escalation</w:t>
        <w:br w:type="textWrapping"/>
      </w:r>
    </w:p>
    <w:p w:rsidR="00000000" w:rsidDel="00000000" w:rsidP="00000000" w:rsidRDefault="00000000" w:rsidRPr="00000000" w14:paraId="00000B31">
      <w:pPr>
        <w:numPr>
          <w:ilvl w:val="0"/>
          <w:numId w:val="152"/>
        </w:numPr>
        <w:spacing w:after="0" w:before="0" w:lineRule="auto"/>
        <w:ind w:left="720" w:hanging="360"/>
        <w:rPr/>
      </w:pPr>
      <w:r w:rsidDel="00000000" w:rsidR="00000000" w:rsidRPr="00000000">
        <w:rPr>
          <w:rtl w:val="0"/>
        </w:rPr>
        <w:t xml:space="preserve">Each MM Suites location is equipped with:</w:t>
        <w:br w:type="textWrapping"/>
      </w:r>
    </w:p>
    <w:p w:rsidR="00000000" w:rsidDel="00000000" w:rsidP="00000000" w:rsidRDefault="00000000" w:rsidRPr="00000000" w14:paraId="00000B32">
      <w:pPr>
        <w:numPr>
          <w:ilvl w:val="1"/>
          <w:numId w:val="152"/>
        </w:numPr>
        <w:spacing w:after="0" w:before="0" w:lineRule="auto"/>
        <w:ind w:left="1440" w:hanging="360"/>
        <w:rPr/>
      </w:pPr>
      <w:r w:rsidDel="00000000" w:rsidR="00000000" w:rsidRPr="00000000">
        <w:rPr>
          <w:rtl w:val="0"/>
        </w:rPr>
        <w:t xml:space="preserve">Smart lock overrides (remote disable via HQ)</w:t>
        <w:br w:type="textWrapping"/>
      </w:r>
    </w:p>
    <w:p w:rsidR="00000000" w:rsidDel="00000000" w:rsidP="00000000" w:rsidRDefault="00000000" w:rsidRPr="00000000" w14:paraId="00000B33">
      <w:pPr>
        <w:numPr>
          <w:ilvl w:val="1"/>
          <w:numId w:val="152"/>
        </w:numPr>
        <w:spacing w:after="0" w:before="0" w:lineRule="auto"/>
        <w:ind w:left="1440" w:hanging="360"/>
        <w:rPr/>
      </w:pPr>
      <w:r w:rsidDel="00000000" w:rsidR="00000000" w:rsidRPr="00000000">
        <w:rPr>
          <w:rtl w:val="0"/>
        </w:rPr>
        <w:t xml:space="preserve">QR panic scan posters in every room</w:t>
        <w:br w:type="textWrapping"/>
      </w:r>
    </w:p>
    <w:p w:rsidR="00000000" w:rsidDel="00000000" w:rsidP="00000000" w:rsidRDefault="00000000" w:rsidRPr="00000000" w14:paraId="00000B34">
      <w:pPr>
        <w:numPr>
          <w:ilvl w:val="1"/>
          <w:numId w:val="152"/>
        </w:numPr>
        <w:spacing w:after="0" w:before="0" w:lineRule="auto"/>
        <w:ind w:left="1440" w:hanging="360"/>
        <w:rPr/>
      </w:pPr>
      <w:r w:rsidDel="00000000" w:rsidR="00000000" w:rsidRPr="00000000">
        <w:rPr>
          <w:rtl w:val="0"/>
        </w:rPr>
        <w:t xml:space="preserve">Emergency water, med kit, and flashlight in Crown-approved lockbox</w:t>
        <w:br w:type="textWrapping"/>
      </w:r>
    </w:p>
    <w:p w:rsidR="00000000" w:rsidDel="00000000" w:rsidP="00000000" w:rsidRDefault="00000000" w:rsidRPr="00000000" w14:paraId="00000B35">
      <w:pPr>
        <w:numPr>
          <w:ilvl w:val="1"/>
          <w:numId w:val="152"/>
        </w:numPr>
        <w:spacing w:after="240" w:before="0" w:lineRule="auto"/>
        <w:ind w:left="1440" w:hanging="360"/>
        <w:rPr/>
      </w:pPr>
      <w:r w:rsidDel="00000000" w:rsidR="00000000" w:rsidRPr="00000000">
        <w:rPr>
          <w:rtl w:val="0"/>
        </w:rPr>
        <w:t xml:space="preserve">Generator connection plan and safe assembly zone maps</w:t>
        <w:br w:type="textWrapping"/>
      </w:r>
    </w:p>
    <w:p w:rsidR="00000000" w:rsidDel="00000000" w:rsidP="00000000" w:rsidRDefault="00000000" w:rsidRPr="00000000" w14:paraId="00000B36">
      <w:pPr>
        <w:pStyle w:val="Heading3"/>
        <w:keepNext w:val="0"/>
        <w:keepLines w:val="0"/>
        <w:spacing w:before="280" w:lineRule="auto"/>
        <w:rPr>
          <w:b w:val="1"/>
          <w:color w:val="000000"/>
          <w:sz w:val="26"/>
          <w:szCs w:val="26"/>
        </w:rPr>
      </w:pPr>
      <w:bookmarkStart w:colFirst="0" w:colLast="0" w:name="_heading=h.t0his9r8k4vg" w:id="341"/>
      <w:bookmarkEnd w:id="341"/>
      <w:r w:rsidDel="00000000" w:rsidR="00000000" w:rsidRPr="00000000">
        <w:rPr>
          <w:b w:val="1"/>
          <w:color w:val="000000"/>
          <w:sz w:val="26"/>
          <w:szCs w:val="26"/>
          <w:rtl w:val="0"/>
        </w:rPr>
        <w:t xml:space="preserve">4. Communications During Crisis</w:t>
      </w:r>
    </w:p>
    <w:p w:rsidR="00000000" w:rsidDel="00000000" w:rsidP="00000000" w:rsidRDefault="00000000" w:rsidRPr="00000000" w14:paraId="00000B37">
      <w:pPr>
        <w:spacing w:after="240" w:before="240" w:lineRule="auto"/>
        <w:rPr/>
      </w:pPr>
      <w:r w:rsidDel="00000000" w:rsidR="00000000" w:rsidRPr="00000000">
        <w:rPr>
          <w:rtl w:val="0"/>
        </w:rPr>
        <w:t xml:space="preserve">Kamora360 Crisis Comm Module deploys layered messaging:</w:t>
      </w:r>
    </w:p>
    <w:p w:rsidR="00000000" w:rsidDel="00000000" w:rsidP="00000000" w:rsidRDefault="00000000" w:rsidRPr="00000000" w14:paraId="00000B38">
      <w:pPr>
        <w:numPr>
          <w:ilvl w:val="0"/>
          <w:numId w:val="139"/>
        </w:numPr>
        <w:spacing w:after="0" w:before="240" w:lineRule="auto"/>
        <w:ind w:left="720" w:hanging="360"/>
        <w:rPr/>
      </w:pPr>
      <w:r w:rsidDel="00000000" w:rsidR="00000000" w:rsidRPr="00000000">
        <w:rPr>
          <w:rtl w:val="0"/>
        </w:rPr>
        <w:t xml:space="preserve">Internal: Franchisee, Suite Pros, and support team receive SMS, app push, and email summaries with next-step guidance.</w:t>
        <w:br w:type="textWrapping"/>
      </w:r>
    </w:p>
    <w:p w:rsidR="00000000" w:rsidDel="00000000" w:rsidP="00000000" w:rsidRDefault="00000000" w:rsidRPr="00000000" w14:paraId="00000B39">
      <w:pPr>
        <w:numPr>
          <w:ilvl w:val="0"/>
          <w:numId w:val="139"/>
        </w:numPr>
        <w:spacing w:after="0" w:before="0" w:lineRule="auto"/>
        <w:ind w:left="720" w:hanging="360"/>
        <w:rPr/>
      </w:pPr>
      <w:r w:rsidDel="00000000" w:rsidR="00000000" w:rsidRPr="00000000">
        <w:rPr>
          <w:rtl w:val="0"/>
        </w:rPr>
        <w:t xml:space="preserve">External: Clients receive status updates via ThriveSeat™, branded SMS, and social updates auto-synced from ThrivePush™.</w:t>
        <w:br w:type="textWrapping"/>
      </w:r>
    </w:p>
    <w:p w:rsidR="00000000" w:rsidDel="00000000" w:rsidP="00000000" w:rsidRDefault="00000000" w:rsidRPr="00000000" w14:paraId="00000B3A">
      <w:pPr>
        <w:numPr>
          <w:ilvl w:val="0"/>
          <w:numId w:val="139"/>
        </w:numPr>
        <w:spacing w:after="240" w:before="0" w:lineRule="auto"/>
        <w:ind w:left="720" w:hanging="360"/>
        <w:rPr/>
      </w:pPr>
      <w:r w:rsidDel="00000000" w:rsidR="00000000" w:rsidRPr="00000000">
        <w:rPr>
          <w:rtl w:val="0"/>
        </w:rPr>
        <w:t xml:space="preserve">Press: CrownFluence™ runs prewritten press responses through PR distribution channels, invoking the “Secure Us, Support Us” campaign script if needed.</w:t>
        <w:br w:type="textWrapping"/>
      </w:r>
    </w:p>
    <w:p w:rsidR="00000000" w:rsidDel="00000000" w:rsidP="00000000" w:rsidRDefault="00000000" w:rsidRPr="00000000" w14:paraId="00000B3B">
      <w:pPr>
        <w:spacing w:after="240" w:before="240" w:lineRule="auto"/>
        <w:rPr/>
      </w:pPr>
      <w:r w:rsidDel="00000000" w:rsidR="00000000" w:rsidRPr="00000000">
        <w:rPr>
          <w:rtl w:val="0"/>
        </w:rPr>
        <w:t xml:space="preserve">No individual is left wondering what’s happening. CrownThrive takes control of the narrative and leads from the front.</w:t>
      </w:r>
    </w:p>
    <w:p w:rsidR="00000000" w:rsidDel="00000000" w:rsidP="00000000" w:rsidRDefault="00000000" w:rsidRPr="00000000" w14:paraId="00000B3C">
      <w:pPr>
        <w:pStyle w:val="Heading3"/>
        <w:keepNext w:val="0"/>
        <w:keepLines w:val="0"/>
        <w:spacing w:before="280" w:lineRule="auto"/>
        <w:rPr>
          <w:b w:val="1"/>
          <w:color w:val="000000"/>
          <w:sz w:val="26"/>
          <w:szCs w:val="26"/>
        </w:rPr>
      </w:pPr>
      <w:bookmarkStart w:colFirst="0" w:colLast="0" w:name="_heading=h.tbzo4tstsv0w" w:id="342"/>
      <w:bookmarkEnd w:id="342"/>
      <w:r w:rsidDel="00000000" w:rsidR="00000000" w:rsidRPr="00000000">
        <w:rPr>
          <w:b w:val="1"/>
          <w:color w:val="000000"/>
          <w:sz w:val="26"/>
          <w:szCs w:val="26"/>
          <w:rtl w:val="0"/>
        </w:rPr>
        <w:t xml:space="preserve">5. Financial Protection Mechanisms</w:t>
      </w:r>
    </w:p>
    <w:p w:rsidR="00000000" w:rsidDel="00000000" w:rsidP="00000000" w:rsidRDefault="00000000" w:rsidRPr="00000000" w14:paraId="00000B3D">
      <w:pPr>
        <w:spacing w:after="240" w:before="240" w:lineRule="auto"/>
        <w:rPr/>
      </w:pPr>
      <w:r w:rsidDel="00000000" w:rsidR="00000000" w:rsidRPr="00000000">
        <w:rPr>
          <w:rtl w:val="0"/>
        </w:rPr>
        <w:t xml:space="preserve">Revenue doesn’t evaporate just because crisis hits. Instead:</w:t>
      </w:r>
    </w:p>
    <w:p w:rsidR="00000000" w:rsidDel="00000000" w:rsidP="00000000" w:rsidRDefault="00000000" w:rsidRPr="00000000" w14:paraId="00000B3E">
      <w:pPr>
        <w:numPr>
          <w:ilvl w:val="0"/>
          <w:numId w:val="140"/>
        </w:numPr>
        <w:spacing w:after="0" w:before="240" w:lineRule="auto"/>
        <w:ind w:left="720" w:hanging="360"/>
        <w:rPr/>
      </w:pPr>
      <w:r w:rsidDel="00000000" w:rsidR="00000000" w:rsidRPr="00000000">
        <w:rPr>
          <w:rtl w:val="0"/>
        </w:rPr>
        <w:t xml:space="preserve">Earnings owed before the crisis are auto-paid to digital wallets</w:t>
        <w:br w:type="textWrapping"/>
      </w:r>
    </w:p>
    <w:p w:rsidR="00000000" w:rsidDel="00000000" w:rsidP="00000000" w:rsidRDefault="00000000" w:rsidRPr="00000000" w14:paraId="00000B3F">
      <w:pPr>
        <w:numPr>
          <w:ilvl w:val="0"/>
          <w:numId w:val="140"/>
        </w:numPr>
        <w:spacing w:after="0" w:before="0" w:lineRule="auto"/>
        <w:ind w:left="720" w:hanging="360"/>
        <w:rPr/>
      </w:pPr>
      <w:r w:rsidDel="00000000" w:rsidR="00000000" w:rsidRPr="00000000">
        <w:rPr>
          <w:rtl w:val="0"/>
        </w:rPr>
        <w:t xml:space="preserve">Ambassadors and Affiliates retain their tier status regardless of downtime</w:t>
        <w:br w:type="textWrapping"/>
      </w:r>
    </w:p>
    <w:p w:rsidR="00000000" w:rsidDel="00000000" w:rsidP="00000000" w:rsidRDefault="00000000" w:rsidRPr="00000000" w14:paraId="00000B40">
      <w:pPr>
        <w:numPr>
          <w:ilvl w:val="0"/>
          <w:numId w:val="140"/>
        </w:numPr>
        <w:spacing w:after="0" w:before="0" w:lineRule="auto"/>
        <w:ind w:left="720" w:hanging="360"/>
        <w:rPr/>
      </w:pPr>
      <w:r w:rsidDel="00000000" w:rsidR="00000000" w:rsidRPr="00000000">
        <w:rPr>
          <w:rtl w:val="0"/>
        </w:rPr>
        <w:t xml:space="preserve">Kamora360 auto-suspends platform billing for impacted Suite Pros or Franchisees</w:t>
        <w:br w:type="textWrapping"/>
      </w:r>
    </w:p>
    <w:p w:rsidR="00000000" w:rsidDel="00000000" w:rsidP="00000000" w:rsidRDefault="00000000" w:rsidRPr="00000000" w14:paraId="00000B41">
      <w:pPr>
        <w:numPr>
          <w:ilvl w:val="0"/>
          <w:numId w:val="140"/>
        </w:numPr>
        <w:spacing w:after="240" w:before="0" w:lineRule="auto"/>
        <w:ind w:left="720" w:hanging="360"/>
        <w:rPr/>
      </w:pPr>
      <w:r w:rsidDel="00000000" w:rsidR="00000000" w:rsidRPr="00000000">
        <w:rPr>
          <w:rtl w:val="0"/>
        </w:rPr>
        <w:t xml:space="preserve">Override commissions are held and resumed after event resolution via CHLOM Attribution Ledger continuity logic</w:t>
        <w:br w:type="textWrapping"/>
      </w:r>
    </w:p>
    <w:p w:rsidR="00000000" w:rsidDel="00000000" w:rsidP="00000000" w:rsidRDefault="00000000" w:rsidRPr="00000000" w14:paraId="00000B42">
      <w:pPr>
        <w:spacing w:after="240" w:before="240" w:lineRule="auto"/>
        <w:rPr/>
      </w:pPr>
      <w:r w:rsidDel="00000000" w:rsidR="00000000" w:rsidRPr="00000000">
        <w:rPr>
          <w:rtl w:val="0"/>
        </w:rPr>
        <w:t xml:space="preserve">In qualifying cases, CrownThrive triggers the Emergency Support Pool, a treasury-backed reserve for covering 30–60 days of critical ecosystem costs (available to active Franchisees and Suite Pros with more than 6 months tenure).</w:t>
      </w:r>
    </w:p>
    <w:p w:rsidR="00000000" w:rsidDel="00000000" w:rsidP="00000000" w:rsidRDefault="00000000" w:rsidRPr="00000000" w14:paraId="00000B43">
      <w:pPr>
        <w:pStyle w:val="Heading3"/>
        <w:keepNext w:val="0"/>
        <w:keepLines w:val="0"/>
        <w:spacing w:before="280" w:lineRule="auto"/>
        <w:rPr>
          <w:b w:val="1"/>
          <w:color w:val="000000"/>
          <w:sz w:val="26"/>
          <w:szCs w:val="26"/>
        </w:rPr>
      </w:pPr>
      <w:bookmarkStart w:colFirst="0" w:colLast="0" w:name="_heading=h.e06gyrblqcbi" w:id="343"/>
      <w:bookmarkEnd w:id="343"/>
      <w:r w:rsidDel="00000000" w:rsidR="00000000" w:rsidRPr="00000000">
        <w:br w:type="page"/>
      </w:r>
      <w:r w:rsidDel="00000000" w:rsidR="00000000" w:rsidRPr="00000000">
        <w:rPr>
          <w:rtl w:val="0"/>
        </w:rPr>
      </w:r>
    </w:p>
    <w:p w:rsidR="00000000" w:rsidDel="00000000" w:rsidP="00000000" w:rsidRDefault="00000000" w:rsidRPr="00000000" w14:paraId="00000B44">
      <w:pPr>
        <w:pStyle w:val="Heading3"/>
        <w:keepNext w:val="0"/>
        <w:keepLines w:val="0"/>
        <w:spacing w:before="280" w:lineRule="auto"/>
        <w:rPr>
          <w:b w:val="1"/>
          <w:color w:val="000000"/>
          <w:sz w:val="26"/>
          <w:szCs w:val="26"/>
        </w:rPr>
      </w:pPr>
      <w:bookmarkStart w:colFirst="0" w:colLast="0" w:name="_heading=h.goc4b4mk7zk9" w:id="344"/>
      <w:bookmarkEnd w:id="344"/>
      <w:r w:rsidDel="00000000" w:rsidR="00000000" w:rsidRPr="00000000">
        <w:rPr>
          <w:b w:val="1"/>
          <w:color w:val="000000"/>
          <w:sz w:val="26"/>
          <w:szCs w:val="26"/>
          <w:rtl w:val="0"/>
        </w:rPr>
        <w:t xml:space="preserve">6. Governance &amp; Decision-Making During Crisis</w:t>
      </w:r>
    </w:p>
    <w:p w:rsidR="00000000" w:rsidDel="00000000" w:rsidP="00000000" w:rsidRDefault="00000000" w:rsidRPr="00000000" w14:paraId="00000B45">
      <w:pPr>
        <w:spacing w:after="240" w:before="240" w:lineRule="auto"/>
        <w:rPr/>
      </w:pPr>
      <w:r w:rsidDel="00000000" w:rsidR="00000000" w:rsidRPr="00000000">
        <w:rPr>
          <w:rtl w:val="0"/>
        </w:rPr>
        <w:t xml:space="preserve">If the crisis affects leadership or operational continuity:</w:t>
      </w:r>
    </w:p>
    <w:p w:rsidR="00000000" w:rsidDel="00000000" w:rsidP="00000000" w:rsidRDefault="00000000" w:rsidRPr="00000000" w14:paraId="00000B46">
      <w:pPr>
        <w:numPr>
          <w:ilvl w:val="0"/>
          <w:numId w:val="79"/>
        </w:numPr>
        <w:spacing w:after="0" w:before="240" w:lineRule="auto"/>
        <w:ind w:left="720" w:hanging="360"/>
        <w:rPr/>
      </w:pPr>
      <w:r w:rsidDel="00000000" w:rsidR="00000000" w:rsidRPr="00000000">
        <w:rPr>
          <w:rtl w:val="0"/>
        </w:rPr>
        <w:t xml:space="preserve">ThriveAlumni™ enters Emergency Governance Mode</w:t>
        <w:br w:type="textWrapping"/>
      </w:r>
    </w:p>
    <w:p w:rsidR="00000000" w:rsidDel="00000000" w:rsidP="00000000" w:rsidRDefault="00000000" w:rsidRPr="00000000" w14:paraId="00000B47">
      <w:pPr>
        <w:numPr>
          <w:ilvl w:val="0"/>
          <w:numId w:val="79"/>
        </w:numPr>
        <w:spacing w:after="0" w:before="0" w:lineRule="auto"/>
        <w:ind w:left="720" w:hanging="360"/>
        <w:rPr/>
      </w:pPr>
      <w:r w:rsidDel="00000000" w:rsidR="00000000" w:rsidRPr="00000000">
        <w:rPr>
          <w:rtl w:val="0"/>
        </w:rPr>
        <w:t xml:space="preserve">Emergency seats are filled per pre-recorded succession votes</w:t>
        <w:br w:type="textWrapping"/>
      </w:r>
    </w:p>
    <w:p w:rsidR="00000000" w:rsidDel="00000000" w:rsidP="00000000" w:rsidRDefault="00000000" w:rsidRPr="00000000" w14:paraId="00000B48">
      <w:pPr>
        <w:numPr>
          <w:ilvl w:val="0"/>
          <w:numId w:val="79"/>
        </w:numPr>
        <w:spacing w:after="240" w:before="0" w:lineRule="auto"/>
        <w:ind w:left="720" w:hanging="360"/>
        <w:rPr/>
      </w:pPr>
      <w:r w:rsidDel="00000000" w:rsidR="00000000" w:rsidRPr="00000000">
        <w:rPr>
          <w:rtl w:val="0"/>
        </w:rPr>
        <w:t xml:space="preserve">Founders retain override veto unless incapacitated, at which point CHLOM tri-sig logic empowers a 3-person Interim Tribunal</w:t>
        <w:br w:type="textWrapping"/>
      </w:r>
    </w:p>
    <w:p w:rsidR="00000000" w:rsidDel="00000000" w:rsidP="00000000" w:rsidRDefault="00000000" w:rsidRPr="00000000" w14:paraId="00000B49">
      <w:pPr>
        <w:spacing w:after="240" w:before="240" w:lineRule="auto"/>
        <w:rPr/>
      </w:pPr>
      <w:r w:rsidDel="00000000" w:rsidR="00000000" w:rsidRPr="00000000">
        <w:rPr>
          <w:rtl w:val="0"/>
        </w:rPr>
        <w:t xml:space="preserve">Votes are conducted via Collab Portal, broadcast live (with anonymized quorum data), and logged on CHLOM for permanent historical traceability.</w:t>
      </w:r>
    </w:p>
    <w:p w:rsidR="00000000" w:rsidDel="00000000" w:rsidP="00000000" w:rsidRDefault="00000000" w:rsidRPr="00000000" w14:paraId="00000B4A">
      <w:pPr>
        <w:pStyle w:val="Heading3"/>
        <w:keepNext w:val="0"/>
        <w:keepLines w:val="0"/>
        <w:spacing w:before="280" w:lineRule="auto"/>
        <w:rPr>
          <w:b w:val="1"/>
          <w:color w:val="000000"/>
          <w:sz w:val="26"/>
          <w:szCs w:val="26"/>
        </w:rPr>
      </w:pPr>
      <w:bookmarkStart w:colFirst="0" w:colLast="0" w:name="_heading=h.dknbprlcf1q7" w:id="345"/>
      <w:bookmarkEnd w:id="345"/>
      <w:r w:rsidDel="00000000" w:rsidR="00000000" w:rsidRPr="00000000">
        <w:rPr>
          <w:b w:val="1"/>
          <w:color w:val="000000"/>
          <w:sz w:val="26"/>
          <w:szCs w:val="26"/>
          <w:rtl w:val="0"/>
        </w:rPr>
        <w:t xml:space="preserve">7. Training &amp; Drills</w:t>
      </w:r>
    </w:p>
    <w:p w:rsidR="00000000" w:rsidDel="00000000" w:rsidP="00000000" w:rsidRDefault="00000000" w:rsidRPr="00000000" w14:paraId="00000B4B">
      <w:pPr>
        <w:spacing w:after="240" w:before="240" w:lineRule="auto"/>
        <w:rPr/>
      </w:pPr>
      <w:r w:rsidDel="00000000" w:rsidR="00000000" w:rsidRPr="00000000">
        <w:rPr>
          <w:rtl w:val="0"/>
        </w:rPr>
        <w:t xml:space="preserve">All CrownThrive Suite Pros, Franchisees, and key staff must complete:</w:t>
      </w:r>
    </w:p>
    <w:p w:rsidR="00000000" w:rsidDel="00000000" w:rsidP="00000000" w:rsidRDefault="00000000" w:rsidRPr="00000000" w14:paraId="00000B4C">
      <w:pPr>
        <w:numPr>
          <w:ilvl w:val="0"/>
          <w:numId w:val="169"/>
        </w:numPr>
        <w:spacing w:after="0" w:before="240" w:lineRule="auto"/>
        <w:ind w:left="720" w:hanging="360"/>
        <w:rPr/>
      </w:pPr>
      <w:r w:rsidDel="00000000" w:rsidR="00000000" w:rsidRPr="00000000">
        <w:rPr>
          <w:rtl w:val="0"/>
        </w:rPr>
        <w:t xml:space="preserve">Annual Crisis Simulation Training via CrownThriveU™</w:t>
        <w:br w:type="textWrapping"/>
      </w:r>
    </w:p>
    <w:p w:rsidR="00000000" w:rsidDel="00000000" w:rsidP="00000000" w:rsidRDefault="00000000" w:rsidRPr="00000000" w14:paraId="00000B4D">
      <w:pPr>
        <w:numPr>
          <w:ilvl w:val="0"/>
          <w:numId w:val="169"/>
        </w:numPr>
        <w:spacing w:after="0" w:before="0" w:lineRule="auto"/>
        <w:ind w:left="720" w:hanging="360"/>
        <w:rPr/>
      </w:pPr>
      <w:r w:rsidDel="00000000" w:rsidR="00000000" w:rsidRPr="00000000">
        <w:rPr>
          <w:rtl w:val="0"/>
        </w:rPr>
        <w:t xml:space="preserve">Monthly MicroDrills via Kamora360™ notifications (fire drill, app outage, client escalation)</w:t>
        <w:br w:type="textWrapping"/>
      </w:r>
    </w:p>
    <w:p w:rsidR="00000000" w:rsidDel="00000000" w:rsidP="00000000" w:rsidRDefault="00000000" w:rsidRPr="00000000" w14:paraId="00000B4E">
      <w:pPr>
        <w:numPr>
          <w:ilvl w:val="0"/>
          <w:numId w:val="169"/>
        </w:numPr>
        <w:spacing w:after="240" w:before="0" w:lineRule="auto"/>
        <w:ind w:left="720" w:hanging="360"/>
        <w:rPr/>
      </w:pPr>
      <w:r w:rsidDel="00000000" w:rsidR="00000000" w:rsidRPr="00000000">
        <w:rPr>
          <w:rtl w:val="0"/>
        </w:rPr>
        <w:t xml:space="preserve">Certification on Crisis Comms Protocols and Safety Response SOPs</w:t>
        <w:br w:type="textWrapping"/>
      </w:r>
    </w:p>
    <w:p w:rsidR="00000000" w:rsidDel="00000000" w:rsidP="00000000" w:rsidRDefault="00000000" w:rsidRPr="00000000" w14:paraId="00000B4F">
      <w:pPr>
        <w:spacing w:after="240" w:before="240" w:lineRule="auto"/>
        <w:rPr/>
      </w:pPr>
      <w:r w:rsidDel="00000000" w:rsidR="00000000" w:rsidRPr="00000000">
        <w:rPr>
          <w:rtl w:val="0"/>
        </w:rPr>
        <w:t xml:space="preserve">Graduates receive badges visible in the Suite Pro directory and in client-facing booking profiles—demonstrating preparedness and trust.</w:t>
      </w:r>
    </w:p>
    <w:p w:rsidR="00000000" w:rsidDel="00000000" w:rsidP="00000000" w:rsidRDefault="00000000" w:rsidRPr="00000000" w14:paraId="00000B50">
      <w:pPr>
        <w:pStyle w:val="Heading3"/>
        <w:keepNext w:val="0"/>
        <w:keepLines w:val="0"/>
        <w:spacing w:before="280" w:lineRule="auto"/>
        <w:rPr>
          <w:b w:val="1"/>
          <w:color w:val="000000"/>
          <w:sz w:val="26"/>
          <w:szCs w:val="26"/>
        </w:rPr>
      </w:pPr>
      <w:bookmarkStart w:colFirst="0" w:colLast="0" w:name="_heading=h.ojykqfr3z9ef" w:id="346"/>
      <w:bookmarkEnd w:id="346"/>
      <w:r w:rsidDel="00000000" w:rsidR="00000000" w:rsidRPr="00000000">
        <w:rPr>
          <w:b w:val="1"/>
          <w:color w:val="000000"/>
          <w:sz w:val="26"/>
          <w:szCs w:val="26"/>
          <w:rtl w:val="0"/>
        </w:rPr>
        <w:t xml:space="preserve">8. Crisis Innovation Loop</w:t>
      </w:r>
    </w:p>
    <w:p w:rsidR="00000000" w:rsidDel="00000000" w:rsidP="00000000" w:rsidRDefault="00000000" w:rsidRPr="00000000" w14:paraId="00000B51">
      <w:pPr>
        <w:spacing w:after="240" w:before="240" w:lineRule="auto"/>
        <w:rPr/>
      </w:pPr>
      <w:r w:rsidDel="00000000" w:rsidR="00000000" w:rsidRPr="00000000">
        <w:rPr>
          <w:rtl w:val="0"/>
        </w:rPr>
        <w:t xml:space="preserve">After each real-world crisis or drill, CrownThrive:</w:t>
      </w:r>
    </w:p>
    <w:p w:rsidR="00000000" w:rsidDel="00000000" w:rsidP="00000000" w:rsidRDefault="00000000" w:rsidRPr="00000000" w14:paraId="00000B52">
      <w:pPr>
        <w:numPr>
          <w:ilvl w:val="0"/>
          <w:numId w:val="199"/>
        </w:numPr>
        <w:spacing w:after="0" w:before="240" w:lineRule="auto"/>
        <w:ind w:left="720" w:hanging="360"/>
        <w:rPr/>
      </w:pPr>
      <w:r w:rsidDel="00000000" w:rsidR="00000000" w:rsidRPr="00000000">
        <w:rPr>
          <w:rtl w:val="0"/>
        </w:rPr>
        <w:t xml:space="preserve">Deploys feedback forms</w:t>
        <w:br w:type="textWrapping"/>
      </w:r>
    </w:p>
    <w:p w:rsidR="00000000" w:rsidDel="00000000" w:rsidP="00000000" w:rsidRDefault="00000000" w:rsidRPr="00000000" w14:paraId="00000B53">
      <w:pPr>
        <w:numPr>
          <w:ilvl w:val="0"/>
          <w:numId w:val="199"/>
        </w:numPr>
        <w:spacing w:after="0" w:before="0" w:lineRule="auto"/>
        <w:ind w:left="720" w:hanging="360"/>
        <w:rPr/>
      </w:pPr>
      <w:r w:rsidDel="00000000" w:rsidR="00000000" w:rsidRPr="00000000">
        <w:rPr>
          <w:rtl w:val="0"/>
        </w:rPr>
        <w:t xml:space="preserve">Crowdsources ideas for improvement</w:t>
        <w:br w:type="textWrapping"/>
      </w:r>
    </w:p>
    <w:p w:rsidR="00000000" w:rsidDel="00000000" w:rsidP="00000000" w:rsidRDefault="00000000" w:rsidRPr="00000000" w14:paraId="00000B54">
      <w:pPr>
        <w:numPr>
          <w:ilvl w:val="0"/>
          <w:numId w:val="199"/>
        </w:numPr>
        <w:spacing w:after="0" w:before="0" w:lineRule="auto"/>
        <w:ind w:left="720" w:hanging="360"/>
        <w:rPr/>
      </w:pPr>
      <w:r w:rsidDel="00000000" w:rsidR="00000000" w:rsidRPr="00000000">
        <w:rPr>
          <w:rtl w:val="0"/>
        </w:rPr>
        <w:t xml:space="preserve">Runs NeuralCraft AI regression tests to evaluate performance gaps</w:t>
        <w:br w:type="textWrapping"/>
      </w:r>
    </w:p>
    <w:p w:rsidR="00000000" w:rsidDel="00000000" w:rsidP="00000000" w:rsidRDefault="00000000" w:rsidRPr="00000000" w14:paraId="00000B55">
      <w:pPr>
        <w:numPr>
          <w:ilvl w:val="0"/>
          <w:numId w:val="199"/>
        </w:numPr>
        <w:spacing w:after="240" w:before="0" w:lineRule="auto"/>
        <w:ind w:left="720" w:hanging="360"/>
        <w:rPr/>
      </w:pPr>
      <w:r w:rsidDel="00000000" w:rsidR="00000000" w:rsidRPr="00000000">
        <w:rPr>
          <w:rtl w:val="0"/>
        </w:rPr>
        <w:t xml:space="preserve">Publishes a quarterly “Resilience Report” available to stakeholders</w:t>
        <w:br w:type="textWrapping"/>
      </w:r>
    </w:p>
    <w:p w:rsidR="00000000" w:rsidDel="00000000" w:rsidP="00000000" w:rsidRDefault="00000000" w:rsidRPr="00000000" w14:paraId="00000B56">
      <w:pPr>
        <w:spacing w:after="240" w:before="240" w:lineRule="auto"/>
        <w:rPr/>
      </w:pPr>
      <w:r w:rsidDel="00000000" w:rsidR="00000000" w:rsidRPr="00000000">
        <w:rPr>
          <w:rtl w:val="0"/>
        </w:rPr>
        <w:t xml:space="preserve">This creates a living system that evolves with every stress test.</w:t>
      </w:r>
    </w:p>
    <w:p w:rsidR="00000000" w:rsidDel="00000000" w:rsidP="00000000" w:rsidRDefault="00000000" w:rsidRPr="00000000" w14:paraId="00000B57">
      <w:pPr>
        <w:pStyle w:val="Heading3"/>
        <w:keepNext w:val="0"/>
        <w:keepLines w:val="0"/>
        <w:spacing w:before="280" w:lineRule="auto"/>
        <w:rPr>
          <w:b w:val="1"/>
          <w:color w:val="000000"/>
          <w:sz w:val="26"/>
          <w:szCs w:val="26"/>
        </w:rPr>
      </w:pPr>
      <w:bookmarkStart w:colFirst="0" w:colLast="0" w:name="_heading=h.z18blv7w7k0y" w:id="347"/>
      <w:bookmarkEnd w:id="347"/>
      <w:r w:rsidDel="00000000" w:rsidR="00000000" w:rsidRPr="00000000">
        <w:br w:type="page"/>
      </w:r>
      <w:r w:rsidDel="00000000" w:rsidR="00000000" w:rsidRPr="00000000">
        <w:rPr>
          <w:rtl w:val="0"/>
        </w:rPr>
      </w:r>
    </w:p>
    <w:p w:rsidR="00000000" w:rsidDel="00000000" w:rsidP="00000000" w:rsidRDefault="00000000" w:rsidRPr="00000000" w14:paraId="00000B58">
      <w:pPr>
        <w:pStyle w:val="Heading3"/>
        <w:keepNext w:val="0"/>
        <w:keepLines w:val="0"/>
        <w:spacing w:before="280" w:lineRule="auto"/>
        <w:rPr>
          <w:b w:val="1"/>
          <w:color w:val="000000"/>
          <w:sz w:val="26"/>
          <w:szCs w:val="26"/>
        </w:rPr>
      </w:pPr>
      <w:bookmarkStart w:colFirst="0" w:colLast="0" w:name="_heading=h.vnl0mx8vnb79" w:id="348"/>
      <w:bookmarkEnd w:id="348"/>
      <w:r w:rsidDel="00000000" w:rsidR="00000000" w:rsidRPr="00000000">
        <w:rPr>
          <w:b w:val="1"/>
          <w:color w:val="000000"/>
          <w:sz w:val="26"/>
          <w:szCs w:val="26"/>
          <w:rtl w:val="0"/>
        </w:rPr>
        <w:t xml:space="preserve">9. Unique Scenarios &amp; Adaptive Logic</w:t>
      </w:r>
    </w:p>
    <w:p w:rsidR="00000000" w:rsidDel="00000000" w:rsidP="00000000" w:rsidRDefault="00000000" w:rsidRPr="00000000" w14:paraId="00000B59">
      <w:pPr>
        <w:spacing w:after="240" w:before="240" w:lineRule="auto"/>
        <w:rPr/>
      </w:pPr>
      <w:r w:rsidDel="00000000" w:rsidR="00000000" w:rsidRPr="00000000">
        <w:rPr>
          <w:rtl w:val="0"/>
        </w:rPr>
        <w:t xml:space="preserve">Some events require specialized logic:</w:t>
      </w:r>
    </w:p>
    <w:p w:rsidR="00000000" w:rsidDel="00000000" w:rsidP="00000000" w:rsidRDefault="00000000" w:rsidRPr="00000000" w14:paraId="00000B5A">
      <w:pPr>
        <w:numPr>
          <w:ilvl w:val="0"/>
          <w:numId w:val="108"/>
        </w:numPr>
        <w:spacing w:after="0" w:before="240" w:lineRule="auto"/>
        <w:ind w:left="720" w:hanging="360"/>
        <w:rPr/>
      </w:pPr>
      <w:r w:rsidDel="00000000" w:rsidR="00000000" w:rsidRPr="00000000">
        <w:rPr>
          <w:rtl w:val="0"/>
        </w:rPr>
        <w:t xml:space="preserve">Cyberbullying of a Suite Pro? AdLuxe™ suppresses comments, Kamora360 enforces block, ThrivePeer™ activates Peer Counseling ticket.</w:t>
        <w:br w:type="textWrapping"/>
      </w:r>
    </w:p>
    <w:p w:rsidR="00000000" w:rsidDel="00000000" w:rsidP="00000000" w:rsidRDefault="00000000" w:rsidRPr="00000000" w14:paraId="00000B5B">
      <w:pPr>
        <w:numPr>
          <w:ilvl w:val="0"/>
          <w:numId w:val="108"/>
        </w:numPr>
        <w:spacing w:after="0" w:before="0" w:lineRule="auto"/>
        <w:ind w:left="720" w:hanging="360"/>
        <w:rPr/>
      </w:pPr>
      <w:r w:rsidDel="00000000" w:rsidR="00000000" w:rsidRPr="00000000">
        <w:rPr>
          <w:rtl w:val="0"/>
        </w:rPr>
        <w:t xml:space="preserve">Death in the family? Suite Pro’s account enters “Bereavement Mode” with suppressed campaigns, override protection, and client communication templates auto-pushed.</w:t>
        <w:br w:type="textWrapping"/>
      </w:r>
    </w:p>
    <w:p w:rsidR="00000000" w:rsidDel="00000000" w:rsidP="00000000" w:rsidRDefault="00000000" w:rsidRPr="00000000" w14:paraId="00000B5C">
      <w:pPr>
        <w:numPr>
          <w:ilvl w:val="0"/>
          <w:numId w:val="108"/>
        </w:numPr>
        <w:spacing w:after="240" w:before="0" w:lineRule="auto"/>
        <w:ind w:left="720" w:hanging="360"/>
        <w:rPr/>
      </w:pPr>
      <w:r w:rsidDel="00000000" w:rsidR="00000000" w:rsidRPr="00000000">
        <w:rPr>
          <w:rtl w:val="0"/>
        </w:rPr>
        <w:t xml:space="preserve">Natural disaster? All bookings within affected zip codes are rescheduled or refunded via ThriveSeat, clients encouraged to donate to Crown Relief Fund via Stripe checkout.</w:t>
        <w:br w:type="textWrapping"/>
      </w:r>
    </w:p>
    <w:p w:rsidR="00000000" w:rsidDel="00000000" w:rsidP="00000000" w:rsidRDefault="00000000" w:rsidRPr="00000000" w14:paraId="00000B5D">
      <w:pPr>
        <w:spacing w:after="240" w:before="240" w:lineRule="auto"/>
        <w:rPr/>
      </w:pPr>
      <w:r w:rsidDel="00000000" w:rsidR="00000000" w:rsidRPr="00000000">
        <w:rPr>
          <w:rtl w:val="0"/>
        </w:rPr>
        <w:t xml:space="preserve">Every possibility is mapped, mitigated, and prepared for. No one walks alone in a storm under CrownThrive™.</w:t>
      </w:r>
      <w:r w:rsidDel="00000000" w:rsidR="00000000" w:rsidRPr="00000000">
        <w:br w:type="page"/>
      </w:r>
      <w:r w:rsidDel="00000000" w:rsidR="00000000" w:rsidRPr="00000000">
        <w:rPr>
          <w:rtl w:val="0"/>
        </w:rPr>
      </w:r>
    </w:p>
    <w:p w:rsidR="00000000" w:rsidDel="00000000" w:rsidP="00000000" w:rsidRDefault="00000000" w:rsidRPr="00000000" w14:paraId="00000B5E">
      <w:pPr>
        <w:pStyle w:val="Heading2"/>
        <w:keepNext w:val="0"/>
        <w:keepLines w:val="0"/>
        <w:spacing w:before="360" w:lineRule="auto"/>
        <w:rPr>
          <w:rFonts w:ascii="Aptos" w:cs="Aptos" w:eastAsia="Aptos" w:hAnsi="Aptos"/>
          <w:b w:val="1"/>
          <w:color w:val="000000"/>
          <w:sz w:val="34"/>
          <w:szCs w:val="34"/>
        </w:rPr>
      </w:pPr>
      <w:bookmarkStart w:colFirst="0" w:colLast="0" w:name="_heading=h.xdof61yvkk1h" w:id="349"/>
      <w:bookmarkEnd w:id="349"/>
      <w:r w:rsidDel="00000000" w:rsidR="00000000" w:rsidRPr="00000000">
        <w:rPr>
          <w:rFonts w:ascii="Aptos" w:cs="Aptos" w:eastAsia="Aptos" w:hAnsi="Aptos"/>
          <w:b w:val="1"/>
          <w:color w:val="000000"/>
          <w:sz w:val="34"/>
          <w:szCs w:val="34"/>
          <w:rtl w:val="0"/>
        </w:rPr>
        <w:t xml:space="preserve">🧪 Workforce Development System: CrownThrive™ Talent, Training &amp; Career Ecosystem</w:t>
      </w:r>
    </w:p>
    <w:p w:rsidR="00000000" w:rsidDel="00000000" w:rsidP="00000000" w:rsidRDefault="00000000" w:rsidRPr="00000000" w14:paraId="00000B5F">
      <w:pPr>
        <w:spacing w:after="240" w:before="240" w:lineRule="auto"/>
        <w:rPr/>
      </w:pPr>
      <w:r w:rsidDel="00000000" w:rsidR="00000000" w:rsidRPr="00000000">
        <w:rPr>
          <w:rtl w:val="0"/>
        </w:rPr>
        <w:t xml:space="preserve">At the heart of CrownThrive™ and the Melanin Magic Suites™ model lies an unshakable belief: </w:t>
      </w:r>
      <w:r w:rsidDel="00000000" w:rsidR="00000000" w:rsidRPr="00000000">
        <w:rPr>
          <w:b w:val="1"/>
          <w:rtl w:val="0"/>
        </w:rPr>
        <w:t xml:space="preserve">people are the platform.</w:t>
      </w:r>
      <w:r w:rsidDel="00000000" w:rsidR="00000000" w:rsidRPr="00000000">
        <w:rPr>
          <w:rtl w:val="0"/>
        </w:rPr>
        <w:t xml:space="preserve"> Behind every booking, product, referral, and override is a human being—and CrownThrive is built to equip, elevate, and empower them at every stage of their journey. Our Workforce Development System is more than a training curriculum. It is a multi-layered pipeline of skill-building, certification, compensation, leadership progression, and ecosystem advancement engineered to uplift everyone from first-time beauty professionals to multi-unit franchise executives.</w:t>
      </w:r>
    </w:p>
    <w:p w:rsidR="00000000" w:rsidDel="00000000" w:rsidP="00000000" w:rsidRDefault="00000000" w:rsidRPr="00000000" w14:paraId="00000B60">
      <w:pPr>
        <w:spacing w:after="240" w:before="240" w:lineRule="auto"/>
        <w:rPr/>
      </w:pPr>
      <w:r w:rsidDel="00000000" w:rsidR="00000000" w:rsidRPr="00000000">
        <w:rPr>
          <w:rtl w:val="0"/>
        </w:rPr>
        <w:t xml:space="preserve">This system is fully integrated across CrownThriveU™, ThrivePeer™, CrownRewards™, Kamora360™, NeuralCraft™, and the Locticians Directory—offering both synchronous and asynchronous training formats, guided mentorships, certification-based credentialing, AI-assisted learning, and royalty-backed income as advancement milestones are met.</w:t>
      </w:r>
    </w:p>
    <w:p w:rsidR="00000000" w:rsidDel="00000000" w:rsidP="00000000" w:rsidRDefault="00000000" w:rsidRPr="00000000" w14:paraId="00000B61">
      <w:pPr>
        <w:pStyle w:val="Heading3"/>
        <w:keepNext w:val="0"/>
        <w:keepLines w:val="0"/>
        <w:spacing w:before="280" w:lineRule="auto"/>
        <w:rPr>
          <w:b w:val="1"/>
          <w:color w:val="000000"/>
          <w:sz w:val="26"/>
          <w:szCs w:val="26"/>
        </w:rPr>
      </w:pPr>
      <w:bookmarkStart w:colFirst="0" w:colLast="0" w:name="_heading=h.o678vh9ym7j6" w:id="350"/>
      <w:bookmarkEnd w:id="350"/>
      <w:r w:rsidDel="00000000" w:rsidR="00000000" w:rsidRPr="00000000">
        <w:rPr>
          <w:b w:val="1"/>
          <w:color w:val="000000"/>
          <w:sz w:val="26"/>
          <w:szCs w:val="26"/>
          <w:rtl w:val="0"/>
        </w:rPr>
        <w:t xml:space="preserve">1. Foundational Development Pathways</w:t>
      </w:r>
    </w:p>
    <w:p w:rsidR="00000000" w:rsidDel="00000000" w:rsidP="00000000" w:rsidRDefault="00000000" w:rsidRPr="00000000" w14:paraId="00000B62">
      <w:pPr>
        <w:spacing w:after="240" w:before="240" w:lineRule="auto"/>
        <w:rPr/>
      </w:pPr>
      <w:r w:rsidDel="00000000" w:rsidR="00000000" w:rsidRPr="00000000">
        <w:rPr>
          <w:rtl w:val="0"/>
        </w:rPr>
        <w:t xml:space="preserve">Upon entering the CrownThrive™ ecosystem, every Suite Pro, Franchisee, and team member is immediately enrolled into one of several foundational tracks depending on their entry point. These include:</w:t>
      </w:r>
    </w:p>
    <w:p w:rsidR="00000000" w:rsidDel="00000000" w:rsidP="00000000" w:rsidRDefault="00000000" w:rsidRPr="00000000" w14:paraId="00000B63">
      <w:pPr>
        <w:spacing w:after="240" w:before="240" w:lineRule="auto"/>
        <w:rPr/>
      </w:pPr>
      <w:r w:rsidDel="00000000" w:rsidR="00000000" w:rsidRPr="00000000">
        <w:rPr>
          <w:rtl w:val="0"/>
        </w:rPr>
        <w:t xml:space="preserve">– Suite Pro Entry Track: Covers bookings, sanitation, CrownRewards loyalty logic, ThriveSeat dashboard mastery, QR activation, client follow-up workflows, and financial literacy</w:t>
      </w:r>
    </w:p>
    <w:p w:rsidR="00000000" w:rsidDel="00000000" w:rsidP="00000000" w:rsidRDefault="00000000" w:rsidRPr="00000000" w14:paraId="00000B64">
      <w:pPr>
        <w:spacing w:after="240" w:before="240" w:lineRule="auto"/>
        <w:rPr/>
      </w:pPr>
      <w:r w:rsidDel="00000000" w:rsidR="00000000" w:rsidRPr="00000000">
        <w:rPr>
          <w:rtl w:val="0"/>
        </w:rPr>
        <w:t xml:space="preserve">– Franchise Onboarding Track: Includes pro forma walkthrough, platform override logic, Kamora360 facility management, CHLOM license registration, and team hiring through FindCliques™</w:t>
      </w:r>
    </w:p>
    <w:p w:rsidR="00000000" w:rsidDel="00000000" w:rsidP="00000000" w:rsidRDefault="00000000" w:rsidRPr="00000000" w14:paraId="00000B65">
      <w:pPr>
        <w:spacing w:after="240" w:before="240" w:lineRule="auto"/>
        <w:rPr/>
      </w:pPr>
      <w:r w:rsidDel="00000000" w:rsidR="00000000" w:rsidRPr="00000000">
        <w:rPr>
          <w:rtl w:val="0"/>
        </w:rPr>
        <w:t xml:space="preserve">– Brand Ambassador Bootcamp: Covers CrownAffiliates onboarding, content creation basics, AdLuxe ad manager interface, and sales psychology with ThrivePush™</w:t>
      </w:r>
    </w:p>
    <w:p w:rsidR="00000000" w:rsidDel="00000000" w:rsidP="00000000" w:rsidRDefault="00000000" w:rsidRPr="00000000" w14:paraId="00000B66">
      <w:pPr>
        <w:spacing w:after="240" w:before="240" w:lineRule="auto"/>
        <w:rPr/>
      </w:pPr>
      <w:r w:rsidDel="00000000" w:rsidR="00000000" w:rsidRPr="00000000">
        <w:rPr>
          <w:rtl w:val="0"/>
        </w:rPr>
        <w:t xml:space="preserve">Each track culminates in a timed assessment and skill-based evaluation. Completion unlocks affiliate eligibility, override participation, or deeper platform access.</w:t>
      </w:r>
    </w:p>
    <w:p w:rsidR="00000000" w:rsidDel="00000000" w:rsidP="00000000" w:rsidRDefault="00000000" w:rsidRPr="00000000" w14:paraId="00000B67">
      <w:pPr>
        <w:pStyle w:val="Heading3"/>
        <w:keepNext w:val="0"/>
        <w:keepLines w:val="0"/>
        <w:spacing w:before="280" w:lineRule="auto"/>
        <w:rPr>
          <w:b w:val="1"/>
          <w:color w:val="000000"/>
          <w:sz w:val="26"/>
          <w:szCs w:val="26"/>
        </w:rPr>
      </w:pPr>
      <w:bookmarkStart w:colFirst="0" w:colLast="0" w:name="_heading=h.vcwm9hknzqy3" w:id="351"/>
      <w:bookmarkEnd w:id="351"/>
      <w:r w:rsidDel="00000000" w:rsidR="00000000" w:rsidRPr="00000000">
        <w:br w:type="page"/>
      </w:r>
      <w:r w:rsidDel="00000000" w:rsidR="00000000" w:rsidRPr="00000000">
        <w:rPr>
          <w:rtl w:val="0"/>
        </w:rPr>
      </w:r>
    </w:p>
    <w:p w:rsidR="00000000" w:rsidDel="00000000" w:rsidP="00000000" w:rsidRDefault="00000000" w:rsidRPr="00000000" w14:paraId="00000B68">
      <w:pPr>
        <w:pStyle w:val="Heading3"/>
        <w:keepNext w:val="0"/>
        <w:keepLines w:val="0"/>
        <w:spacing w:before="280" w:lineRule="auto"/>
        <w:rPr>
          <w:b w:val="1"/>
          <w:color w:val="000000"/>
          <w:sz w:val="26"/>
          <w:szCs w:val="26"/>
        </w:rPr>
      </w:pPr>
      <w:bookmarkStart w:colFirst="0" w:colLast="0" w:name="_heading=h.bg6iq3hywrxt" w:id="352"/>
      <w:bookmarkEnd w:id="352"/>
      <w:r w:rsidDel="00000000" w:rsidR="00000000" w:rsidRPr="00000000">
        <w:rPr>
          <w:b w:val="1"/>
          <w:color w:val="000000"/>
          <w:sz w:val="26"/>
          <w:szCs w:val="26"/>
          <w:rtl w:val="0"/>
        </w:rPr>
        <w:t xml:space="preserve">2. CrownThriveU™ Credentialing Hub</w:t>
      </w:r>
    </w:p>
    <w:p w:rsidR="00000000" w:rsidDel="00000000" w:rsidP="00000000" w:rsidRDefault="00000000" w:rsidRPr="00000000" w14:paraId="00000B69">
      <w:pPr>
        <w:spacing w:after="240" w:before="240" w:lineRule="auto"/>
        <w:rPr/>
      </w:pPr>
      <w:r w:rsidDel="00000000" w:rsidR="00000000" w:rsidRPr="00000000">
        <w:rPr>
          <w:rtl w:val="0"/>
        </w:rPr>
        <w:t xml:space="preserve">CrownThriveU™ operates as the primary learning and credentialing engine for the workforce system. It offers modular, gamified, mobile-optimized learning across:</w:t>
      </w:r>
    </w:p>
    <w:p w:rsidR="00000000" w:rsidDel="00000000" w:rsidP="00000000" w:rsidRDefault="00000000" w:rsidRPr="00000000" w14:paraId="00000B6A">
      <w:pPr>
        <w:spacing w:after="240" w:before="240" w:lineRule="auto"/>
        <w:rPr/>
      </w:pPr>
      <w:r w:rsidDel="00000000" w:rsidR="00000000" w:rsidRPr="00000000">
        <w:rPr>
          <w:rtl w:val="0"/>
        </w:rPr>
        <w:t xml:space="preserve">– Technical Skills (hair care, skincare, braiding, styling, sanitation, equipment mastery)</w:t>
        <w:br w:type="textWrapping"/>
        <w:t xml:space="preserve"> – Business Skills (pricing strategy, appointment flow, customer service, tax compliance)</w:t>
        <w:br w:type="textWrapping"/>
        <w:t xml:space="preserve"> – Tech &amp; Platform Skills (ThriveSeat, CrownLytics, Kamora360 SOP automation, ThrivePush setup)</w:t>
        <w:br w:type="textWrapping"/>
        <w:t xml:space="preserve"> – Financial Growth (cash flow, investment logic, affiliate compounding, generational transfer)</w:t>
        <w:br w:type="textWrapping"/>
        <w:t xml:space="preserve"> – Leadership &amp; DEI (team building, anti-bias training, emotional intelligence for Suite Pros)</w:t>
      </w:r>
    </w:p>
    <w:p w:rsidR="00000000" w:rsidDel="00000000" w:rsidP="00000000" w:rsidRDefault="00000000" w:rsidRPr="00000000" w14:paraId="00000B6B">
      <w:pPr>
        <w:spacing w:after="240" w:before="240" w:lineRule="auto"/>
        <w:rPr/>
      </w:pPr>
      <w:r w:rsidDel="00000000" w:rsidR="00000000" w:rsidRPr="00000000">
        <w:rPr>
          <w:rtl w:val="0"/>
        </w:rPr>
        <w:t xml:space="preserve">All courses are tied to tangible certifications with digital badges, directory listings, and added client trust indicators on booking profiles.</w:t>
      </w:r>
    </w:p>
    <w:p w:rsidR="00000000" w:rsidDel="00000000" w:rsidP="00000000" w:rsidRDefault="00000000" w:rsidRPr="00000000" w14:paraId="00000B6C">
      <w:pPr>
        <w:spacing w:after="240" w:before="240" w:lineRule="auto"/>
        <w:rPr/>
      </w:pPr>
      <w:r w:rsidDel="00000000" w:rsidR="00000000" w:rsidRPr="00000000">
        <w:rPr>
          <w:rtl w:val="0"/>
        </w:rPr>
        <w:t xml:space="preserve">Students can track their learning in the CrownThriveU dashboard, earn Stripe Climate &amp; EcoDrive points, and redeem CrownRewards for continued learning.</w:t>
      </w:r>
    </w:p>
    <w:p w:rsidR="00000000" w:rsidDel="00000000" w:rsidP="00000000" w:rsidRDefault="00000000" w:rsidRPr="00000000" w14:paraId="00000B6D">
      <w:pPr>
        <w:pStyle w:val="Heading3"/>
        <w:keepNext w:val="0"/>
        <w:keepLines w:val="0"/>
        <w:spacing w:before="280" w:lineRule="auto"/>
        <w:rPr>
          <w:b w:val="1"/>
          <w:color w:val="000000"/>
          <w:sz w:val="26"/>
          <w:szCs w:val="26"/>
        </w:rPr>
      </w:pPr>
      <w:bookmarkStart w:colFirst="0" w:colLast="0" w:name="_heading=h.isox149y05eg" w:id="353"/>
      <w:bookmarkEnd w:id="353"/>
      <w:r w:rsidDel="00000000" w:rsidR="00000000" w:rsidRPr="00000000">
        <w:rPr>
          <w:b w:val="1"/>
          <w:color w:val="000000"/>
          <w:sz w:val="26"/>
          <w:szCs w:val="26"/>
          <w:rtl w:val="0"/>
        </w:rPr>
        <w:t xml:space="preserve">3. Tiered Advancement Model</w:t>
      </w:r>
    </w:p>
    <w:p w:rsidR="00000000" w:rsidDel="00000000" w:rsidP="00000000" w:rsidRDefault="00000000" w:rsidRPr="00000000" w14:paraId="00000B6E">
      <w:pPr>
        <w:spacing w:after="240" w:before="240" w:lineRule="auto"/>
        <w:rPr/>
      </w:pPr>
      <w:r w:rsidDel="00000000" w:rsidR="00000000" w:rsidRPr="00000000">
        <w:rPr>
          <w:rtl w:val="0"/>
        </w:rPr>
        <w:t xml:space="preserve">CrownThrive recognizes that not every contributor enters at the same level—nor should they stay at the same level for long. Advancement is built into the ecosystem:</w:t>
      </w:r>
    </w:p>
    <w:p w:rsidR="00000000" w:rsidDel="00000000" w:rsidP="00000000" w:rsidRDefault="00000000" w:rsidRPr="00000000" w14:paraId="00000B6F">
      <w:pPr>
        <w:spacing w:after="240" w:before="240" w:lineRule="auto"/>
        <w:rPr/>
      </w:pPr>
      <w:r w:rsidDel="00000000" w:rsidR="00000000" w:rsidRPr="00000000">
        <w:rPr>
          <w:rtl w:val="0"/>
        </w:rPr>
        <w:t xml:space="preserve">– </w:t>
      </w:r>
      <w:r w:rsidDel="00000000" w:rsidR="00000000" w:rsidRPr="00000000">
        <w:rPr>
          <w:b w:val="1"/>
          <w:rtl w:val="0"/>
        </w:rPr>
        <w:t xml:space="preserve">Tier 1: Trainee</w:t>
        <w:br w:type="textWrapping"/>
      </w:r>
      <w:r w:rsidDel="00000000" w:rsidR="00000000" w:rsidRPr="00000000">
        <w:rPr>
          <w:rtl w:val="0"/>
        </w:rPr>
        <w:t xml:space="preserve"> Just entered, learning the ropes. Limited override eligibility.</w:t>
      </w:r>
    </w:p>
    <w:p w:rsidR="00000000" w:rsidDel="00000000" w:rsidP="00000000" w:rsidRDefault="00000000" w:rsidRPr="00000000" w14:paraId="00000B70">
      <w:pPr>
        <w:spacing w:after="240" w:before="240" w:lineRule="auto"/>
        <w:rPr/>
      </w:pPr>
      <w:r w:rsidDel="00000000" w:rsidR="00000000" w:rsidRPr="00000000">
        <w:rPr>
          <w:rtl w:val="0"/>
        </w:rPr>
        <w:t xml:space="preserve">– </w:t>
      </w:r>
      <w:r w:rsidDel="00000000" w:rsidR="00000000" w:rsidRPr="00000000">
        <w:rPr>
          <w:b w:val="1"/>
          <w:rtl w:val="0"/>
        </w:rPr>
        <w:t xml:space="preserve">Tier 2: Certified</w:t>
        <w:br w:type="textWrapping"/>
      </w:r>
      <w:r w:rsidDel="00000000" w:rsidR="00000000" w:rsidRPr="00000000">
        <w:rPr>
          <w:rtl w:val="0"/>
        </w:rPr>
        <w:t xml:space="preserve"> Completed one full track and passed onboarding. Eligible for affiliate compounding, basic override roles, and peer mentorship.</w:t>
      </w:r>
    </w:p>
    <w:p w:rsidR="00000000" w:rsidDel="00000000" w:rsidP="00000000" w:rsidRDefault="00000000" w:rsidRPr="00000000" w14:paraId="00000B71">
      <w:pPr>
        <w:spacing w:after="240" w:before="240" w:lineRule="auto"/>
        <w:rPr/>
      </w:pPr>
      <w:r w:rsidDel="00000000" w:rsidR="00000000" w:rsidRPr="00000000">
        <w:rPr>
          <w:rtl w:val="0"/>
        </w:rPr>
        <w:t xml:space="preserve">– </w:t>
      </w:r>
      <w:r w:rsidDel="00000000" w:rsidR="00000000" w:rsidRPr="00000000">
        <w:rPr>
          <w:b w:val="1"/>
          <w:rtl w:val="0"/>
        </w:rPr>
        <w:t xml:space="preserve">Tier 3: Pro Tier</w:t>
        <w:br w:type="textWrapping"/>
      </w:r>
      <w:r w:rsidDel="00000000" w:rsidR="00000000" w:rsidRPr="00000000">
        <w:rPr>
          <w:rtl w:val="0"/>
        </w:rPr>
        <w:t xml:space="preserve"> Multi-skill certified. Active Suite Pro or Franchisee. Unlocks referral bonuses, product discounts, and session teaching eligibility.</w:t>
      </w:r>
    </w:p>
    <w:p w:rsidR="00000000" w:rsidDel="00000000" w:rsidP="00000000" w:rsidRDefault="00000000" w:rsidRPr="00000000" w14:paraId="00000B72">
      <w:pPr>
        <w:spacing w:after="240" w:before="240" w:lineRule="auto"/>
        <w:rPr/>
      </w:pPr>
      <w:r w:rsidDel="00000000" w:rsidR="00000000" w:rsidRPr="00000000">
        <w:rPr>
          <w:rtl w:val="0"/>
        </w:rPr>
        <w:t xml:space="preserve">– </w:t>
      </w:r>
      <w:r w:rsidDel="00000000" w:rsidR="00000000" w:rsidRPr="00000000">
        <w:rPr>
          <w:b w:val="1"/>
          <w:rtl w:val="0"/>
        </w:rPr>
        <w:t xml:space="preserve">Tier 4: Expert Tier</w:t>
        <w:br w:type="textWrapping"/>
      </w:r>
      <w:r w:rsidDel="00000000" w:rsidR="00000000" w:rsidRPr="00000000">
        <w:rPr>
          <w:rtl w:val="0"/>
        </w:rPr>
        <w:t xml:space="preserve"> Hosts workshops, mentors peers on ThrivePeer™, and receives override from mentee performance. Eligible to sit on training advisory board.</w:t>
      </w:r>
    </w:p>
    <w:p w:rsidR="00000000" w:rsidDel="00000000" w:rsidP="00000000" w:rsidRDefault="00000000" w:rsidRPr="00000000" w14:paraId="00000B73">
      <w:pPr>
        <w:spacing w:after="240" w:before="240" w:lineRule="auto"/>
        <w:rPr/>
      </w:pPr>
      <w:r w:rsidDel="00000000" w:rsidR="00000000" w:rsidRPr="00000000">
        <w:rPr>
          <w:rtl w:val="0"/>
        </w:rPr>
        <w:t xml:space="preserve">– </w:t>
      </w:r>
      <w:r w:rsidDel="00000000" w:rsidR="00000000" w:rsidRPr="00000000">
        <w:rPr>
          <w:b w:val="1"/>
          <w:rtl w:val="0"/>
        </w:rPr>
        <w:t xml:space="preserve">Tier 5: Legacy Tier</w:t>
        <w:br w:type="textWrapping"/>
      </w:r>
      <w:r w:rsidDel="00000000" w:rsidR="00000000" w:rsidRPr="00000000">
        <w:rPr>
          <w:rtl w:val="0"/>
        </w:rPr>
        <w:t xml:space="preserve"> Has onboarded multiple Franchisees, Suite Pros, or team members. Can lead CrownThriveU™ modules, earn per-enrollment commissions, and shape ecosystem-wide curriculum evolution.</w:t>
      </w:r>
    </w:p>
    <w:p w:rsidR="00000000" w:rsidDel="00000000" w:rsidP="00000000" w:rsidRDefault="00000000" w:rsidRPr="00000000" w14:paraId="00000B74">
      <w:pPr>
        <w:spacing w:after="240" w:before="240" w:lineRule="auto"/>
        <w:rPr/>
      </w:pPr>
      <w:r w:rsidDel="00000000" w:rsidR="00000000" w:rsidRPr="00000000">
        <w:rPr>
          <w:rtl w:val="0"/>
        </w:rPr>
        <w:t xml:space="preserve">Tier status is automatically calculated and updated via Kamora360 performance data and synced with CHLOM for transparency.</w:t>
      </w:r>
    </w:p>
    <w:p w:rsidR="00000000" w:rsidDel="00000000" w:rsidP="00000000" w:rsidRDefault="00000000" w:rsidRPr="00000000" w14:paraId="00000B75">
      <w:pPr>
        <w:pStyle w:val="Heading3"/>
        <w:keepNext w:val="0"/>
        <w:keepLines w:val="0"/>
        <w:spacing w:before="280" w:lineRule="auto"/>
        <w:rPr>
          <w:b w:val="1"/>
          <w:color w:val="000000"/>
          <w:sz w:val="26"/>
          <w:szCs w:val="26"/>
        </w:rPr>
      </w:pPr>
      <w:bookmarkStart w:colFirst="0" w:colLast="0" w:name="_heading=h.iel5gzl26iqd" w:id="354"/>
      <w:bookmarkEnd w:id="354"/>
      <w:r w:rsidDel="00000000" w:rsidR="00000000" w:rsidRPr="00000000">
        <w:rPr>
          <w:b w:val="1"/>
          <w:color w:val="000000"/>
          <w:sz w:val="26"/>
          <w:szCs w:val="26"/>
          <w:rtl w:val="0"/>
        </w:rPr>
        <w:t xml:space="preserve">4. AI-Augmented Training via NeuralCraft™</w:t>
      </w:r>
    </w:p>
    <w:p w:rsidR="00000000" w:rsidDel="00000000" w:rsidP="00000000" w:rsidRDefault="00000000" w:rsidRPr="00000000" w14:paraId="00000B76">
      <w:pPr>
        <w:spacing w:after="240" w:before="240" w:lineRule="auto"/>
        <w:rPr/>
      </w:pPr>
      <w:r w:rsidDel="00000000" w:rsidR="00000000" w:rsidRPr="00000000">
        <w:rPr>
          <w:rtl w:val="0"/>
        </w:rPr>
        <w:t xml:space="preserve">Training is not a one-size-fits-all experience. NeuralCraft™—our AI training architect—personalizes learning based on behavior, role, and data inputs. This includes:</w:t>
      </w:r>
    </w:p>
    <w:p w:rsidR="00000000" w:rsidDel="00000000" w:rsidP="00000000" w:rsidRDefault="00000000" w:rsidRPr="00000000" w14:paraId="00000B77">
      <w:pPr>
        <w:spacing w:after="240" w:before="240" w:lineRule="auto"/>
        <w:rPr/>
      </w:pPr>
      <w:r w:rsidDel="00000000" w:rsidR="00000000" w:rsidRPr="00000000">
        <w:rPr>
          <w:rtl w:val="0"/>
        </w:rPr>
        <w:t xml:space="preserve">– Micro-learning bursts based on schedule and client load</w:t>
        <w:br w:type="textWrapping"/>
        <w:t xml:space="preserve"> – Custom module recommendations triggered by user gaps or errors</w:t>
        <w:br w:type="textWrapping"/>
        <w:t xml:space="preserve"> – AI-generated practice scenarios (e.g., upset client, overbooking solution, inventory reorder)</w:t>
        <w:br w:type="textWrapping"/>
        <w:t xml:space="preserve"> – Conversational chat coaching tied to in-platform usage habits</w:t>
      </w:r>
    </w:p>
    <w:p w:rsidR="00000000" w:rsidDel="00000000" w:rsidP="00000000" w:rsidRDefault="00000000" w:rsidRPr="00000000" w14:paraId="00000B78">
      <w:pPr>
        <w:spacing w:after="240" w:before="240" w:lineRule="auto"/>
        <w:rPr/>
      </w:pPr>
      <w:r w:rsidDel="00000000" w:rsidR="00000000" w:rsidRPr="00000000">
        <w:rPr>
          <w:rtl w:val="0"/>
        </w:rPr>
        <w:t xml:space="preserve">NeuralCraft ensures training meets learners where they are—not where we assume they should be.</w:t>
      </w:r>
    </w:p>
    <w:p w:rsidR="00000000" w:rsidDel="00000000" w:rsidP="00000000" w:rsidRDefault="00000000" w:rsidRPr="00000000" w14:paraId="00000B79">
      <w:pPr>
        <w:pStyle w:val="Heading3"/>
        <w:keepNext w:val="0"/>
        <w:keepLines w:val="0"/>
        <w:spacing w:before="280" w:lineRule="auto"/>
        <w:rPr>
          <w:b w:val="1"/>
          <w:color w:val="000000"/>
          <w:sz w:val="26"/>
          <w:szCs w:val="26"/>
        </w:rPr>
      </w:pPr>
      <w:bookmarkStart w:colFirst="0" w:colLast="0" w:name="_heading=h.qcxo5c707sxm" w:id="355"/>
      <w:bookmarkEnd w:id="355"/>
      <w:r w:rsidDel="00000000" w:rsidR="00000000" w:rsidRPr="00000000">
        <w:rPr>
          <w:b w:val="1"/>
          <w:color w:val="000000"/>
          <w:sz w:val="26"/>
          <w:szCs w:val="26"/>
          <w:rtl w:val="0"/>
        </w:rPr>
        <w:t xml:space="preserve">5. Mentorship &amp; Peer Advancement via ThrivePeer™</w:t>
      </w:r>
    </w:p>
    <w:p w:rsidR="00000000" w:rsidDel="00000000" w:rsidP="00000000" w:rsidRDefault="00000000" w:rsidRPr="00000000" w14:paraId="00000B7A">
      <w:pPr>
        <w:spacing w:after="240" w:before="240" w:lineRule="auto"/>
        <w:rPr/>
      </w:pPr>
      <w:r w:rsidDel="00000000" w:rsidR="00000000" w:rsidRPr="00000000">
        <w:rPr>
          <w:rtl w:val="0"/>
        </w:rPr>
        <w:t xml:space="preserve">Every user in the CrownThrive ecosystem is encouraged to </w:t>
      </w:r>
      <w:r w:rsidDel="00000000" w:rsidR="00000000" w:rsidRPr="00000000">
        <w:rPr>
          <w:b w:val="1"/>
          <w:rtl w:val="0"/>
        </w:rPr>
        <w:t xml:space="preserve">learn, then teach.</w:t>
      </w:r>
      <w:r w:rsidDel="00000000" w:rsidR="00000000" w:rsidRPr="00000000">
        <w:rPr>
          <w:rtl w:val="0"/>
        </w:rPr>
        <w:t xml:space="preserve"> ThrivePeer™ powers this closed-loop mentorship system, where verified mentors are matched with mentees based on:</w:t>
      </w:r>
    </w:p>
    <w:p w:rsidR="00000000" w:rsidDel="00000000" w:rsidP="00000000" w:rsidRDefault="00000000" w:rsidRPr="00000000" w14:paraId="00000B7B">
      <w:pPr>
        <w:spacing w:after="240" w:before="240" w:lineRule="auto"/>
        <w:rPr/>
      </w:pPr>
      <w:r w:rsidDel="00000000" w:rsidR="00000000" w:rsidRPr="00000000">
        <w:rPr>
          <w:rtl w:val="0"/>
        </w:rPr>
        <w:t xml:space="preserve">– Skill goals</w:t>
        <w:br w:type="textWrapping"/>
        <w:t xml:space="preserve"> – Schedule availability</w:t>
        <w:br w:type="textWrapping"/>
        <w:t xml:space="preserve"> – Regional proximity</w:t>
        <w:br w:type="textWrapping"/>
        <w:t xml:space="preserve"> – Platform role (Suite Pro, Ambassador, Franchisee, Licensee)</w:t>
      </w:r>
    </w:p>
    <w:p w:rsidR="00000000" w:rsidDel="00000000" w:rsidP="00000000" w:rsidRDefault="00000000" w:rsidRPr="00000000" w14:paraId="00000B7C">
      <w:pPr>
        <w:spacing w:after="240" w:before="240" w:lineRule="auto"/>
        <w:rPr/>
      </w:pPr>
      <w:r w:rsidDel="00000000" w:rsidR="00000000" w:rsidRPr="00000000">
        <w:rPr>
          <w:rtl w:val="0"/>
        </w:rPr>
        <w:t xml:space="preserve">Mentorship can occur virtually, hybrid, or in person. Every completed session earns CrownRewards for both parties, and mentors receive override percentages for milestone completions (e.g., mentee gets certified, mentee launches their own franchise, etc.).</w:t>
      </w:r>
    </w:p>
    <w:p w:rsidR="00000000" w:rsidDel="00000000" w:rsidP="00000000" w:rsidRDefault="00000000" w:rsidRPr="00000000" w14:paraId="00000B7D">
      <w:pPr>
        <w:spacing w:after="240" w:before="240" w:lineRule="auto"/>
        <w:rPr/>
      </w:pPr>
      <w:r w:rsidDel="00000000" w:rsidR="00000000" w:rsidRPr="00000000">
        <w:rPr>
          <w:rtl w:val="0"/>
        </w:rPr>
        <w:t xml:space="preserve">Mentorship records are stored in CHLOM™ and attached to both mentor and mentee profiles for ecosystem trust, accountability, and succession tracking.</w:t>
      </w:r>
    </w:p>
    <w:p w:rsidR="00000000" w:rsidDel="00000000" w:rsidP="00000000" w:rsidRDefault="00000000" w:rsidRPr="00000000" w14:paraId="00000B7E">
      <w:pPr>
        <w:pStyle w:val="Heading3"/>
        <w:keepNext w:val="0"/>
        <w:keepLines w:val="0"/>
        <w:spacing w:before="280" w:lineRule="auto"/>
        <w:rPr>
          <w:b w:val="1"/>
          <w:color w:val="000000"/>
          <w:sz w:val="26"/>
          <w:szCs w:val="26"/>
        </w:rPr>
      </w:pPr>
      <w:bookmarkStart w:colFirst="0" w:colLast="0" w:name="_heading=h.wfg9i8k4c26u" w:id="356"/>
      <w:bookmarkEnd w:id="356"/>
      <w:r w:rsidDel="00000000" w:rsidR="00000000" w:rsidRPr="00000000">
        <w:rPr>
          <w:b w:val="1"/>
          <w:color w:val="000000"/>
          <w:sz w:val="26"/>
          <w:szCs w:val="26"/>
          <w:rtl w:val="0"/>
        </w:rPr>
        <w:t xml:space="preserve">6. Paid Learning, Ecosystem Employment &amp; Brand-Partner Upskilling</w:t>
      </w:r>
    </w:p>
    <w:p w:rsidR="00000000" w:rsidDel="00000000" w:rsidP="00000000" w:rsidRDefault="00000000" w:rsidRPr="00000000" w14:paraId="00000B7F">
      <w:pPr>
        <w:spacing w:after="240" w:before="240" w:lineRule="auto"/>
        <w:rPr/>
      </w:pPr>
      <w:r w:rsidDel="00000000" w:rsidR="00000000" w:rsidRPr="00000000">
        <w:rPr>
          <w:rtl w:val="0"/>
        </w:rPr>
        <w:t xml:space="preserve">CrownThrive pays people to learn, and then builds businesses around that learning.</w:t>
      </w:r>
    </w:p>
    <w:p w:rsidR="00000000" w:rsidDel="00000000" w:rsidP="00000000" w:rsidRDefault="00000000" w:rsidRPr="00000000" w14:paraId="00000B80">
      <w:pPr>
        <w:spacing w:after="240" w:before="240" w:lineRule="auto"/>
        <w:rPr/>
      </w:pPr>
      <w:r w:rsidDel="00000000" w:rsidR="00000000" w:rsidRPr="00000000">
        <w:rPr>
          <w:rtl w:val="0"/>
        </w:rPr>
        <w:t xml:space="preserve">– Certified learners can earn bounties for training others</w:t>
        <w:br w:type="textWrapping"/>
        <w:t xml:space="preserve"> – Experts can create CrownThriveU™ courses and receive residual payouts</w:t>
        <w:br w:type="textWrapping"/>
        <w:t xml:space="preserve"> – CrownAmbassadors are paid to refer and train their downline</w:t>
        <w:br w:type="textWrapping"/>
        <w:t xml:space="preserve"> – Partner brands (e.g. Melanin Magic, ThriveSip™, Funny Candle Co.) offer training in their product use and sales flow, often with exclusive affiliate reward tracks</w:t>
      </w:r>
    </w:p>
    <w:p w:rsidR="00000000" w:rsidDel="00000000" w:rsidP="00000000" w:rsidRDefault="00000000" w:rsidRPr="00000000" w14:paraId="00000B81">
      <w:pPr>
        <w:spacing w:after="240" w:before="240" w:lineRule="auto"/>
        <w:rPr/>
      </w:pPr>
      <w:r w:rsidDel="00000000" w:rsidR="00000000" w:rsidRPr="00000000">
        <w:rPr>
          <w:rtl w:val="0"/>
        </w:rPr>
        <w:t xml:space="preserve">Job boards within Kamora360 and FindCliques™ allow internal gig placement, paid apprenticeship matching, and ecosystem-staffed role recruitment.</w:t>
      </w:r>
    </w:p>
    <w:p w:rsidR="00000000" w:rsidDel="00000000" w:rsidP="00000000" w:rsidRDefault="00000000" w:rsidRPr="00000000" w14:paraId="00000B82">
      <w:pPr>
        <w:spacing w:after="240" w:before="240" w:lineRule="auto"/>
        <w:rPr/>
      </w:pPr>
      <w:r w:rsidDel="00000000" w:rsidR="00000000" w:rsidRPr="00000000">
        <w:rPr>
          <w:rtl w:val="0"/>
        </w:rPr>
        <w:t xml:space="preserve">This makes CrownThrive™ not just a tech suite or franchise model—but a job creation engine.</w:t>
      </w:r>
    </w:p>
    <w:p w:rsidR="00000000" w:rsidDel="00000000" w:rsidP="00000000" w:rsidRDefault="00000000" w:rsidRPr="00000000" w14:paraId="00000B83">
      <w:pPr>
        <w:pStyle w:val="Heading3"/>
        <w:keepNext w:val="0"/>
        <w:keepLines w:val="0"/>
        <w:spacing w:before="280" w:lineRule="auto"/>
        <w:rPr>
          <w:b w:val="1"/>
          <w:color w:val="000000"/>
          <w:sz w:val="26"/>
          <w:szCs w:val="26"/>
        </w:rPr>
      </w:pPr>
      <w:bookmarkStart w:colFirst="0" w:colLast="0" w:name="_heading=h.f7zyn2svw5vr" w:id="357"/>
      <w:bookmarkEnd w:id="357"/>
      <w:r w:rsidDel="00000000" w:rsidR="00000000" w:rsidRPr="00000000">
        <w:rPr>
          <w:b w:val="1"/>
          <w:color w:val="000000"/>
          <w:sz w:val="26"/>
          <w:szCs w:val="26"/>
          <w:rtl w:val="0"/>
        </w:rPr>
        <w:t xml:space="preserve">7. Workforce Tracking, Impact Reporting &amp; Compliance</w:t>
      </w:r>
    </w:p>
    <w:p w:rsidR="00000000" w:rsidDel="00000000" w:rsidP="00000000" w:rsidRDefault="00000000" w:rsidRPr="00000000" w14:paraId="00000B84">
      <w:pPr>
        <w:spacing w:after="240" w:before="240" w:lineRule="auto"/>
        <w:rPr/>
      </w:pPr>
      <w:r w:rsidDel="00000000" w:rsidR="00000000" w:rsidRPr="00000000">
        <w:rPr>
          <w:rtl w:val="0"/>
        </w:rPr>
        <w:t xml:space="preserve">All participation is tracked in real-time via:</w:t>
      </w:r>
    </w:p>
    <w:p w:rsidR="00000000" w:rsidDel="00000000" w:rsidP="00000000" w:rsidRDefault="00000000" w:rsidRPr="00000000" w14:paraId="00000B85">
      <w:pPr>
        <w:spacing w:after="240" w:before="240" w:lineRule="auto"/>
        <w:rPr/>
      </w:pPr>
      <w:r w:rsidDel="00000000" w:rsidR="00000000" w:rsidRPr="00000000">
        <w:rPr>
          <w:rtl w:val="0"/>
        </w:rPr>
        <w:t xml:space="preserve">– CrownLytics™ performance dashboards</w:t>
        <w:br w:type="textWrapping"/>
        <w:t xml:space="preserve"> – ThriveApps™ engagement analytics</w:t>
        <w:br w:type="textWrapping"/>
        <w:t xml:space="preserve"> – Kamora360™ ticketing behavior</w:t>
        <w:br w:type="textWrapping"/>
        <w:t xml:space="preserve"> – CrownRewards™ behavioral tokens</w:t>
      </w:r>
    </w:p>
    <w:p w:rsidR="00000000" w:rsidDel="00000000" w:rsidP="00000000" w:rsidRDefault="00000000" w:rsidRPr="00000000" w14:paraId="00000B86">
      <w:pPr>
        <w:spacing w:after="240" w:before="240" w:lineRule="auto"/>
        <w:rPr/>
      </w:pPr>
      <w:r w:rsidDel="00000000" w:rsidR="00000000" w:rsidRPr="00000000">
        <w:rPr>
          <w:rtl w:val="0"/>
        </w:rPr>
        <w:t xml:space="preserve">Impact reports are auto-generated monthly and used for both investor transparency and social impact compliance. Training lags, leadership gaps, or regional inefficiencies are detected and patched in real time.</w:t>
      </w:r>
    </w:p>
    <w:p w:rsidR="00000000" w:rsidDel="00000000" w:rsidP="00000000" w:rsidRDefault="00000000" w:rsidRPr="00000000" w14:paraId="00000B87">
      <w:pPr>
        <w:spacing w:after="240" w:before="240" w:lineRule="auto"/>
        <w:rPr/>
      </w:pPr>
      <w:r w:rsidDel="00000000" w:rsidR="00000000" w:rsidRPr="00000000">
        <w:rPr>
          <w:rtl w:val="0"/>
        </w:rPr>
        <w:t xml:space="preserve">Franchisees also receive compliance nudges, course completion reminders, and team readiness heatmaps—keeping their workforce competitive and engaged.</w:t>
      </w:r>
    </w:p>
    <w:p w:rsidR="00000000" w:rsidDel="00000000" w:rsidP="00000000" w:rsidRDefault="00000000" w:rsidRPr="00000000" w14:paraId="00000B88">
      <w:pPr>
        <w:pStyle w:val="Heading3"/>
        <w:keepNext w:val="0"/>
        <w:keepLines w:val="0"/>
        <w:spacing w:before="280" w:lineRule="auto"/>
        <w:rPr>
          <w:b w:val="1"/>
          <w:color w:val="000000"/>
          <w:sz w:val="26"/>
          <w:szCs w:val="26"/>
        </w:rPr>
      </w:pPr>
      <w:bookmarkStart w:colFirst="0" w:colLast="0" w:name="_heading=h.nu7y6mbn9xzp" w:id="358"/>
      <w:bookmarkEnd w:id="358"/>
      <w:r w:rsidDel="00000000" w:rsidR="00000000" w:rsidRPr="00000000">
        <w:rPr>
          <w:b w:val="1"/>
          <w:color w:val="000000"/>
          <w:sz w:val="26"/>
          <w:szCs w:val="26"/>
          <w:rtl w:val="0"/>
        </w:rPr>
        <w:t xml:space="preserve">8. Future Workforce Infrastructure &amp; Education Integration</w:t>
      </w:r>
    </w:p>
    <w:p w:rsidR="00000000" w:rsidDel="00000000" w:rsidP="00000000" w:rsidRDefault="00000000" w:rsidRPr="00000000" w14:paraId="00000B89">
      <w:pPr>
        <w:spacing w:after="240" w:before="240" w:lineRule="auto"/>
        <w:rPr/>
      </w:pPr>
      <w:r w:rsidDel="00000000" w:rsidR="00000000" w:rsidRPr="00000000">
        <w:rPr>
          <w:rtl w:val="0"/>
        </w:rPr>
        <w:t xml:space="preserve">CrownThrive is developing:</w:t>
      </w:r>
    </w:p>
    <w:p w:rsidR="00000000" w:rsidDel="00000000" w:rsidP="00000000" w:rsidRDefault="00000000" w:rsidRPr="00000000" w14:paraId="00000B8A">
      <w:pPr>
        <w:spacing w:after="240" w:before="240" w:lineRule="auto"/>
        <w:rPr/>
      </w:pPr>
      <w:r w:rsidDel="00000000" w:rsidR="00000000" w:rsidRPr="00000000">
        <w:rPr>
          <w:rtl w:val="0"/>
        </w:rPr>
        <w:t xml:space="preserve">– Dual-enrollment programs with local beauty schools</w:t>
        <w:br w:type="textWrapping"/>
        <w:t xml:space="preserve"> – State-approved CEU (continuing education unit) integrations</w:t>
        <w:br w:type="textWrapping"/>
        <w:t xml:space="preserve"> – Workforce reintegration initiatives for returning citizens, veterans, and disenfranchised communities</w:t>
        <w:br w:type="textWrapping"/>
        <w:t xml:space="preserve"> – AI career planning bots for youth exposure to the beauty and tech industries</w:t>
        <w:br w:type="textWrapping"/>
        <w:t xml:space="preserve"> – CrownThrive High™ (a long-term charter school vision blending entrepreneurship, DEI, digital skills, and wellness)</w:t>
      </w:r>
    </w:p>
    <w:p w:rsidR="00000000" w:rsidDel="00000000" w:rsidP="00000000" w:rsidRDefault="00000000" w:rsidRPr="00000000" w14:paraId="00000B8B">
      <w:pPr>
        <w:spacing w:after="240" w:before="240" w:lineRule="auto"/>
        <w:rPr/>
      </w:pPr>
      <w:r w:rsidDel="00000000" w:rsidR="00000000" w:rsidRPr="00000000">
        <w:rPr>
          <w:rtl w:val="0"/>
        </w:rPr>
        <w:t xml:space="preserve">The long view is clear: CrownThrive doesn’t just train workers. It incubates leaders, creators, and ecosystem builders for the next 100 years.</w:t>
      </w:r>
      <w:r w:rsidDel="00000000" w:rsidR="00000000" w:rsidRPr="00000000">
        <w:br w:type="page"/>
      </w:r>
      <w:r w:rsidDel="00000000" w:rsidR="00000000" w:rsidRPr="00000000">
        <w:rPr>
          <w:rtl w:val="0"/>
        </w:rPr>
      </w:r>
    </w:p>
    <w:p w:rsidR="00000000" w:rsidDel="00000000" w:rsidP="00000000" w:rsidRDefault="00000000" w:rsidRPr="00000000" w14:paraId="00000B8C">
      <w:pPr>
        <w:pStyle w:val="Heading2"/>
        <w:keepNext w:val="0"/>
        <w:keepLines w:val="0"/>
        <w:spacing w:before="360" w:lineRule="auto"/>
        <w:rPr>
          <w:rFonts w:ascii="Aptos" w:cs="Aptos" w:eastAsia="Aptos" w:hAnsi="Aptos"/>
          <w:b w:val="1"/>
          <w:color w:val="000000"/>
          <w:sz w:val="34"/>
          <w:szCs w:val="34"/>
        </w:rPr>
      </w:pPr>
      <w:bookmarkStart w:colFirst="0" w:colLast="0" w:name="_heading=h.kxiq5joyigrn" w:id="359"/>
      <w:bookmarkEnd w:id="359"/>
      <w:r w:rsidDel="00000000" w:rsidR="00000000" w:rsidRPr="00000000">
        <w:rPr>
          <w:rFonts w:ascii="Aptos" w:cs="Aptos" w:eastAsia="Aptos" w:hAnsi="Aptos"/>
          <w:b w:val="1"/>
          <w:color w:val="000000"/>
          <w:sz w:val="34"/>
          <w:szCs w:val="34"/>
          <w:rtl w:val="0"/>
        </w:rPr>
        <w:t xml:space="preserve">🧾 NFT Utility + Licensing Framework</w:t>
      </w:r>
    </w:p>
    <w:p w:rsidR="00000000" w:rsidDel="00000000" w:rsidP="00000000" w:rsidRDefault="00000000" w:rsidRPr="00000000" w14:paraId="00000B8D">
      <w:pPr>
        <w:spacing w:after="240" w:before="240" w:lineRule="auto"/>
        <w:rPr/>
      </w:pPr>
      <w:r w:rsidDel="00000000" w:rsidR="00000000" w:rsidRPr="00000000">
        <w:rPr>
          <w:rtl w:val="0"/>
        </w:rPr>
        <w:t xml:space="preserve">The CrownThrive™ ecosystem was architected from its inception to be future-forward, ownership-empowered, and Web3-native. At the core of this next-generation vision lies our unique approach to NFTs—not as speculative assets or digital collectibles—but as licensed, utility-based instruments that unlock access, automate compliance, and encode revenue rights.</w:t>
      </w:r>
    </w:p>
    <w:p w:rsidR="00000000" w:rsidDel="00000000" w:rsidP="00000000" w:rsidRDefault="00000000" w:rsidRPr="00000000" w14:paraId="00000B8E">
      <w:pPr>
        <w:spacing w:after="240" w:before="240" w:lineRule="auto"/>
        <w:rPr/>
      </w:pPr>
      <w:r w:rsidDel="00000000" w:rsidR="00000000" w:rsidRPr="00000000">
        <w:rPr>
          <w:rtl w:val="0"/>
        </w:rPr>
        <w:t xml:space="preserve">The NFT Utility + Licensing Framework empowers every stakeholder in the Melanin Magic Suites™ universe—Suite Pros, Franchise Owners, Ambassadors, Investors, Clients, and Brand Partners—to own, verify, monetize, and transfer access to various roles, benefits, licenses, and privileges through secure, on-chain digital assets.</w:t>
      </w:r>
    </w:p>
    <w:p w:rsidR="00000000" w:rsidDel="00000000" w:rsidP="00000000" w:rsidRDefault="00000000" w:rsidRPr="00000000" w14:paraId="00000B8F">
      <w:pPr>
        <w:spacing w:after="240" w:before="240" w:lineRule="auto"/>
        <w:rPr/>
      </w:pPr>
      <w:r w:rsidDel="00000000" w:rsidR="00000000" w:rsidRPr="00000000">
        <w:rPr>
          <w:rtl w:val="0"/>
        </w:rPr>
        <w:t xml:space="preserve">This isn’t a tech gimmick. It is a structurally embedded feature across the CHLOM™ model, enabling scalable, transparent, and programmable participation throughout the physical + digital infrastructure of CrownThrive.</w:t>
      </w:r>
    </w:p>
    <w:p w:rsidR="00000000" w:rsidDel="00000000" w:rsidP="00000000" w:rsidRDefault="00000000" w:rsidRPr="00000000" w14:paraId="00000B90">
      <w:pPr>
        <w:pStyle w:val="Heading3"/>
        <w:keepNext w:val="0"/>
        <w:keepLines w:val="0"/>
        <w:spacing w:before="280" w:lineRule="auto"/>
        <w:rPr>
          <w:b w:val="1"/>
          <w:color w:val="000000"/>
          <w:sz w:val="26"/>
          <w:szCs w:val="26"/>
        </w:rPr>
      </w:pPr>
      <w:bookmarkStart w:colFirst="0" w:colLast="0" w:name="_heading=h.ltftt0ccunlf" w:id="360"/>
      <w:bookmarkEnd w:id="360"/>
      <w:r w:rsidDel="00000000" w:rsidR="00000000" w:rsidRPr="00000000">
        <w:rPr>
          <w:b w:val="1"/>
          <w:color w:val="000000"/>
          <w:sz w:val="26"/>
          <w:szCs w:val="26"/>
          <w:rtl w:val="0"/>
        </w:rPr>
        <w:t xml:space="preserve">1. CHLOM-Integrated Licensing via NFTs</w:t>
      </w:r>
    </w:p>
    <w:p w:rsidR="00000000" w:rsidDel="00000000" w:rsidP="00000000" w:rsidRDefault="00000000" w:rsidRPr="00000000" w14:paraId="00000B91">
      <w:pPr>
        <w:spacing w:after="240" w:before="240" w:lineRule="auto"/>
        <w:rPr/>
      </w:pPr>
      <w:r w:rsidDel="00000000" w:rsidR="00000000" w:rsidRPr="00000000">
        <w:rPr>
          <w:rtl w:val="0"/>
        </w:rPr>
        <w:t xml:space="preserve">All ecosystem licenses are tokenized through CHLOM™ (Compliance Hybrid Licensing and Ownership Model), enabling the following core capabilities:</w:t>
      </w:r>
    </w:p>
    <w:p w:rsidR="00000000" w:rsidDel="00000000" w:rsidP="00000000" w:rsidRDefault="00000000" w:rsidRPr="00000000" w14:paraId="00000B92">
      <w:pPr>
        <w:numPr>
          <w:ilvl w:val="0"/>
          <w:numId w:val="90"/>
        </w:numPr>
        <w:spacing w:after="0" w:before="240" w:lineRule="auto"/>
        <w:ind w:left="720" w:hanging="360"/>
        <w:rPr/>
      </w:pPr>
      <w:r w:rsidDel="00000000" w:rsidR="00000000" w:rsidRPr="00000000">
        <w:rPr>
          <w:b w:val="1"/>
          <w:rtl w:val="0"/>
        </w:rPr>
        <w:t xml:space="preserve">Suite Pro License NFTs</w:t>
      </w:r>
      <w:r w:rsidDel="00000000" w:rsidR="00000000" w:rsidRPr="00000000">
        <w:rPr>
          <w:rtl w:val="0"/>
        </w:rPr>
        <w:t xml:space="preserve">: Proof of verified onboarding, training, insurance compliance, and override eligibility. These NFTs contain metadata on location, franchise region, client ratings, and payout status. Suite Pros can verify identity and booking eligibility through them, even across different MM Suites locations.</w:t>
        <w:br w:type="textWrapping"/>
      </w:r>
    </w:p>
    <w:p w:rsidR="00000000" w:rsidDel="00000000" w:rsidP="00000000" w:rsidRDefault="00000000" w:rsidRPr="00000000" w14:paraId="00000B93">
      <w:pPr>
        <w:numPr>
          <w:ilvl w:val="0"/>
          <w:numId w:val="90"/>
        </w:numPr>
        <w:spacing w:after="0" w:before="0" w:lineRule="auto"/>
        <w:ind w:left="720" w:hanging="360"/>
        <w:rPr/>
      </w:pPr>
      <w:r w:rsidDel="00000000" w:rsidR="00000000" w:rsidRPr="00000000">
        <w:rPr>
          <w:b w:val="1"/>
          <w:rtl w:val="0"/>
        </w:rPr>
        <w:t xml:space="preserve">Franchisee License NFTs</w:t>
      </w:r>
      <w:r w:rsidDel="00000000" w:rsidR="00000000" w:rsidRPr="00000000">
        <w:rPr>
          <w:rtl w:val="0"/>
        </w:rPr>
        <w:t xml:space="preserve">: Ownership rights over territory, including override rights, payout triggers, onboarding records, and buildout approvals. Transferable with CHLOM™ approval logic and override rerouting.</w:t>
        <w:br w:type="textWrapping"/>
      </w:r>
    </w:p>
    <w:p w:rsidR="00000000" w:rsidDel="00000000" w:rsidP="00000000" w:rsidRDefault="00000000" w:rsidRPr="00000000" w14:paraId="00000B94">
      <w:pPr>
        <w:numPr>
          <w:ilvl w:val="0"/>
          <w:numId w:val="90"/>
        </w:numPr>
        <w:spacing w:after="0" w:before="0" w:lineRule="auto"/>
        <w:ind w:left="720" w:hanging="360"/>
        <w:rPr/>
      </w:pPr>
      <w:r w:rsidDel="00000000" w:rsidR="00000000" w:rsidRPr="00000000">
        <w:rPr>
          <w:b w:val="1"/>
          <w:rtl w:val="0"/>
        </w:rPr>
        <w:t xml:space="preserve">Instructor License NFTs</w:t>
      </w:r>
      <w:r w:rsidDel="00000000" w:rsidR="00000000" w:rsidRPr="00000000">
        <w:rPr>
          <w:rtl w:val="0"/>
        </w:rPr>
        <w:t xml:space="preserve">: Distributed to those who pass certification to teach on CrownThriveU™, host workshops, or run live training. Contains subject credentials, payout logic, and workshop rating data.</w:t>
        <w:br w:type="textWrapping"/>
      </w:r>
    </w:p>
    <w:p w:rsidR="00000000" w:rsidDel="00000000" w:rsidP="00000000" w:rsidRDefault="00000000" w:rsidRPr="00000000" w14:paraId="00000B95">
      <w:pPr>
        <w:numPr>
          <w:ilvl w:val="0"/>
          <w:numId w:val="90"/>
        </w:numPr>
        <w:spacing w:after="240" w:before="0" w:lineRule="auto"/>
        <w:ind w:left="720" w:hanging="360"/>
        <w:rPr/>
      </w:pPr>
      <w:r w:rsidDel="00000000" w:rsidR="00000000" w:rsidRPr="00000000">
        <w:rPr>
          <w:b w:val="1"/>
          <w:rtl w:val="0"/>
        </w:rPr>
        <w:t xml:space="preserve">Ambassador Key NFTs</w:t>
      </w:r>
      <w:r w:rsidDel="00000000" w:rsidR="00000000" w:rsidRPr="00000000">
        <w:rPr>
          <w:rtl w:val="0"/>
        </w:rPr>
        <w:t xml:space="preserve">: Unlocks override participation, marketplace creation, private ThrivePeer mentoring group access, and advanced dashboard functions. Also used to assign ‘Team Leads’ within the affiliate system.</w:t>
        <w:br w:type="textWrapping"/>
      </w:r>
    </w:p>
    <w:p w:rsidR="00000000" w:rsidDel="00000000" w:rsidP="00000000" w:rsidRDefault="00000000" w:rsidRPr="00000000" w14:paraId="00000B96">
      <w:pPr>
        <w:spacing w:after="240" w:before="240" w:lineRule="auto"/>
        <w:rPr/>
      </w:pPr>
      <w:r w:rsidDel="00000000" w:rsidR="00000000" w:rsidRPr="00000000">
        <w:rPr>
          <w:rtl w:val="0"/>
        </w:rPr>
        <w:t xml:space="preserve">All licensing NFTs are updated in real time with performance data, renewal status, and eligibility for ecosystem programs.</w:t>
      </w:r>
    </w:p>
    <w:p w:rsidR="00000000" w:rsidDel="00000000" w:rsidP="00000000" w:rsidRDefault="00000000" w:rsidRPr="00000000" w14:paraId="00000B97">
      <w:pPr>
        <w:pStyle w:val="Heading3"/>
        <w:keepNext w:val="0"/>
        <w:keepLines w:val="0"/>
        <w:spacing w:before="280" w:lineRule="auto"/>
        <w:rPr>
          <w:b w:val="1"/>
          <w:color w:val="000000"/>
          <w:sz w:val="26"/>
          <w:szCs w:val="26"/>
        </w:rPr>
      </w:pPr>
      <w:bookmarkStart w:colFirst="0" w:colLast="0" w:name="_heading=h.y05u8cdppo8d" w:id="361"/>
      <w:bookmarkEnd w:id="361"/>
      <w:r w:rsidDel="00000000" w:rsidR="00000000" w:rsidRPr="00000000">
        <w:br w:type="page"/>
      </w:r>
      <w:r w:rsidDel="00000000" w:rsidR="00000000" w:rsidRPr="00000000">
        <w:rPr>
          <w:rtl w:val="0"/>
        </w:rPr>
      </w:r>
    </w:p>
    <w:p w:rsidR="00000000" w:rsidDel="00000000" w:rsidP="00000000" w:rsidRDefault="00000000" w:rsidRPr="00000000" w14:paraId="00000B98">
      <w:pPr>
        <w:pStyle w:val="Heading3"/>
        <w:keepNext w:val="0"/>
        <w:keepLines w:val="0"/>
        <w:spacing w:before="280" w:lineRule="auto"/>
        <w:rPr>
          <w:b w:val="1"/>
          <w:color w:val="000000"/>
          <w:sz w:val="26"/>
          <w:szCs w:val="26"/>
        </w:rPr>
      </w:pPr>
      <w:bookmarkStart w:colFirst="0" w:colLast="0" w:name="_heading=h.p37kb332fzra" w:id="362"/>
      <w:bookmarkEnd w:id="362"/>
      <w:r w:rsidDel="00000000" w:rsidR="00000000" w:rsidRPr="00000000">
        <w:rPr>
          <w:b w:val="1"/>
          <w:color w:val="000000"/>
          <w:sz w:val="26"/>
          <w:szCs w:val="26"/>
          <w:rtl w:val="0"/>
        </w:rPr>
        <w:t xml:space="preserve">2. Access Control &amp; Revenue Routing</w:t>
      </w:r>
    </w:p>
    <w:p w:rsidR="00000000" w:rsidDel="00000000" w:rsidP="00000000" w:rsidRDefault="00000000" w:rsidRPr="00000000" w14:paraId="00000B99">
      <w:pPr>
        <w:spacing w:after="240" w:before="240" w:lineRule="auto"/>
        <w:rPr/>
      </w:pPr>
      <w:r w:rsidDel="00000000" w:rsidR="00000000" w:rsidRPr="00000000">
        <w:rPr>
          <w:rtl w:val="0"/>
        </w:rPr>
        <w:t xml:space="preserve">NFTs are tied directly to identity authentication, system access, and override revenue flow using a multi-layered logic system embedded in CHLOM smart contracts. This includes:</w:t>
      </w:r>
    </w:p>
    <w:p w:rsidR="00000000" w:rsidDel="00000000" w:rsidP="00000000" w:rsidRDefault="00000000" w:rsidRPr="00000000" w14:paraId="00000B9A">
      <w:pPr>
        <w:numPr>
          <w:ilvl w:val="0"/>
          <w:numId w:val="188"/>
        </w:numPr>
        <w:spacing w:after="0" w:before="240" w:lineRule="auto"/>
        <w:ind w:left="720" w:hanging="360"/>
        <w:rPr/>
      </w:pPr>
      <w:r w:rsidDel="00000000" w:rsidR="00000000" w:rsidRPr="00000000">
        <w:rPr>
          <w:b w:val="1"/>
          <w:rtl w:val="0"/>
        </w:rPr>
        <w:t xml:space="preserve">Automatic Gatekeeping</w:t>
      </w:r>
      <w:r w:rsidDel="00000000" w:rsidR="00000000" w:rsidRPr="00000000">
        <w:rPr>
          <w:rtl w:val="0"/>
        </w:rPr>
        <w:t xml:space="preserve">: Suite Pros can’t list services without an active Suite Pro NFT; Franchisees can’t access override panels without a verified Franchise License NFT; instructors can’t receive payouts unless their NFT is updated with valid certification.</w:t>
        <w:br w:type="textWrapping"/>
      </w:r>
    </w:p>
    <w:p w:rsidR="00000000" w:rsidDel="00000000" w:rsidP="00000000" w:rsidRDefault="00000000" w:rsidRPr="00000000" w14:paraId="00000B9B">
      <w:pPr>
        <w:numPr>
          <w:ilvl w:val="0"/>
          <w:numId w:val="188"/>
        </w:numPr>
        <w:spacing w:after="0" w:before="0" w:lineRule="auto"/>
        <w:ind w:left="720" w:hanging="360"/>
        <w:rPr/>
      </w:pPr>
      <w:r w:rsidDel="00000000" w:rsidR="00000000" w:rsidRPr="00000000">
        <w:rPr>
          <w:b w:val="1"/>
          <w:rtl w:val="0"/>
        </w:rPr>
        <w:t xml:space="preserve">Royalty Automation</w:t>
      </w:r>
      <w:r w:rsidDel="00000000" w:rsidR="00000000" w:rsidRPr="00000000">
        <w:rPr>
          <w:rtl w:val="0"/>
        </w:rPr>
        <w:t xml:space="preserve">: Sales, bookings, product purchases, affiliate links, and service delivery all trigger multi-party split payments governed by the metadata within the originating NFT(s). This ensures everyone gets paid instantly and precisely—whether they are a Franchisee, referrer, instructor, or product ambassador.</w:t>
        <w:br w:type="textWrapping"/>
      </w:r>
    </w:p>
    <w:p w:rsidR="00000000" w:rsidDel="00000000" w:rsidP="00000000" w:rsidRDefault="00000000" w:rsidRPr="00000000" w14:paraId="00000B9C">
      <w:pPr>
        <w:numPr>
          <w:ilvl w:val="0"/>
          <w:numId w:val="188"/>
        </w:numPr>
        <w:spacing w:after="240" w:before="0" w:lineRule="auto"/>
        <w:ind w:left="720" w:hanging="360"/>
        <w:rPr/>
      </w:pPr>
      <w:r w:rsidDel="00000000" w:rsidR="00000000" w:rsidRPr="00000000">
        <w:rPr>
          <w:b w:val="1"/>
          <w:rtl w:val="0"/>
        </w:rPr>
        <w:t xml:space="preserve">Subscription Control</w:t>
      </w:r>
      <w:r w:rsidDel="00000000" w:rsidR="00000000" w:rsidRPr="00000000">
        <w:rPr>
          <w:rtl w:val="0"/>
        </w:rPr>
        <w:t xml:space="preserve">: Certain tiers of platform usage, course access, or partner integrations require NFT possession or delegation—e.g., CrownThriveU™ course access, ThrivePeer™ premium mentor groups, or NeuralCraft™ bot privileges.</w:t>
        <w:br w:type="textWrapping"/>
      </w:r>
    </w:p>
    <w:p w:rsidR="00000000" w:rsidDel="00000000" w:rsidP="00000000" w:rsidRDefault="00000000" w:rsidRPr="00000000" w14:paraId="00000B9D">
      <w:pPr>
        <w:spacing w:after="240" w:before="240" w:lineRule="auto"/>
        <w:rPr/>
      </w:pPr>
      <w:r w:rsidDel="00000000" w:rsidR="00000000" w:rsidRPr="00000000">
        <w:rPr>
          <w:rtl w:val="0"/>
        </w:rPr>
        <w:t xml:space="preserve">This creates a programmable trust layer and replaces outdated username-password systems with encrypted ownership credentials.</w:t>
      </w:r>
    </w:p>
    <w:p w:rsidR="00000000" w:rsidDel="00000000" w:rsidP="00000000" w:rsidRDefault="00000000" w:rsidRPr="00000000" w14:paraId="00000B9E">
      <w:pPr>
        <w:pStyle w:val="Heading3"/>
        <w:keepNext w:val="0"/>
        <w:keepLines w:val="0"/>
        <w:spacing w:before="280" w:lineRule="auto"/>
        <w:rPr>
          <w:b w:val="1"/>
          <w:color w:val="000000"/>
          <w:sz w:val="26"/>
          <w:szCs w:val="26"/>
        </w:rPr>
      </w:pPr>
      <w:bookmarkStart w:colFirst="0" w:colLast="0" w:name="_heading=h.e9v92dtalo34" w:id="363"/>
      <w:bookmarkEnd w:id="363"/>
      <w:r w:rsidDel="00000000" w:rsidR="00000000" w:rsidRPr="00000000">
        <w:rPr>
          <w:b w:val="1"/>
          <w:color w:val="000000"/>
          <w:sz w:val="26"/>
          <w:szCs w:val="26"/>
          <w:rtl w:val="0"/>
        </w:rPr>
        <w:t xml:space="preserve">3. Transfer, Gifting, and Secondary Market Logic</w:t>
      </w:r>
    </w:p>
    <w:p w:rsidR="00000000" w:rsidDel="00000000" w:rsidP="00000000" w:rsidRDefault="00000000" w:rsidRPr="00000000" w14:paraId="00000B9F">
      <w:pPr>
        <w:spacing w:after="240" w:before="240" w:lineRule="auto"/>
        <w:rPr/>
      </w:pPr>
      <w:r w:rsidDel="00000000" w:rsidR="00000000" w:rsidRPr="00000000">
        <w:rPr>
          <w:rtl w:val="0"/>
        </w:rPr>
        <w:t xml:space="preserve">Unlike traditional licenses, our NFTs are designed for flexibility and longevity, with built-in logic for:</w:t>
      </w:r>
    </w:p>
    <w:p w:rsidR="00000000" w:rsidDel="00000000" w:rsidP="00000000" w:rsidRDefault="00000000" w:rsidRPr="00000000" w14:paraId="00000BA0">
      <w:pPr>
        <w:numPr>
          <w:ilvl w:val="0"/>
          <w:numId w:val="166"/>
        </w:numPr>
        <w:spacing w:after="0" w:before="240" w:lineRule="auto"/>
        <w:ind w:left="720" w:hanging="360"/>
        <w:rPr/>
      </w:pPr>
      <w:r w:rsidDel="00000000" w:rsidR="00000000" w:rsidRPr="00000000">
        <w:rPr>
          <w:b w:val="1"/>
          <w:rtl w:val="0"/>
        </w:rPr>
        <w:t xml:space="preserve">Ownership Transfer</w:t>
      </w:r>
      <w:r w:rsidDel="00000000" w:rsidR="00000000" w:rsidRPr="00000000">
        <w:rPr>
          <w:rtl w:val="0"/>
        </w:rPr>
        <w:t xml:space="preserve">: Franchisees can sell their license NFT to a vetted buyer with CHLOM approval, automatically transferring regional overrides, dashboard access, and franchise-level data.</w:t>
        <w:br w:type="textWrapping"/>
      </w:r>
    </w:p>
    <w:p w:rsidR="00000000" w:rsidDel="00000000" w:rsidP="00000000" w:rsidRDefault="00000000" w:rsidRPr="00000000" w14:paraId="00000BA1">
      <w:pPr>
        <w:numPr>
          <w:ilvl w:val="0"/>
          <w:numId w:val="166"/>
        </w:numPr>
        <w:spacing w:after="0" w:before="0" w:lineRule="auto"/>
        <w:ind w:left="720" w:hanging="360"/>
        <w:rPr/>
      </w:pPr>
      <w:r w:rsidDel="00000000" w:rsidR="00000000" w:rsidRPr="00000000">
        <w:rPr>
          <w:b w:val="1"/>
          <w:rtl w:val="0"/>
        </w:rPr>
        <w:t xml:space="preserve">Gifting and Inheritance</w:t>
      </w:r>
      <w:r w:rsidDel="00000000" w:rsidR="00000000" w:rsidRPr="00000000">
        <w:rPr>
          <w:rtl w:val="0"/>
        </w:rPr>
        <w:t xml:space="preserve">: NFTs can be passed down or delegated to a family member, mentee, or successor with time-lock features and earnings triggers intact. CrownThrive enables full legacy continuity through smart contract reassignment.</w:t>
        <w:br w:type="textWrapping"/>
      </w:r>
    </w:p>
    <w:p w:rsidR="00000000" w:rsidDel="00000000" w:rsidP="00000000" w:rsidRDefault="00000000" w:rsidRPr="00000000" w14:paraId="00000BA2">
      <w:pPr>
        <w:numPr>
          <w:ilvl w:val="0"/>
          <w:numId w:val="166"/>
        </w:numPr>
        <w:spacing w:after="240" w:before="0" w:lineRule="auto"/>
        <w:ind w:left="720" w:hanging="360"/>
        <w:rPr/>
      </w:pPr>
      <w:r w:rsidDel="00000000" w:rsidR="00000000" w:rsidRPr="00000000">
        <w:rPr>
          <w:b w:val="1"/>
          <w:rtl w:val="0"/>
        </w:rPr>
        <w:t xml:space="preserve">Secondary Marketplace Listing</w:t>
      </w:r>
      <w:r w:rsidDel="00000000" w:rsidR="00000000" w:rsidRPr="00000000">
        <w:rPr>
          <w:rtl w:val="0"/>
        </w:rPr>
        <w:t xml:space="preserve">: Future plans include listing CrownThrive NFTs on curated marketplaces (like ChainCliques™ or NFTCliques™) where licenses, seats, and ecosystem rights can be traded or auctioned under CrownThrive governance.</w:t>
        <w:br w:type="textWrapping"/>
      </w:r>
    </w:p>
    <w:p w:rsidR="00000000" w:rsidDel="00000000" w:rsidP="00000000" w:rsidRDefault="00000000" w:rsidRPr="00000000" w14:paraId="00000BA3">
      <w:pPr>
        <w:spacing w:after="240" w:before="240" w:lineRule="auto"/>
        <w:rPr/>
      </w:pPr>
      <w:r w:rsidDel="00000000" w:rsidR="00000000" w:rsidRPr="00000000">
        <w:rPr>
          <w:rtl w:val="0"/>
        </w:rPr>
        <w:t xml:space="preserve">This makes participation liquid without compromising security or structure.</w:t>
      </w:r>
    </w:p>
    <w:p w:rsidR="00000000" w:rsidDel="00000000" w:rsidP="00000000" w:rsidRDefault="00000000" w:rsidRPr="00000000" w14:paraId="00000BA4">
      <w:pPr>
        <w:pStyle w:val="Heading3"/>
        <w:keepNext w:val="0"/>
        <w:keepLines w:val="0"/>
        <w:spacing w:before="280" w:lineRule="auto"/>
        <w:rPr>
          <w:b w:val="1"/>
          <w:color w:val="000000"/>
          <w:sz w:val="26"/>
          <w:szCs w:val="26"/>
        </w:rPr>
      </w:pPr>
      <w:bookmarkStart w:colFirst="0" w:colLast="0" w:name="_heading=h.4astzjvorg8" w:id="364"/>
      <w:bookmarkEnd w:id="364"/>
      <w:r w:rsidDel="00000000" w:rsidR="00000000" w:rsidRPr="00000000">
        <w:rPr>
          <w:b w:val="1"/>
          <w:color w:val="000000"/>
          <w:sz w:val="26"/>
          <w:szCs w:val="26"/>
          <w:rtl w:val="0"/>
        </w:rPr>
        <w:t xml:space="preserve">4. Loyalty + Membership NFTs for Clients</w:t>
      </w:r>
    </w:p>
    <w:p w:rsidR="00000000" w:rsidDel="00000000" w:rsidP="00000000" w:rsidRDefault="00000000" w:rsidRPr="00000000" w14:paraId="00000BA5">
      <w:pPr>
        <w:spacing w:after="240" w:before="240" w:lineRule="auto"/>
        <w:rPr/>
      </w:pPr>
      <w:r w:rsidDel="00000000" w:rsidR="00000000" w:rsidRPr="00000000">
        <w:rPr>
          <w:rtl w:val="0"/>
        </w:rPr>
        <w:t xml:space="preserve">Clients are not excluded from ownership. Instead, they are empowered with:</w:t>
      </w:r>
    </w:p>
    <w:p w:rsidR="00000000" w:rsidDel="00000000" w:rsidP="00000000" w:rsidRDefault="00000000" w:rsidRPr="00000000" w14:paraId="00000BA6">
      <w:pPr>
        <w:numPr>
          <w:ilvl w:val="0"/>
          <w:numId w:val="206"/>
        </w:numPr>
        <w:spacing w:after="0" w:before="240" w:lineRule="auto"/>
        <w:ind w:left="720" w:hanging="360"/>
        <w:rPr/>
      </w:pPr>
      <w:r w:rsidDel="00000000" w:rsidR="00000000" w:rsidRPr="00000000">
        <w:rPr>
          <w:b w:val="1"/>
          <w:rtl w:val="0"/>
        </w:rPr>
        <w:t xml:space="preserve">CrownRewards NFTs</w:t>
      </w:r>
      <w:r w:rsidDel="00000000" w:rsidR="00000000" w:rsidRPr="00000000">
        <w:rPr>
          <w:rtl w:val="0"/>
        </w:rPr>
        <w:t xml:space="preserve">: Representing loyalty tiers, lifetime purchase milestones, and exclusive perks such as early booking access, product drops, or VIP event invites.</w:t>
        <w:br w:type="textWrapping"/>
      </w:r>
    </w:p>
    <w:p w:rsidR="00000000" w:rsidDel="00000000" w:rsidP="00000000" w:rsidRDefault="00000000" w:rsidRPr="00000000" w14:paraId="00000BA7">
      <w:pPr>
        <w:numPr>
          <w:ilvl w:val="0"/>
          <w:numId w:val="206"/>
        </w:numPr>
        <w:spacing w:after="0" w:before="0" w:lineRule="auto"/>
        <w:ind w:left="720" w:hanging="360"/>
        <w:rPr/>
      </w:pPr>
      <w:r w:rsidDel="00000000" w:rsidR="00000000" w:rsidRPr="00000000">
        <w:rPr>
          <w:b w:val="1"/>
          <w:rtl w:val="0"/>
        </w:rPr>
        <w:t xml:space="preserve">CryPack NFTs (Tears of Defeat brand)</w:t>
      </w:r>
      <w:r w:rsidDel="00000000" w:rsidR="00000000" w:rsidRPr="00000000">
        <w:rPr>
          <w:rtl w:val="0"/>
        </w:rPr>
        <w:t xml:space="preserve">: Satirical collectibles tied to humor-driven bundles or seasonal campaigns. Some unlock discount tiers, merch redemptions, or community clout in campaigns.</w:t>
        <w:br w:type="textWrapping"/>
      </w:r>
    </w:p>
    <w:p w:rsidR="00000000" w:rsidDel="00000000" w:rsidP="00000000" w:rsidRDefault="00000000" w:rsidRPr="00000000" w14:paraId="00000BA8">
      <w:pPr>
        <w:numPr>
          <w:ilvl w:val="0"/>
          <w:numId w:val="206"/>
        </w:numPr>
        <w:spacing w:after="240" w:before="0" w:lineRule="auto"/>
        <w:ind w:left="720" w:hanging="360"/>
        <w:rPr/>
      </w:pPr>
      <w:r w:rsidDel="00000000" w:rsidR="00000000" w:rsidRPr="00000000">
        <w:rPr>
          <w:b w:val="1"/>
          <w:rtl w:val="0"/>
        </w:rPr>
        <w:t xml:space="preserve">ThriveAlumni Supporter NFTs</w:t>
      </w:r>
      <w:r w:rsidDel="00000000" w:rsidR="00000000" w:rsidRPr="00000000">
        <w:rPr>
          <w:rtl w:val="0"/>
        </w:rPr>
        <w:t xml:space="preserve">: Allow community members to back our social impact and governance work. These may unlock access to quarterly reports, town halls, or ambassador vote eligibility.</w:t>
        <w:br w:type="textWrapping"/>
      </w:r>
    </w:p>
    <w:p w:rsidR="00000000" w:rsidDel="00000000" w:rsidP="00000000" w:rsidRDefault="00000000" w:rsidRPr="00000000" w14:paraId="00000BA9">
      <w:pPr>
        <w:spacing w:after="240" w:before="240" w:lineRule="auto"/>
        <w:rPr/>
      </w:pPr>
      <w:r w:rsidDel="00000000" w:rsidR="00000000" w:rsidRPr="00000000">
        <w:rPr>
          <w:rtl w:val="0"/>
        </w:rPr>
        <w:t xml:space="preserve">This empowers our clients to be part of the economic layer—not just consumers.</w:t>
      </w:r>
    </w:p>
    <w:p w:rsidR="00000000" w:rsidDel="00000000" w:rsidP="00000000" w:rsidRDefault="00000000" w:rsidRPr="00000000" w14:paraId="00000BAA">
      <w:pPr>
        <w:pStyle w:val="Heading3"/>
        <w:keepNext w:val="0"/>
        <w:keepLines w:val="0"/>
        <w:spacing w:before="280" w:lineRule="auto"/>
        <w:rPr>
          <w:b w:val="1"/>
          <w:color w:val="000000"/>
          <w:sz w:val="26"/>
          <w:szCs w:val="26"/>
        </w:rPr>
      </w:pPr>
      <w:bookmarkStart w:colFirst="0" w:colLast="0" w:name="_heading=h.o35z3o1dak8p" w:id="365"/>
      <w:bookmarkEnd w:id="365"/>
      <w:r w:rsidDel="00000000" w:rsidR="00000000" w:rsidRPr="00000000">
        <w:rPr>
          <w:b w:val="1"/>
          <w:color w:val="000000"/>
          <w:sz w:val="26"/>
          <w:szCs w:val="26"/>
          <w:rtl w:val="0"/>
        </w:rPr>
        <w:t xml:space="preserve">5. Smart Vaults &amp; Delegation Controls</w:t>
      </w:r>
    </w:p>
    <w:p w:rsidR="00000000" w:rsidDel="00000000" w:rsidP="00000000" w:rsidRDefault="00000000" w:rsidRPr="00000000" w14:paraId="00000BAB">
      <w:pPr>
        <w:spacing w:after="240" w:before="240" w:lineRule="auto"/>
        <w:rPr/>
      </w:pPr>
      <w:r w:rsidDel="00000000" w:rsidR="00000000" w:rsidRPr="00000000">
        <w:rPr>
          <w:rtl w:val="0"/>
        </w:rPr>
        <w:t xml:space="preserve">To avoid overwhelming non-technical users, NFT interactions are streamlined through:</w:t>
      </w:r>
    </w:p>
    <w:p w:rsidR="00000000" w:rsidDel="00000000" w:rsidP="00000000" w:rsidRDefault="00000000" w:rsidRPr="00000000" w14:paraId="00000BAC">
      <w:pPr>
        <w:numPr>
          <w:ilvl w:val="0"/>
          <w:numId w:val="94"/>
        </w:numPr>
        <w:spacing w:after="0" w:before="240" w:lineRule="auto"/>
        <w:ind w:left="720" w:hanging="360"/>
        <w:rPr/>
      </w:pPr>
      <w:r w:rsidDel="00000000" w:rsidR="00000000" w:rsidRPr="00000000">
        <w:rPr>
          <w:b w:val="1"/>
          <w:rtl w:val="0"/>
        </w:rPr>
        <w:t xml:space="preserve">CrownVault™</w:t>
      </w:r>
      <w:r w:rsidDel="00000000" w:rsidR="00000000" w:rsidRPr="00000000">
        <w:rPr>
          <w:rtl w:val="0"/>
        </w:rPr>
        <w:t xml:space="preserve">: A simple interface for storing, delegating, transferring, or viewing NFT credentials. Each user has one connected to their account.</w:t>
        <w:br w:type="textWrapping"/>
      </w:r>
    </w:p>
    <w:p w:rsidR="00000000" w:rsidDel="00000000" w:rsidP="00000000" w:rsidRDefault="00000000" w:rsidRPr="00000000" w14:paraId="00000BAD">
      <w:pPr>
        <w:numPr>
          <w:ilvl w:val="0"/>
          <w:numId w:val="94"/>
        </w:numPr>
        <w:spacing w:after="0" w:before="0" w:lineRule="auto"/>
        <w:ind w:left="720" w:hanging="360"/>
        <w:rPr/>
      </w:pPr>
      <w:r w:rsidDel="00000000" w:rsidR="00000000" w:rsidRPr="00000000">
        <w:rPr>
          <w:b w:val="1"/>
          <w:rtl w:val="0"/>
        </w:rPr>
        <w:t xml:space="preserve">Role Delegation</w:t>
      </w:r>
      <w:r w:rsidDel="00000000" w:rsidR="00000000" w:rsidRPr="00000000">
        <w:rPr>
          <w:rtl w:val="0"/>
        </w:rPr>
        <w:t xml:space="preserve">: A Suite Pro on maternity leave can temporarily delegate their override earnings and bookings to a trusted partner via their NFT without compromising full account access.</w:t>
        <w:br w:type="textWrapping"/>
      </w:r>
    </w:p>
    <w:p w:rsidR="00000000" w:rsidDel="00000000" w:rsidP="00000000" w:rsidRDefault="00000000" w:rsidRPr="00000000" w14:paraId="00000BAE">
      <w:pPr>
        <w:numPr>
          <w:ilvl w:val="0"/>
          <w:numId w:val="94"/>
        </w:numPr>
        <w:spacing w:after="240" w:before="0" w:lineRule="auto"/>
        <w:ind w:left="720" w:hanging="360"/>
        <w:rPr/>
      </w:pPr>
      <w:r w:rsidDel="00000000" w:rsidR="00000000" w:rsidRPr="00000000">
        <w:rPr>
          <w:b w:val="1"/>
          <w:rtl w:val="0"/>
        </w:rPr>
        <w:t xml:space="preserve">Time-locked NFTs</w:t>
      </w:r>
      <w:r w:rsidDel="00000000" w:rsidR="00000000" w:rsidRPr="00000000">
        <w:rPr>
          <w:rtl w:val="0"/>
        </w:rPr>
        <w:t xml:space="preserve">: Certain instructor or franchise NFTs may contain auto-expiring metadata unless retraining is completed or conditions are met—preventing inactive license hoarding.</w:t>
        <w:br w:type="textWrapping"/>
      </w:r>
    </w:p>
    <w:p w:rsidR="00000000" w:rsidDel="00000000" w:rsidP="00000000" w:rsidRDefault="00000000" w:rsidRPr="00000000" w14:paraId="00000BAF">
      <w:pPr>
        <w:spacing w:after="240" w:before="240" w:lineRule="auto"/>
        <w:rPr/>
      </w:pPr>
      <w:r w:rsidDel="00000000" w:rsidR="00000000" w:rsidRPr="00000000">
        <w:rPr>
          <w:rtl w:val="0"/>
        </w:rPr>
        <w:t xml:space="preserve">NFTs, therefore, serve as a full compliance, payroll, and access system with zero ambiguity.</w:t>
      </w:r>
    </w:p>
    <w:p w:rsidR="00000000" w:rsidDel="00000000" w:rsidP="00000000" w:rsidRDefault="00000000" w:rsidRPr="00000000" w14:paraId="00000BB0">
      <w:pPr>
        <w:pStyle w:val="Heading3"/>
        <w:keepNext w:val="0"/>
        <w:keepLines w:val="0"/>
        <w:spacing w:before="280" w:lineRule="auto"/>
        <w:rPr>
          <w:b w:val="1"/>
          <w:color w:val="000000"/>
          <w:sz w:val="26"/>
          <w:szCs w:val="26"/>
        </w:rPr>
      </w:pPr>
      <w:bookmarkStart w:colFirst="0" w:colLast="0" w:name="_heading=h.pz9jwxij525u" w:id="366"/>
      <w:bookmarkEnd w:id="366"/>
      <w:r w:rsidDel="00000000" w:rsidR="00000000" w:rsidRPr="00000000">
        <w:br w:type="page"/>
      </w:r>
      <w:r w:rsidDel="00000000" w:rsidR="00000000" w:rsidRPr="00000000">
        <w:rPr>
          <w:rtl w:val="0"/>
        </w:rPr>
      </w:r>
    </w:p>
    <w:p w:rsidR="00000000" w:rsidDel="00000000" w:rsidP="00000000" w:rsidRDefault="00000000" w:rsidRPr="00000000" w14:paraId="00000BB1">
      <w:pPr>
        <w:pStyle w:val="Heading3"/>
        <w:keepNext w:val="0"/>
        <w:keepLines w:val="0"/>
        <w:spacing w:before="280" w:lineRule="auto"/>
        <w:rPr>
          <w:b w:val="1"/>
          <w:color w:val="000000"/>
          <w:sz w:val="26"/>
          <w:szCs w:val="26"/>
        </w:rPr>
      </w:pPr>
      <w:bookmarkStart w:colFirst="0" w:colLast="0" w:name="_heading=h.5x09ehjetp7d" w:id="367"/>
      <w:bookmarkEnd w:id="367"/>
      <w:r w:rsidDel="00000000" w:rsidR="00000000" w:rsidRPr="00000000">
        <w:rPr>
          <w:b w:val="1"/>
          <w:color w:val="000000"/>
          <w:sz w:val="26"/>
          <w:szCs w:val="26"/>
          <w:rtl w:val="0"/>
        </w:rPr>
        <w:t xml:space="preserve">6. Affiliate &amp; Ambassador NFTs with Override Tracking</w:t>
      </w:r>
    </w:p>
    <w:p w:rsidR="00000000" w:rsidDel="00000000" w:rsidP="00000000" w:rsidRDefault="00000000" w:rsidRPr="00000000" w14:paraId="00000BB2">
      <w:pPr>
        <w:spacing w:after="240" w:before="240" w:lineRule="auto"/>
        <w:rPr/>
      </w:pPr>
      <w:r w:rsidDel="00000000" w:rsidR="00000000" w:rsidRPr="00000000">
        <w:rPr>
          <w:rtl w:val="0"/>
        </w:rPr>
        <w:t xml:space="preserve">All affiliate accounts above Tier 2 in CrownAffiliates receive an Ambassador NFT, which:</w:t>
      </w:r>
    </w:p>
    <w:p w:rsidR="00000000" w:rsidDel="00000000" w:rsidP="00000000" w:rsidRDefault="00000000" w:rsidRPr="00000000" w14:paraId="00000BB3">
      <w:pPr>
        <w:numPr>
          <w:ilvl w:val="0"/>
          <w:numId w:val="100"/>
        </w:numPr>
        <w:spacing w:after="0" w:before="240" w:lineRule="auto"/>
        <w:ind w:left="720" w:hanging="360"/>
        <w:rPr/>
      </w:pPr>
      <w:r w:rsidDel="00000000" w:rsidR="00000000" w:rsidRPr="00000000">
        <w:rPr>
          <w:rtl w:val="0"/>
        </w:rPr>
        <w:t xml:space="preserve">Tracks total referrals, override earnings, commissions, and tiers</w:t>
        <w:br w:type="textWrapping"/>
      </w:r>
    </w:p>
    <w:p w:rsidR="00000000" w:rsidDel="00000000" w:rsidP="00000000" w:rsidRDefault="00000000" w:rsidRPr="00000000" w14:paraId="00000BB4">
      <w:pPr>
        <w:numPr>
          <w:ilvl w:val="0"/>
          <w:numId w:val="100"/>
        </w:numPr>
        <w:spacing w:after="0" w:before="0" w:lineRule="auto"/>
        <w:ind w:left="720" w:hanging="360"/>
        <w:rPr/>
      </w:pPr>
      <w:r w:rsidDel="00000000" w:rsidR="00000000" w:rsidRPr="00000000">
        <w:rPr>
          <w:rtl w:val="0"/>
        </w:rPr>
        <w:t xml:space="preserve">Is used to unlock advanced dashboard views, ambassador-only promotions, and special product campaigns</w:t>
        <w:br w:type="textWrapping"/>
      </w:r>
    </w:p>
    <w:p w:rsidR="00000000" w:rsidDel="00000000" w:rsidP="00000000" w:rsidRDefault="00000000" w:rsidRPr="00000000" w14:paraId="00000BB5">
      <w:pPr>
        <w:numPr>
          <w:ilvl w:val="0"/>
          <w:numId w:val="100"/>
        </w:numPr>
        <w:spacing w:after="240" w:before="0" w:lineRule="auto"/>
        <w:ind w:left="720" w:hanging="360"/>
        <w:rPr/>
      </w:pPr>
      <w:r w:rsidDel="00000000" w:rsidR="00000000" w:rsidRPr="00000000">
        <w:rPr>
          <w:rtl w:val="0"/>
        </w:rPr>
        <w:t xml:space="preserve">Can be upgraded with metadata triggers, such as mentoring another ambassador, hosting an event, or managing 5+ Suite Pros</w:t>
        <w:br w:type="textWrapping"/>
      </w:r>
    </w:p>
    <w:p w:rsidR="00000000" w:rsidDel="00000000" w:rsidP="00000000" w:rsidRDefault="00000000" w:rsidRPr="00000000" w14:paraId="00000BB6">
      <w:pPr>
        <w:spacing w:after="240" w:before="240" w:lineRule="auto"/>
        <w:rPr/>
      </w:pPr>
      <w:r w:rsidDel="00000000" w:rsidR="00000000" w:rsidRPr="00000000">
        <w:rPr>
          <w:rtl w:val="0"/>
        </w:rPr>
        <w:t xml:space="preserve">As an ambassador grows, so does their NFT utility and override percentage, reinforcing long-term commitment and social capital.</w:t>
      </w:r>
    </w:p>
    <w:p w:rsidR="00000000" w:rsidDel="00000000" w:rsidP="00000000" w:rsidRDefault="00000000" w:rsidRPr="00000000" w14:paraId="00000BB7">
      <w:pPr>
        <w:pStyle w:val="Heading3"/>
        <w:keepNext w:val="0"/>
        <w:keepLines w:val="0"/>
        <w:spacing w:before="280" w:lineRule="auto"/>
        <w:rPr>
          <w:b w:val="1"/>
          <w:color w:val="000000"/>
          <w:sz w:val="26"/>
          <w:szCs w:val="26"/>
        </w:rPr>
      </w:pPr>
      <w:bookmarkStart w:colFirst="0" w:colLast="0" w:name="_heading=h.mbq4c8ux0sag" w:id="368"/>
      <w:bookmarkEnd w:id="368"/>
      <w:r w:rsidDel="00000000" w:rsidR="00000000" w:rsidRPr="00000000">
        <w:rPr>
          <w:b w:val="1"/>
          <w:color w:val="000000"/>
          <w:sz w:val="26"/>
          <w:szCs w:val="26"/>
          <w:rtl w:val="0"/>
        </w:rPr>
        <w:t xml:space="preserve">7. Privacy, KYC, and Decentralized Identity</w:t>
      </w:r>
    </w:p>
    <w:p w:rsidR="00000000" w:rsidDel="00000000" w:rsidP="00000000" w:rsidRDefault="00000000" w:rsidRPr="00000000" w14:paraId="00000BB8">
      <w:pPr>
        <w:spacing w:after="240" w:before="240" w:lineRule="auto"/>
        <w:rPr/>
      </w:pPr>
      <w:r w:rsidDel="00000000" w:rsidR="00000000" w:rsidRPr="00000000">
        <w:rPr>
          <w:rtl w:val="0"/>
        </w:rPr>
        <w:t xml:space="preserve">To maintain compliance and prevent misuse:</w:t>
      </w:r>
    </w:p>
    <w:p w:rsidR="00000000" w:rsidDel="00000000" w:rsidP="00000000" w:rsidRDefault="00000000" w:rsidRPr="00000000" w14:paraId="00000BB9">
      <w:pPr>
        <w:numPr>
          <w:ilvl w:val="0"/>
          <w:numId w:val="149"/>
        </w:numPr>
        <w:spacing w:after="0" w:before="240" w:lineRule="auto"/>
        <w:ind w:left="720" w:hanging="360"/>
        <w:rPr/>
      </w:pPr>
      <w:r w:rsidDel="00000000" w:rsidR="00000000" w:rsidRPr="00000000">
        <w:rPr>
          <w:rtl w:val="0"/>
        </w:rPr>
        <w:t xml:space="preserve">Every licensing NFT is issued only after full KYC and ecosystem verification</w:t>
        <w:br w:type="textWrapping"/>
      </w:r>
    </w:p>
    <w:p w:rsidR="00000000" w:rsidDel="00000000" w:rsidP="00000000" w:rsidRDefault="00000000" w:rsidRPr="00000000" w14:paraId="00000BBA">
      <w:pPr>
        <w:numPr>
          <w:ilvl w:val="0"/>
          <w:numId w:val="149"/>
        </w:numPr>
        <w:spacing w:after="0" w:before="0" w:lineRule="auto"/>
        <w:ind w:left="720" w:hanging="360"/>
        <w:rPr/>
      </w:pPr>
      <w:r w:rsidDel="00000000" w:rsidR="00000000" w:rsidRPr="00000000">
        <w:rPr>
          <w:rtl w:val="0"/>
        </w:rPr>
        <w:t xml:space="preserve">Identity is encrypted via zero-knowledge proof integration within CHLOM™</w:t>
        <w:br w:type="textWrapping"/>
      </w:r>
    </w:p>
    <w:p w:rsidR="00000000" w:rsidDel="00000000" w:rsidP="00000000" w:rsidRDefault="00000000" w:rsidRPr="00000000" w14:paraId="00000BBB">
      <w:pPr>
        <w:numPr>
          <w:ilvl w:val="0"/>
          <w:numId w:val="149"/>
        </w:numPr>
        <w:spacing w:after="240" w:before="0" w:lineRule="auto"/>
        <w:ind w:left="720" w:hanging="360"/>
        <w:rPr/>
      </w:pPr>
      <w:r w:rsidDel="00000000" w:rsidR="00000000" w:rsidRPr="00000000">
        <w:rPr>
          <w:rtl w:val="0"/>
        </w:rPr>
        <w:t xml:space="preserve">On-chain actions can be viewed by CrownThrive but remain pseudonymous to external viewers</w:t>
        <w:br w:type="textWrapping"/>
      </w:r>
    </w:p>
    <w:p w:rsidR="00000000" w:rsidDel="00000000" w:rsidP="00000000" w:rsidRDefault="00000000" w:rsidRPr="00000000" w14:paraId="00000BBC">
      <w:pPr>
        <w:spacing w:after="240" w:before="240" w:lineRule="auto"/>
        <w:rPr/>
      </w:pPr>
      <w:r w:rsidDel="00000000" w:rsidR="00000000" w:rsidRPr="00000000">
        <w:rPr>
          <w:rtl w:val="0"/>
        </w:rPr>
        <w:t xml:space="preserve">This ensures our Web3 infrastructure is secure, equitable, and community-owned—not exploitable.</w:t>
      </w:r>
    </w:p>
    <w:p w:rsidR="00000000" w:rsidDel="00000000" w:rsidP="00000000" w:rsidRDefault="00000000" w:rsidRPr="00000000" w14:paraId="00000BBD">
      <w:pPr>
        <w:pStyle w:val="Heading3"/>
        <w:keepNext w:val="0"/>
        <w:keepLines w:val="0"/>
        <w:spacing w:before="280" w:lineRule="auto"/>
        <w:rPr>
          <w:b w:val="1"/>
          <w:color w:val="000000"/>
          <w:sz w:val="26"/>
          <w:szCs w:val="26"/>
        </w:rPr>
      </w:pPr>
      <w:bookmarkStart w:colFirst="0" w:colLast="0" w:name="_heading=h.xvv3ttjahiq0" w:id="369"/>
      <w:bookmarkEnd w:id="369"/>
      <w:r w:rsidDel="00000000" w:rsidR="00000000" w:rsidRPr="00000000">
        <w:br w:type="page"/>
      </w:r>
      <w:r w:rsidDel="00000000" w:rsidR="00000000" w:rsidRPr="00000000">
        <w:rPr>
          <w:rtl w:val="0"/>
        </w:rPr>
      </w:r>
    </w:p>
    <w:p w:rsidR="00000000" w:rsidDel="00000000" w:rsidP="00000000" w:rsidRDefault="00000000" w:rsidRPr="00000000" w14:paraId="00000BBE">
      <w:pPr>
        <w:pStyle w:val="Heading3"/>
        <w:keepNext w:val="0"/>
        <w:keepLines w:val="0"/>
        <w:spacing w:before="280" w:lineRule="auto"/>
        <w:rPr>
          <w:b w:val="1"/>
          <w:color w:val="000000"/>
          <w:sz w:val="26"/>
          <w:szCs w:val="26"/>
        </w:rPr>
      </w:pPr>
      <w:bookmarkStart w:colFirst="0" w:colLast="0" w:name="_heading=h.6qdlbdd58qkn" w:id="370"/>
      <w:bookmarkEnd w:id="370"/>
      <w:r w:rsidDel="00000000" w:rsidR="00000000" w:rsidRPr="00000000">
        <w:rPr>
          <w:b w:val="1"/>
          <w:color w:val="000000"/>
          <w:sz w:val="26"/>
          <w:szCs w:val="26"/>
          <w:rtl w:val="0"/>
        </w:rPr>
        <w:t xml:space="preserve">8. Ecosystem-Wide Impact of NFTs</w:t>
      </w:r>
    </w:p>
    <w:p w:rsidR="00000000" w:rsidDel="00000000" w:rsidP="00000000" w:rsidRDefault="00000000" w:rsidRPr="00000000" w14:paraId="00000BBF">
      <w:pPr>
        <w:spacing w:after="240" w:before="240" w:lineRule="auto"/>
        <w:rPr/>
      </w:pPr>
      <w:r w:rsidDel="00000000" w:rsidR="00000000" w:rsidRPr="00000000">
        <w:rPr>
          <w:rtl w:val="0"/>
        </w:rPr>
        <w:t xml:space="preserve">NFTs are more than an asset—they are the circulatory system of CrownThrive.</w:t>
      </w:r>
    </w:p>
    <w:p w:rsidR="00000000" w:rsidDel="00000000" w:rsidP="00000000" w:rsidRDefault="00000000" w:rsidRPr="00000000" w14:paraId="00000BC0">
      <w:pPr>
        <w:spacing w:after="240" w:before="240" w:lineRule="auto"/>
        <w:rPr/>
      </w:pPr>
      <w:r w:rsidDel="00000000" w:rsidR="00000000" w:rsidRPr="00000000">
        <w:rPr>
          <w:rtl w:val="0"/>
        </w:rPr>
        <w:t xml:space="preserve">– They encode ownership</w:t>
        <w:br w:type="textWrapping"/>
        <w:t xml:space="preserve"> – They route revenue</w:t>
        <w:br w:type="textWrapping"/>
        <w:t xml:space="preserve"> – They validate access</w:t>
        <w:br w:type="textWrapping"/>
        <w:t xml:space="preserve"> – They protect IP</w:t>
        <w:br w:type="textWrapping"/>
        <w:t xml:space="preserve"> – They build legacy</w:t>
        <w:br w:type="textWrapping"/>
        <w:t xml:space="preserve"> – They reduce bureaucracy</w:t>
        <w:br w:type="textWrapping"/>
        <w:t xml:space="preserve"> – They accelerate equity</w:t>
        <w:br w:type="textWrapping"/>
        <w:t xml:space="preserve"> – They enable wealth transfer</w:t>
        <w:br w:type="textWrapping"/>
        <w:t xml:space="preserve"> – They track contribution</w:t>
        <w:br w:type="textWrapping"/>
        <w:t xml:space="preserve"> – They automate succession</w:t>
      </w:r>
    </w:p>
    <w:p w:rsidR="00000000" w:rsidDel="00000000" w:rsidP="00000000" w:rsidRDefault="00000000" w:rsidRPr="00000000" w14:paraId="00000BC1">
      <w:pPr>
        <w:spacing w:after="240" w:before="240" w:lineRule="auto"/>
        <w:rPr/>
      </w:pPr>
      <w:r w:rsidDel="00000000" w:rsidR="00000000" w:rsidRPr="00000000">
        <w:rPr>
          <w:rtl w:val="0"/>
        </w:rPr>
        <w:t xml:space="preserve">No other franchise or wellness-tech ecosystem in the world has this level of programmable governance, credentialing, and monetization—and it’s all backed by real-world, revenue-producing physical locations via Melanin Magic Suites™.</w:t>
      </w:r>
    </w:p>
    <w:p w:rsidR="00000000" w:rsidDel="00000000" w:rsidP="00000000" w:rsidRDefault="00000000" w:rsidRPr="00000000" w14:paraId="00000BC2">
      <w:pPr>
        <w:spacing w:after="240" w:before="240" w:lineRule="auto"/>
        <w:rPr/>
      </w:pPr>
      <w:r w:rsidDel="00000000" w:rsidR="00000000" w:rsidRPr="00000000">
        <w:rPr>
          <w:rtl w:val="0"/>
        </w:rPr>
        <w:t xml:space="preserve">NFTs are not the product. They are the protocol. They are the contract. They are the verification. And they are the future-proof core of everything we’re building—visible, traceable, and transferable.</w:t>
      </w:r>
    </w:p>
    <w:p w:rsidR="00000000" w:rsidDel="00000000" w:rsidP="00000000" w:rsidRDefault="00000000" w:rsidRPr="00000000" w14:paraId="00000BC3">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BC4">
      <w:pPr>
        <w:pStyle w:val="Heading2"/>
        <w:keepNext w:val="0"/>
        <w:keepLines w:val="0"/>
        <w:spacing w:before="360" w:lineRule="auto"/>
        <w:rPr>
          <w:rFonts w:ascii="Aptos" w:cs="Aptos" w:eastAsia="Aptos" w:hAnsi="Aptos"/>
          <w:b w:val="1"/>
          <w:color w:val="000000"/>
          <w:sz w:val="34"/>
          <w:szCs w:val="34"/>
        </w:rPr>
      </w:pPr>
      <w:bookmarkStart w:colFirst="0" w:colLast="0" w:name="_heading=h.z5lfwb3ms7tn" w:id="371"/>
      <w:bookmarkEnd w:id="371"/>
      <w:r w:rsidDel="00000000" w:rsidR="00000000" w:rsidRPr="00000000">
        <w:rPr>
          <w:rFonts w:ascii="Aptos" w:cs="Aptos" w:eastAsia="Aptos" w:hAnsi="Aptos"/>
          <w:b w:val="1"/>
          <w:color w:val="000000"/>
          <w:sz w:val="34"/>
          <w:szCs w:val="34"/>
          <w:rtl w:val="0"/>
        </w:rPr>
        <w:t xml:space="preserve">🎯 Audience Persona Profiles: Mapping the Heartbeat of the Ecosystem</w:t>
      </w:r>
    </w:p>
    <w:p w:rsidR="00000000" w:rsidDel="00000000" w:rsidP="00000000" w:rsidRDefault="00000000" w:rsidRPr="00000000" w14:paraId="00000BC5">
      <w:pPr>
        <w:spacing w:after="240" w:before="240" w:lineRule="auto"/>
        <w:rPr/>
      </w:pPr>
      <w:r w:rsidDel="00000000" w:rsidR="00000000" w:rsidRPr="00000000">
        <w:rPr>
          <w:rtl w:val="0"/>
        </w:rPr>
        <w:t xml:space="preserve">The success of Melanin Magic Suites™ and the CrownThrive™ ecosystem is rooted not just in innovative platforms, automation, or smart licensing—but in the people we serve. Every suite, every platform, every override and booking is powered by a real human with specific goals, cultural context, financial motivations, and emotional drivers.</w:t>
      </w:r>
    </w:p>
    <w:p w:rsidR="00000000" w:rsidDel="00000000" w:rsidP="00000000" w:rsidRDefault="00000000" w:rsidRPr="00000000" w14:paraId="00000BC6">
      <w:pPr>
        <w:spacing w:after="240" w:before="240" w:lineRule="auto"/>
        <w:rPr/>
      </w:pPr>
      <w:r w:rsidDel="00000000" w:rsidR="00000000" w:rsidRPr="00000000">
        <w:rPr>
          <w:rtl w:val="0"/>
        </w:rPr>
        <w:t xml:space="preserve">To maximize resonance, retention, and ROI, we’ve architected deep behavioral, psychographic, and strategic audience personas across our core stakeholder groups. These profiles do not merely represent demographics—they embody the heartbeat of the ecosystem. They guide product development, curriculum design, affiliate compensation models, marketing campaigns, onboarding flows, and community initiatives.</w:t>
      </w:r>
    </w:p>
    <w:p w:rsidR="00000000" w:rsidDel="00000000" w:rsidP="00000000" w:rsidRDefault="00000000" w:rsidRPr="00000000" w14:paraId="00000BC7">
      <w:pPr>
        <w:spacing w:after="240" w:before="240" w:lineRule="auto"/>
        <w:rPr/>
      </w:pPr>
      <w:r w:rsidDel="00000000" w:rsidR="00000000" w:rsidRPr="00000000">
        <w:rPr>
          <w:rtl w:val="0"/>
        </w:rPr>
        <w:t xml:space="preserve">These are the humans we serve, elevate, and build wealth with.</w:t>
      </w:r>
    </w:p>
    <w:p w:rsidR="00000000" w:rsidDel="00000000" w:rsidP="00000000" w:rsidRDefault="00000000" w:rsidRPr="00000000" w14:paraId="00000BC8">
      <w:pPr>
        <w:pStyle w:val="Heading3"/>
        <w:keepNext w:val="0"/>
        <w:keepLines w:val="0"/>
        <w:spacing w:before="280" w:lineRule="auto"/>
        <w:rPr>
          <w:b w:val="1"/>
          <w:color w:val="000000"/>
          <w:sz w:val="26"/>
          <w:szCs w:val="26"/>
        </w:rPr>
      </w:pPr>
      <w:bookmarkStart w:colFirst="0" w:colLast="0" w:name="_heading=h.ahhozv22nhhe" w:id="372"/>
      <w:bookmarkEnd w:id="372"/>
      <w:r w:rsidDel="00000000" w:rsidR="00000000" w:rsidRPr="00000000">
        <w:rPr>
          <w:b w:val="1"/>
          <w:color w:val="000000"/>
          <w:sz w:val="26"/>
          <w:szCs w:val="26"/>
          <w:rtl w:val="0"/>
        </w:rPr>
        <w:t xml:space="preserve">1. The Visionary Suite Pro</w:t>
      </w:r>
    </w:p>
    <w:p w:rsidR="00000000" w:rsidDel="00000000" w:rsidP="00000000" w:rsidRDefault="00000000" w:rsidRPr="00000000" w14:paraId="00000BC9">
      <w:pPr>
        <w:spacing w:after="240" w:before="240" w:lineRule="auto"/>
        <w:rPr/>
      </w:pPr>
      <w:r w:rsidDel="00000000" w:rsidR="00000000" w:rsidRPr="00000000">
        <w:rPr>
          <w:b w:val="1"/>
          <w:rtl w:val="0"/>
        </w:rPr>
        <w:t xml:space="preserve">Name:</w:t>
      </w:r>
      <w:r w:rsidDel="00000000" w:rsidR="00000000" w:rsidRPr="00000000">
        <w:rPr>
          <w:rtl w:val="0"/>
        </w:rPr>
        <w:t xml:space="preserve"> Kia</w:t>
        <w:br w:type="textWrapping"/>
        <w:t xml:space="preserve"> </w:t>
      </w:r>
      <w:r w:rsidDel="00000000" w:rsidR="00000000" w:rsidRPr="00000000">
        <w:rPr>
          <w:b w:val="1"/>
          <w:rtl w:val="0"/>
        </w:rPr>
        <w:t xml:space="preserve">Age:</w:t>
      </w:r>
      <w:r w:rsidDel="00000000" w:rsidR="00000000" w:rsidRPr="00000000">
        <w:rPr>
          <w:rtl w:val="0"/>
        </w:rPr>
        <w:t xml:space="preserve"> 29</w:t>
        <w:br w:type="textWrapping"/>
        <w:t xml:space="preserve"> </w:t>
      </w:r>
      <w:r w:rsidDel="00000000" w:rsidR="00000000" w:rsidRPr="00000000">
        <w:rPr>
          <w:b w:val="1"/>
          <w:rtl w:val="0"/>
        </w:rPr>
        <w:t xml:space="preserve">Background:</w:t>
      </w:r>
      <w:r w:rsidDel="00000000" w:rsidR="00000000" w:rsidRPr="00000000">
        <w:rPr>
          <w:rtl w:val="0"/>
        </w:rPr>
        <w:t xml:space="preserve"> Licensed Loctician with 8+ years of salon experience</w:t>
        <w:br w:type="textWrapping"/>
        <w:t xml:space="preserve"> </w:t>
      </w:r>
      <w:r w:rsidDel="00000000" w:rsidR="00000000" w:rsidRPr="00000000">
        <w:rPr>
          <w:b w:val="1"/>
          <w:rtl w:val="0"/>
        </w:rPr>
        <w:t xml:space="preserve">Location:</w:t>
      </w:r>
      <w:r w:rsidDel="00000000" w:rsidR="00000000" w:rsidRPr="00000000">
        <w:rPr>
          <w:rtl w:val="0"/>
        </w:rPr>
        <w:t xml:space="preserve"> Atlanta, GA</w:t>
        <w:br w:type="textWrapping"/>
      </w:r>
    </w:p>
    <w:p w:rsidR="00000000" w:rsidDel="00000000" w:rsidP="00000000" w:rsidRDefault="00000000" w:rsidRPr="00000000" w14:paraId="00000BCA">
      <w:pPr>
        <w:spacing w:after="240" w:before="240" w:lineRule="auto"/>
        <w:rPr/>
      </w:pPr>
      <w:r w:rsidDel="00000000" w:rsidR="00000000" w:rsidRPr="00000000">
        <w:rPr>
          <w:rtl w:val="0"/>
        </w:rPr>
        <w:t xml:space="preserve"> </w:t>
      </w:r>
      <w:r w:rsidDel="00000000" w:rsidR="00000000" w:rsidRPr="00000000">
        <w:rPr>
          <w:b w:val="1"/>
          <w:rtl w:val="0"/>
        </w:rPr>
        <w:t xml:space="preserve">Goals:</w:t>
      </w:r>
      <w:r w:rsidDel="00000000" w:rsidR="00000000" w:rsidRPr="00000000">
        <w:rPr>
          <w:rtl w:val="0"/>
        </w:rPr>
        <w:t xml:space="preserve"> Own her own suite, build a loyal client base, eventually train others</w:t>
        <w:br w:type="textWrapping"/>
        <w:t xml:space="preserve"> </w:t>
      </w:r>
      <w:r w:rsidDel="00000000" w:rsidR="00000000" w:rsidRPr="00000000">
        <w:rPr>
          <w:b w:val="1"/>
          <w:rtl w:val="0"/>
        </w:rPr>
        <w:t xml:space="preserve">Pain Points:</w:t>
      </w:r>
      <w:r w:rsidDel="00000000" w:rsidR="00000000" w:rsidRPr="00000000">
        <w:rPr>
          <w:rtl w:val="0"/>
        </w:rPr>
        <w:t xml:space="preserve"> Burnout from working in underpaid commission salons, no ownership, inconsistent clientele, poor digital tools</w:t>
        <w:br w:type="textWrapping"/>
      </w:r>
    </w:p>
    <w:p w:rsidR="00000000" w:rsidDel="00000000" w:rsidP="00000000" w:rsidRDefault="00000000" w:rsidRPr="00000000" w14:paraId="00000BCB">
      <w:pPr>
        <w:spacing w:after="240" w:before="240" w:lineRule="auto"/>
        <w:rPr/>
      </w:pPr>
      <w:r w:rsidDel="00000000" w:rsidR="00000000" w:rsidRPr="00000000">
        <w:rPr>
          <w:rtl w:val="0"/>
        </w:rPr>
        <w:t xml:space="preserve"> </w:t>
      </w:r>
      <w:r w:rsidDel="00000000" w:rsidR="00000000" w:rsidRPr="00000000">
        <w:rPr>
          <w:b w:val="1"/>
          <w:rtl w:val="0"/>
        </w:rPr>
        <w:t xml:space="preserve">Why She Joins MM Suites™:</w:t>
        <w:br w:type="textWrapping"/>
      </w:r>
      <w:r w:rsidDel="00000000" w:rsidR="00000000" w:rsidRPr="00000000">
        <w:rPr>
          <w:rtl w:val="0"/>
        </w:rPr>
        <w:t xml:space="preserve"> – Wants autonomy with structure</w:t>
        <w:br w:type="textWrapping"/>
        <w:t xml:space="preserve"> – Drawn to a culturally safe and empowering space</w:t>
        <w:br w:type="textWrapping"/>
        <w:t xml:space="preserve"> – Sees the potential in CrownRewards and affiliate overrides</w:t>
        <w:br w:type="textWrapping"/>
        <w:t xml:space="preserve"> – Excited by digital bookings, loyalty dashboards, and eco-impact claims</w:t>
        <w:br w:type="textWrapping"/>
      </w:r>
    </w:p>
    <w:p w:rsidR="00000000" w:rsidDel="00000000" w:rsidP="00000000" w:rsidRDefault="00000000" w:rsidRPr="00000000" w14:paraId="00000BCC">
      <w:pPr>
        <w:spacing w:after="240" w:before="240" w:lineRule="auto"/>
        <w:rPr/>
      </w:pPr>
      <w:r w:rsidDel="00000000" w:rsidR="00000000" w:rsidRPr="00000000">
        <w:rPr>
          <w:rtl w:val="0"/>
        </w:rPr>
        <w:t xml:space="preserve"> </w:t>
      </w:r>
      <w:r w:rsidDel="00000000" w:rsidR="00000000" w:rsidRPr="00000000">
        <w:rPr>
          <w:b w:val="1"/>
          <w:rtl w:val="0"/>
        </w:rPr>
        <w:t xml:space="preserve">How We Serve Her:</w:t>
        <w:br w:type="textWrapping"/>
      </w:r>
      <w:r w:rsidDel="00000000" w:rsidR="00000000" w:rsidRPr="00000000">
        <w:rPr>
          <w:rtl w:val="0"/>
        </w:rPr>
        <w:t xml:space="preserve"> – Locticians Directory placement</w:t>
        <w:br w:type="textWrapping"/>
        <w:t xml:space="preserve"> – ThriveSeat booking automation</w:t>
        <w:br w:type="textWrapping"/>
        <w:t xml:space="preserve"> – CrownThriveU credentialing with mentorship options</w:t>
        <w:br w:type="textWrapping"/>
        <w:t xml:space="preserve"> – CrownRewards loyalty gamification</w:t>
        <w:br w:type="textWrapping"/>
        <w:t xml:space="preserve"> – Override payouts for every product she sells or Pro she refers</w:t>
        <w:br w:type="textWrapping"/>
        <w:t xml:space="preserve"> – ThriveAlumni voting power as she grows</w:t>
      </w:r>
    </w:p>
    <w:p w:rsidR="00000000" w:rsidDel="00000000" w:rsidP="00000000" w:rsidRDefault="00000000" w:rsidRPr="00000000" w14:paraId="00000BCD">
      <w:pPr>
        <w:spacing w:after="240" w:before="240" w:lineRule="auto"/>
        <w:rPr/>
      </w:pPr>
      <w:r w:rsidDel="00000000" w:rsidR="00000000" w:rsidRPr="00000000">
        <w:rPr>
          <w:rtl w:val="0"/>
        </w:rPr>
        <w:t xml:space="preserve">She’s not just building a career. She’s building legacy.</w:t>
      </w:r>
    </w:p>
    <w:p w:rsidR="00000000" w:rsidDel="00000000" w:rsidP="00000000" w:rsidRDefault="00000000" w:rsidRPr="00000000" w14:paraId="00000BCE">
      <w:pPr>
        <w:pStyle w:val="Heading3"/>
        <w:keepNext w:val="0"/>
        <w:keepLines w:val="0"/>
        <w:spacing w:before="280" w:lineRule="auto"/>
        <w:rPr>
          <w:b w:val="1"/>
          <w:color w:val="000000"/>
          <w:sz w:val="26"/>
          <w:szCs w:val="26"/>
        </w:rPr>
      </w:pPr>
      <w:bookmarkStart w:colFirst="0" w:colLast="0" w:name="_heading=h.2higjfmgo79j" w:id="373"/>
      <w:bookmarkEnd w:id="373"/>
      <w:r w:rsidDel="00000000" w:rsidR="00000000" w:rsidRPr="00000000">
        <w:rPr>
          <w:b w:val="1"/>
          <w:color w:val="000000"/>
          <w:sz w:val="26"/>
          <w:szCs w:val="26"/>
          <w:rtl w:val="0"/>
        </w:rPr>
        <w:t xml:space="preserve">2. The Strategic Franchisee</w:t>
      </w:r>
    </w:p>
    <w:p w:rsidR="00000000" w:rsidDel="00000000" w:rsidP="00000000" w:rsidRDefault="00000000" w:rsidRPr="00000000" w14:paraId="00000BCF">
      <w:pPr>
        <w:spacing w:after="240" w:before="240" w:lineRule="auto"/>
        <w:rPr/>
      </w:pPr>
      <w:r w:rsidDel="00000000" w:rsidR="00000000" w:rsidRPr="00000000">
        <w:rPr>
          <w:b w:val="1"/>
          <w:rtl w:val="0"/>
        </w:rPr>
        <w:t xml:space="preserve">Name:</w:t>
      </w:r>
      <w:r w:rsidDel="00000000" w:rsidR="00000000" w:rsidRPr="00000000">
        <w:rPr>
          <w:rtl w:val="0"/>
        </w:rPr>
        <w:t xml:space="preserve"> Damon</w:t>
        <w:br w:type="textWrapping"/>
        <w:t xml:space="preserve"> </w:t>
      </w:r>
      <w:r w:rsidDel="00000000" w:rsidR="00000000" w:rsidRPr="00000000">
        <w:rPr>
          <w:b w:val="1"/>
          <w:rtl w:val="0"/>
        </w:rPr>
        <w:t xml:space="preserve">Age:</w:t>
      </w:r>
      <w:r w:rsidDel="00000000" w:rsidR="00000000" w:rsidRPr="00000000">
        <w:rPr>
          <w:rtl w:val="0"/>
        </w:rPr>
        <w:t xml:space="preserve"> 41</w:t>
        <w:br w:type="textWrapping"/>
        <w:t xml:space="preserve"> </w:t>
      </w:r>
      <w:r w:rsidDel="00000000" w:rsidR="00000000" w:rsidRPr="00000000">
        <w:rPr>
          <w:b w:val="1"/>
          <w:rtl w:val="0"/>
        </w:rPr>
        <w:t xml:space="preserve">Background:</w:t>
      </w:r>
      <w:r w:rsidDel="00000000" w:rsidR="00000000" w:rsidRPr="00000000">
        <w:rPr>
          <w:rtl w:val="0"/>
        </w:rPr>
        <w:t xml:space="preserve"> Former corporate manager, now full-time entrepreneur</w:t>
        <w:br w:type="textWrapping"/>
        <w:t xml:space="preserve"> </w:t>
      </w:r>
      <w:r w:rsidDel="00000000" w:rsidR="00000000" w:rsidRPr="00000000">
        <w:rPr>
          <w:b w:val="1"/>
          <w:rtl w:val="0"/>
        </w:rPr>
        <w:t xml:space="preserve">Location:</w:t>
      </w:r>
      <w:r w:rsidDel="00000000" w:rsidR="00000000" w:rsidRPr="00000000">
        <w:rPr>
          <w:rtl w:val="0"/>
        </w:rPr>
        <w:t xml:space="preserve"> Charlotte, NC</w:t>
        <w:br w:type="textWrapping"/>
        <w:t xml:space="preserve"> </w:t>
      </w:r>
    </w:p>
    <w:p w:rsidR="00000000" w:rsidDel="00000000" w:rsidP="00000000" w:rsidRDefault="00000000" w:rsidRPr="00000000" w14:paraId="00000BD0">
      <w:pPr>
        <w:spacing w:after="240" w:before="240" w:lineRule="auto"/>
        <w:rPr/>
      </w:pPr>
      <w:r w:rsidDel="00000000" w:rsidR="00000000" w:rsidRPr="00000000">
        <w:rPr>
          <w:b w:val="1"/>
          <w:rtl w:val="0"/>
        </w:rPr>
        <w:t xml:space="preserve">Goals:</w:t>
      </w:r>
      <w:r w:rsidDel="00000000" w:rsidR="00000000" w:rsidRPr="00000000">
        <w:rPr>
          <w:rtl w:val="0"/>
        </w:rPr>
        <w:t xml:space="preserve"> Own multiple suite locations, create passive income, support Black excellence</w:t>
        <w:br w:type="textWrapping"/>
        <w:t xml:space="preserve"> </w:t>
      </w:r>
      <w:r w:rsidDel="00000000" w:rsidR="00000000" w:rsidRPr="00000000">
        <w:rPr>
          <w:b w:val="1"/>
          <w:rtl w:val="0"/>
        </w:rPr>
        <w:t xml:space="preserve">Pain Points:</w:t>
      </w:r>
      <w:r w:rsidDel="00000000" w:rsidR="00000000" w:rsidRPr="00000000">
        <w:rPr>
          <w:rtl w:val="0"/>
        </w:rPr>
        <w:t xml:space="preserve"> Franchises feel extractive or generic, unsure how to manage Suite Pros, hates outdated software</w:t>
        <w:br w:type="textWrapping"/>
      </w:r>
    </w:p>
    <w:p w:rsidR="00000000" w:rsidDel="00000000" w:rsidP="00000000" w:rsidRDefault="00000000" w:rsidRPr="00000000" w14:paraId="00000BD1">
      <w:pPr>
        <w:spacing w:after="240" w:before="240" w:lineRule="auto"/>
        <w:rPr/>
      </w:pPr>
      <w:r w:rsidDel="00000000" w:rsidR="00000000" w:rsidRPr="00000000">
        <w:rPr>
          <w:rtl w:val="0"/>
        </w:rPr>
        <w:t xml:space="preserve"> </w:t>
      </w:r>
      <w:r w:rsidDel="00000000" w:rsidR="00000000" w:rsidRPr="00000000">
        <w:rPr>
          <w:b w:val="1"/>
          <w:rtl w:val="0"/>
        </w:rPr>
        <w:t xml:space="preserve">Why He Buys a Franchise:</w:t>
        <w:br w:type="textWrapping"/>
      </w:r>
      <w:r w:rsidDel="00000000" w:rsidR="00000000" w:rsidRPr="00000000">
        <w:rPr>
          <w:rtl w:val="0"/>
        </w:rPr>
        <w:t xml:space="preserve"> – The override model gives him clarity on ROI</w:t>
        <w:br w:type="textWrapping"/>
        <w:t xml:space="preserve"> – The tech stack is already built</w:t>
        <w:br w:type="textWrapping"/>
        <w:t xml:space="preserve"> – The CrownThrive ecosystem gives him a pipeline of ready Suite Pros</w:t>
        <w:br w:type="textWrapping"/>
        <w:t xml:space="preserve"> – The CHLOM license makes his investment secure and transferable</w:t>
        <w:br w:type="textWrapping"/>
        <w:t xml:space="preserve"> – The marketing (via AdLuxe and ThrivePush) makes lead gen effortless</w:t>
        <w:br w:type="textWrapping"/>
      </w:r>
    </w:p>
    <w:p w:rsidR="00000000" w:rsidDel="00000000" w:rsidP="00000000" w:rsidRDefault="00000000" w:rsidRPr="00000000" w14:paraId="00000BD2">
      <w:pPr>
        <w:spacing w:after="240" w:before="240" w:lineRule="auto"/>
        <w:rPr/>
      </w:pPr>
      <w:r w:rsidDel="00000000" w:rsidR="00000000" w:rsidRPr="00000000">
        <w:rPr>
          <w:rtl w:val="0"/>
        </w:rPr>
        <w:t xml:space="preserve"> </w:t>
      </w:r>
      <w:r w:rsidDel="00000000" w:rsidR="00000000" w:rsidRPr="00000000">
        <w:rPr>
          <w:b w:val="1"/>
          <w:rtl w:val="0"/>
        </w:rPr>
        <w:t xml:space="preserve">How We Serve Him:</w:t>
        <w:br w:type="textWrapping"/>
      </w:r>
      <w:r w:rsidDel="00000000" w:rsidR="00000000" w:rsidRPr="00000000">
        <w:rPr>
          <w:rtl w:val="0"/>
        </w:rPr>
        <w:t xml:space="preserve"> – Franchise Dashboard with override tracking</w:t>
        <w:br w:type="textWrapping"/>
        <w:t xml:space="preserve"> – Governance-ready participation via ThriveAlumni</w:t>
        <w:br w:type="textWrapping"/>
        <w:t xml:space="preserve"> – Ecosystem staffing via FindCliques and Kamora360</w:t>
        <w:br w:type="textWrapping"/>
        <w:t xml:space="preserve"> – CrownLytics-based reporting</w:t>
        <w:br w:type="textWrapping"/>
        <w:t xml:space="preserve"> – Direct access to national media coverage and data-driven campaigns</w:t>
      </w:r>
    </w:p>
    <w:p w:rsidR="00000000" w:rsidDel="00000000" w:rsidP="00000000" w:rsidRDefault="00000000" w:rsidRPr="00000000" w14:paraId="00000BD3">
      <w:pPr>
        <w:spacing w:after="240" w:before="240" w:lineRule="auto"/>
        <w:rPr/>
      </w:pPr>
      <w:r w:rsidDel="00000000" w:rsidR="00000000" w:rsidRPr="00000000">
        <w:rPr>
          <w:rtl w:val="0"/>
        </w:rPr>
        <w:t xml:space="preserve">Damon isn’t just investing in a business. He’s investing in infrastructure for wealth.</w:t>
      </w:r>
    </w:p>
    <w:p w:rsidR="00000000" w:rsidDel="00000000" w:rsidP="00000000" w:rsidRDefault="00000000" w:rsidRPr="00000000" w14:paraId="00000BD4">
      <w:pPr>
        <w:pStyle w:val="Heading3"/>
        <w:keepNext w:val="0"/>
        <w:keepLines w:val="0"/>
        <w:spacing w:before="280" w:lineRule="auto"/>
        <w:rPr>
          <w:b w:val="1"/>
          <w:color w:val="000000"/>
          <w:sz w:val="26"/>
          <w:szCs w:val="26"/>
        </w:rPr>
      </w:pPr>
      <w:bookmarkStart w:colFirst="0" w:colLast="0" w:name="_heading=h.ip68clhy3doi" w:id="374"/>
      <w:bookmarkEnd w:id="374"/>
      <w:r w:rsidDel="00000000" w:rsidR="00000000" w:rsidRPr="00000000">
        <w:br w:type="page"/>
      </w:r>
      <w:r w:rsidDel="00000000" w:rsidR="00000000" w:rsidRPr="00000000">
        <w:rPr>
          <w:rtl w:val="0"/>
        </w:rPr>
      </w:r>
    </w:p>
    <w:p w:rsidR="00000000" w:rsidDel="00000000" w:rsidP="00000000" w:rsidRDefault="00000000" w:rsidRPr="00000000" w14:paraId="00000BD5">
      <w:pPr>
        <w:pStyle w:val="Heading3"/>
        <w:keepNext w:val="0"/>
        <w:keepLines w:val="0"/>
        <w:spacing w:before="280" w:lineRule="auto"/>
        <w:rPr>
          <w:b w:val="1"/>
          <w:color w:val="000000"/>
          <w:sz w:val="26"/>
          <w:szCs w:val="26"/>
        </w:rPr>
      </w:pPr>
      <w:bookmarkStart w:colFirst="0" w:colLast="0" w:name="_heading=h.3c2mta7w41wr" w:id="375"/>
      <w:bookmarkEnd w:id="375"/>
      <w:r w:rsidDel="00000000" w:rsidR="00000000" w:rsidRPr="00000000">
        <w:rPr>
          <w:b w:val="1"/>
          <w:color w:val="000000"/>
          <w:sz w:val="26"/>
          <w:szCs w:val="26"/>
          <w:rtl w:val="0"/>
        </w:rPr>
        <w:t xml:space="preserve">3. The Multiplier Ambassador</w:t>
      </w:r>
    </w:p>
    <w:p w:rsidR="00000000" w:rsidDel="00000000" w:rsidP="00000000" w:rsidRDefault="00000000" w:rsidRPr="00000000" w14:paraId="00000BD6">
      <w:pPr>
        <w:spacing w:after="240" w:before="240" w:lineRule="auto"/>
        <w:rPr/>
      </w:pPr>
      <w:r w:rsidDel="00000000" w:rsidR="00000000" w:rsidRPr="00000000">
        <w:rPr>
          <w:b w:val="1"/>
          <w:rtl w:val="0"/>
        </w:rPr>
        <w:t xml:space="preserve">Name:</w:t>
      </w:r>
      <w:r w:rsidDel="00000000" w:rsidR="00000000" w:rsidRPr="00000000">
        <w:rPr>
          <w:rtl w:val="0"/>
        </w:rPr>
        <w:t xml:space="preserve"> Tierra</w:t>
        <w:br w:type="textWrapping"/>
        <w:t xml:space="preserve"> </w:t>
      </w:r>
      <w:r w:rsidDel="00000000" w:rsidR="00000000" w:rsidRPr="00000000">
        <w:rPr>
          <w:b w:val="1"/>
          <w:rtl w:val="0"/>
        </w:rPr>
        <w:t xml:space="preserve">Age:</w:t>
      </w:r>
      <w:r w:rsidDel="00000000" w:rsidR="00000000" w:rsidRPr="00000000">
        <w:rPr>
          <w:rtl w:val="0"/>
        </w:rPr>
        <w:t xml:space="preserve"> 35</w:t>
        <w:br w:type="textWrapping"/>
        <w:t xml:space="preserve"> </w:t>
      </w:r>
      <w:r w:rsidDel="00000000" w:rsidR="00000000" w:rsidRPr="00000000">
        <w:rPr>
          <w:b w:val="1"/>
          <w:rtl w:val="0"/>
        </w:rPr>
        <w:t xml:space="preserve">Background:</w:t>
      </w:r>
      <w:r w:rsidDel="00000000" w:rsidR="00000000" w:rsidRPr="00000000">
        <w:rPr>
          <w:rtl w:val="0"/>
        </w:rPr>
        <w:t xml:space="preserve"> YouTube content creator, natural hair advocate</w:t>
        <w:br w:type="textWrapping"/>
        <w:t xml:space="preserve"> </w:t>
      </w:r>
      <w:r w:rsidDel="00000000" w:rsidR="00000000" w:rsidRPr="00000000">
        <w:rPr>
          <w:b w:val="1"/>
          <w:rtl w:val="0"/>
        </w:rPr>
        <w:t xml:space="preserve">Location:</w:t>
      </w:r>
      <w:r w:rsidDel="00000000" w:rsidR="00000000" w:rsidRPr="00000000">
        <w:rPr>
          <w:rtl w:val="0"/>
        </w:rPr>
        <w:t xml:space="preserve"> Dallas, TX</w:t>
        <w:br w:type="textWrapping"/>
        <w:t xml:space="preserve"> </w:t>
      </w:r>
    </w:p>
    <w:p w:rsidR="00000000" w:rsidDel="00000000" w:rsidP="00000000" w:rsidRDefault="00000000" w:rsidRPr="00000000" w14:paraId="00000BD7">
      <w:pPr>
        <w:spacing w:after="240" w:before="240" w:lineRule="auto"/>
        <w:rPr/>
      </w:pPr>
      <w:r w:rsidDel="00000000" w:rsidR="00000000" w:rsidRPr="00000000">
        <w:rPr>
          <w:b w:val="1"/>
          <w:rtl w:val="0"/>
        </w:rPr>
        <w:t xml:space="preserve">Goals:</w:t>
      </w:r>
      <w:r w:rsidDel="00000000" w:rsidR="00000000" w:rsidRPr="00000000">
        <w:rPr>
          <w:rtl w:val="0"/>
        </w:rPr>
        <w:t xml:space="preserve"> Monetize her influence ethically, build an affiliate brand, create community</w:t>
        <w:br w:type="textWrapping"/>
        <w:t xml:space="preserve"> </w:t>
      </w:r>
      <w:r w:rsidDel="00000000" w:rsidR="00000000" w:rsidRPr="00000000">
        <w:rPr>
          <w:b w:val="1"/>
          <w:rtl w:val="0"/>
        </w:rPr>
        <w:t xml:space="preserve">Pain Points:</w:t>
      </w:r>
      <w:r w:rsidDel="00000000" w:rsidR="00000000" w:rsidRPr="00000000">
        <w:rPr>
          <w:rtl w:val="0"/>
        </w:rPr>
        <w:t xml:space="preserve"> Affiliate platforms pay low and are hard to track, brands don’t care about culture, hard to prove her actual influence</w:t>
        <w:br w:type="textWrapping"/>
      </w:r>
    </w:p>
    <w:p w:rsidR="00000000" w:rsidDel="00000000" w:rsidP="00000000" w:rsidRDefault="00000000" w:rsidRPr="00000000" w14:paraId="00000BD8">
      <w:pPr>
        <w:spacing w:after="240" w:before="240" w:lineRule="auto"/>
        <w:rPr/>
      </w:pPr>
      <w:r w:rsidDel="00000000" w:rsidR="00000000" w:rsidRPr="00000000">
        <w:rPr>
          <w:rtl w:val="0"/>
        </w:rPr>
        <w:t xml:space="preserve"> </w:t>
      </w:r>
      <w:r w:rsidDel="00000000" w:rsidR="00000000" w:rsidRPr="00000000">
        <w:rPr>
          <w:b w:val="1"/>
          <w:rtl w:val="0"/>
        </w:rPr>
        <w:t xml:space="preserve">Why She Partners with CrownThrive:</w:t>
        <w:br w:type="textWrapping"/>
      </w:r>
      <w:r w:rsidDel="00000000" w:rsidR="00000000" w:rsidRPr="00000000">
        <w:rPr>
          <w:rtl w:val="0"/>
        </w:rPr>
        <w:t xml:space="preserve"> – She earns recurring overrides—not just one-time links</w:t>
        <w:br w:type="textWrapping"/>
        <w:t xml:space="preserve"> – The affiliate dashboards track everything and pay instantly</w:t>
        <w:br w:type="textWrapping"/>
        <w:t xml:space="preserve"> – CrownFluence + ThrivePush power her reach</w:t>
        <w:br w:type="textWrapping"/>
        <w:t xml:space="preserve"> – She can run her own campaigns, mentor her downline, and even host workshops</w:t>
        <w:br w:type="textWrapping"/>
        <w:t xml:space="preserve"> – She earns NFTs that grow her ecosystem rank</w:t>
        <w:br w:type="textWrapping"/>
      </w:r>
    </w:p>
    <w:p w:rsidR="00000000" w:rsidDel="00000000" w:rsidP="00000000" w:rsidRDefault="00000000" w:rsidRPr="00000000" w14:paraId="00000BD9">
      <w:pPr>
        <w:spacing w:after="240" w:before="240" w:lineRule="auto"/>
        <w:rPr/>
      </w:pPr>
      <w:r w:rsidDel="00000000" w:rsidR="00000000" w:rsidRPr="00000000">
        <w:rPr>
          <w:rtl w:val="0"/>
        </w:rPr>
        <w:t xml:space="preserve"> </w:t>
      </w:r>
      <w:r w:rsidDel="00000000" w:rsidR="00000000" w:rsidRPr="00000000">
        <w:rPr>
          <w:b w:val="1"/>
          <w:rtl w:val="0"/>
        </w:rPr>
        <w:t xml:space="preserve">How We Serve Her:</w:t>
        <w:br w:type="textWrapping"/>
      </w:r>
      <w:r w:rsidDel="00000000" w:rsidR="00000000" w:rsidRPr="00000000">
        <w:rPr>
          <w:rtl w:val="0"/>
        </w:rPr>
        <w:t xml:space="preserve"> – CrownAffiliates dashboard with payout logic</w:t>
        <w:br w:type="textWrapping"/>
        <w:t xml:space="preserve"> – Ambassador NFTs with team lead upgrade options</w:t>
        <w:br w:type="textWrapping"/>
        <w:t xml:space="preserve"> – Brand-specific campaigns with real commissions</w:t>
        <w:br w:type="textWrapping"/>
        <w:t xml:space="preserve"> – Mentorship matching through ThrivePeer</w:t>
        <w:br w:type="textWrapping"/>
        <w:t xml:space="preserve"> – Media coverage, features, and long-term collaborations</w:t>
      </w:r>
    </w:p>
    <w:p w:rsidR="00000000" w:rsidDel="00000000" w:rsidP="00000000" w:rsidRDefault="00000000" w:rsidRPr="00000000" w14:paraId="00000BDA">
      <w:pPr>
        <w:spacing w:after="240" w:before="240" w:lineRule="auto"/>
        <w:rPr/>
      </w:pPr>
      <w:r w:rsidDel="00000000" w:rsidR="00000000" w:rsidRPr="00000000">
        <w:rPr>
          <w:rtl w:val="0"/>
        </w:rPr>
        <w:t xml:space="preserve">Tierra doesn’t just post content—she builds ecosystems and trains others to thrive with her.</w:t>
      </w:r>
    </w:p>
    <w:p w:rsidR="00000000" w:rsidDel="00000000" w:rsidP="00000000" w:rsidRDefault="00000000" w:rsidRPr="00000000" w14:paraId="00000BDB">
      <w:pPr>
        <w:pStyle w:val="Heading3"/>
        <w:keepNext w:val="0"/>
        <w:keepLines w:val="0"/>
        <w:spacing w:before="280" w:lineRule="auto"/>
        <w:rPr>
          <w:b w:val="1"/>
          <w:color w:val="000000"/>
          <w:sz w:val="26"/>
          <w:szCs w:val="26"/>
        </w:rPr>
      </w:pPr>
      <w:bookmarkStart w:colFirst="0" w:colLast="0" w:name="_heading=h.jrk8avs5cz0m" w:id="376"/>
      <w:bookmarkEnd w:id="376"/>
      <w:r w:rsidDel="00000000" w:rsidR="00000000" w:rsidRPr="00000000">
        <w:br w:type="page"/>
      </w:r>
      <w:r w:rsidDel="00000000" w:rsidR="00000000" w:rsidRPr="00000000">
        <w:rPr>
          <w:rtl w:val="0"/>
        </w:rPr>
      </w:r>
    </w:p>
    <w:p w:rsidR="00000000" w:rsidDel="00000000" w:rsidP="00000000" w:rsidRDefault="00000000" w:rsidRPr="00000000" w14:paraId="00000BDC">
      <w:pPr>
        <w:pStyle w:val="Heading3"/>
        <w:keepNext w:val="0"/>
        <w:keepLines w:val="0"/>
        <w:spacing w:before="280" w:lineRule="auto"/>
        <w:rPr>
          <w:b w:val="1"/>
          <w:color w:val="000000"/>
          <w:sz w:val="26"/>
          <w:szCs w:val="26"/>
        </w:rPr>
      </w:pPr>
      <w:bookmarkStart w:colFirst="0" w:colLast="0" w:name="_heading=h.dairok1nsw4f" w:id="377"/>
      <w:bookmarkEnd w:id="377"/>
      <w:r w:rsidDel="00000000" w:rsidR="00000000" w:rsidRPr="00000000">
        <w:rPr>
          <w:b w:val="1"/>
          <w:color w:val="000000"/>
          <w:sz w:val="26"/>
          <w:szCs w:val="26"/>
          <w:rtl w:val="0"/>
        </w:rPr>
        <w:t xml:space="preserve">4. The Platform-Powered Client</w:t>
      </w:r>
    </w:p>
    <w:p w:rsidR="00000000" w:rsidDel="00000000" w:rsidP="00000000" w:rsidRDefault="00000000" w:rsidRPr="00000000" w14:paraId="00000BDD">
      <w:pPr>
        <w:spacing w:after="240" w:before="240" w:lineRule="auto"/>
        <w:rPr/>
      </w:pPr>
      <w:r w:rsidDel="00000000" w:rsidR="00000000" w:rsidRPr="00000000">
        <w:rPr>
          <w:b w:val="1"/>
          <w:rtl w:val="0"/>
        </w:rPr>
        <w:t xml:space="preserve">Name:</w:t>
      </w:r>
      <w:r w:rsidDel="00000000" w:rsidR="00000000" w:rsidRPr="00000000">
        <w:rPr>
          <w:rtl w:val="0"/>
        </w:rPr>
        <w:t xml:space="preserve"> Reggie</w:t>
        <w:br w:type="textWrapping"/>
        <w:t xml:space="preserve"> </w:t>
      </w:r>
      <w:r w:rsidDel="00000000" w:rsidR="00000000" w:rsidRPr="00000000">
        <w:rPr>
          <w:b w:val="1"/>
          <w:rtl w:val="0"/>
        </w:rPr>
        <w:t xml:space="preserve">Age:</w:t>
      </w:r>
      <w:r w:rsidDel="00000000" w:rsidR="00000000" w:rsidRPr="00000000">
        <w:rPr>
          <w:rtl w:val="0"/>
        </w:rPr>
        <w:t xml:space="preserve"> 24</w:t>
        <w:br w:type="textWrapping"/>
        <w:t xml:space="preserve"> </w:t>
      </w:r>
      <w:r w:rsidDel="00000000" w:rsidR="00000000" w:rsidRPr="00000000">
        <w:rPr>
          <w:b w:val="1"/>
          <w:rtl w:val="0"/>
        </w:rPr>
        <w:t xml:space="preserve">Background:</w:t>
      </w:r>
      <w:r w:rsidDel="00000000" w:rsidR="00000000" w:rsidRPr="00000000">
        <w:rPr>
          <w:rtl w:val="0"/>
        </w:rPr>
        <w:t xml:space="preserve"> College graduate, working professional</w:t>
        <w:br w:type="textWrapping"/>
        <w:t xml:space="preserve"> </w:t>
      </w:r>
      <w:r w:rsidDel="00000000" w:rsidR="00000000" w:rsidRPr="00000000">
        <w:rPr>
          <w:b w:val="1"/>
          <w:rtl w:val="0"/>
        </w:rPr>
        <w:t xml:space="preserve">Location:</w:t>
      </w:r>
      <w:r w:rsidDel="00000000" w:rsidR="00000000" w:rsidRPr="00000000">
        <w:rPr>
          <w:rtl w:val="0"/>
        </w:rPr>
        <w:t xml:space="preserve"> Richmond, VA</w:t>
        <w:br w:type="textWrapping"/>
        <w:t xml:space="preserve"> </w:t>
      </w:r>
    </w:p>
    <w:p w:rsidR="00000000" w:rsidDel="00000000" w:rsidP="00000000" w:rsidRDefault="00000000" w:rsidRPr="00000000" w14:paraId="00000BDE">
      <w:pPr>
        <w:spacing w:after="240" w:before="240" w:lineRule="auto"/>
        <w:rPr/>
      </w:pPr>
      <w:r w:rsidDel="00000000" w:rsidR="00000000" w:rsidRPr="00000000">
        <w:rPr>
          <w:b w:val="1"/>
          <w:rtl w:val="0"/>
        </w:rPr>
        <w:t xml:space="preserve">Goals:</w:t>
      </w:r>
      <w:r w:rsidDel="00000000" w:rsidR="00000000" w:rsidRPr="00000000">
        <w:rPr>
          <w:rtl w:val="0"/>
        </w:rPr>
        <w:t xml:space="preserve"> Consistent grooming, easy online booking, support Black-owned spaces</w:t>
        <w:br w:type="textWrapping"/>
        <w:t xml:space="preserve"> </w:t>
      </w:r>
      <w:r w:rsidDel="00000000" w:rsidR="00000000" w:rsidRPr="00000000">
        <w:rPr>
          <w:b w:val="1"/>
          <w:rtl w:val="0"/>
        </w:rPr>
        <w:t xml:space="preserve">Pain Points:</w:t>
      </w:r>
      <w:r w:rsidDel="00000000" w:rsidR="00000000" w:rsidRPr="00000000">
        <w:rPr>
          <w:rtl w:val="0"/>
        </w:rPr>
        <w:t xml:space="preserve"> Can’t find reliable barbers or stylists, hates calling to book, wants to support community-owned brands</w:t>
        <w:br w:type="textWrapping"/>
      </w:r>
    </w:p>
    <w:p w:rsidR="00000000" w:rsidDel="00000000" w:rsidP="00000000" w:rsidRDefault="00000000" w:rsidRPr="00000000" w14:paraId="00000BDF">
      <w:pPr>
        <w:spacing w:after="240" w:before="240" w:lineRule="auto"/>
        <w:rPr/>
      </w:pPr>
      <w:r w:rsidDel="00000000" w:rsidR="00000000" w:rsidRPr="00000000">
        <w:rPr>
          <w:rtl w:val="0"/>
        </w:rPr>
        <w:t xml:space="preserve"> </w:t>
      </w:r>
      <w:r w:rsidDel="00000000" w:rsidR="00000000" w:rsidRPr="00000000">
        <w:rPr>
          <w:b w:val="1"/>
          <w:rtl w:val="0"/>
        </w:rPr>
        <w:t xml:space="preserve">Why He Books with MM Suites:</w:t>
        <w:br w:type="textWrapping"/>
      </w:r>
      <w:r w:rsidDel="00000000" w:rsidR="00000000" w:rsidRPr="00000000">
        <w:rPr>
          <w:rtl w:val="0"/>
        </w:rPr>
        <w:t xml:space="preserve"> – Clean, professional booking interface via ThriveSeat</w:t>
        <w:br w:type="textWrapping"/>
        <w:t xml:space="preserve"> – CrownRewards tracking means every dollar earns perks</w:t>
        <w:br w:type="textWrapping"/>
        <w:t xml:space="preserve"> – Feels connected to a bigger movement</w:t>
        <w:br w:type="textWrapping"/>
        <w:t xml:space="preserve"> – Loves that his points plant trees and support ocean cleanup</w:t>
        <w:br w:type="textWrapping"/>
        <w:t xml:space="preserve"> – Wants the QR check-ins and mobile perks</w:t>
        <w:br w:type="textWrapping"/>
      </w:r>
    </w:p>
    <w:p w:rsidR="00000000" w:rsidDel="00000000" w:rsidP="00000000" w:rsidRDefault="00000000" w:rsidRPr="00000000" w14:paraId="00000BE0">
      <w:pPr>
        <w:spacing w:after="240" w:before="240" w:lineRule="auto"/>
        <w:rPr/>
      </w:pPr>
      <w:r w:rsidDel="00000000" w:rsidR="00000000" w:rsidRPr="00000000">
        <w:rPr>
          <w:rtl w:val="0"/>
        </w:rPr>
        <w:t xml:space="preserve"> </w:t>
      </w:r>
      <w:r w:rsidDel="00000000" w:rsidR="00000000" w:rsidRPr="00000000">
        <w:rPr>
          <w:b w:val="1"/>
          <w:rtl w:val="0"/>
        </w:rPr>
        <w:t xml:space="preserve">How We Serve Him:</w:t>
        <w:br w:type="textWrapping"/>
      </w:r>
      <w:r w:rsidDel="00000000" w:rsidR="00000000" w:rsidRPr="00000000">
        <w:rPr>
          <w:rtl w:val="0"/>
        </w:rPr>
        <w:t xml:space="preserve"> – Client-facing loyalty program with digital card</w:t>
        <w:br w:type="textWrapping"/>
        <w:t xml:space="preserve"> – Location-aware suggestions based on provider skillsets</w:t>
        <w:br w:type="textWrapping"/>
        <w:t xml:space="preserve"> – Optional subscriptions or premium access via NFT membership</w:t>
        <w:br w:type="textWrapping"/>
        <w:t xml:space="preserve"> – Discounts on products or events as a loyal customer</w:t>
        <w:br w:type="textWrapping"/>
        <w:t xml:space="preserve"> – Event invites and merchandise exclusives</w:t>
      </w:r>
    </w:p>
    <w:p w:rsidR="00000000" w:rsidDel="00000000" w:rsidP="00000000" w:rsidRDefault="00000000" w:rsidRPr="00000000" w14:paraId="00000BE1">
      <w:pPr>
        <w:spacing w:after="240" w:before="240" w:lineRule="auto"/>
        <w:rPr/>
      </w:pPr>
      <w:r w:rsidDel="00000000" w:rsidR="00000000" w:rsidRPr="00000000">
        <w:rPr>
          <w:rtl w:val="0"/>
        </w:rPr>
        <w:t xml:space="preserve">Reggie isn’t just a client—he’s part of the experience economy we’re designing.</w:t>
      </w:r>
    </w:p>
    <w:p w:rsidR="00000000" w:rsidDel="00000000" w:rsidP="00000000" w:rsidRDefault="00000000" w:rsidRPr="00000000" w14:paraId="00000BE2">
      <w:pPr>
        <w:pStyle w:val="Heading3"/>
        <w:keepNext w:val="0"/>
        <w:keepLines w:val="0"/>
        <w:spacing w:before="280" w:lineRule="auto"/>
        <w:rPr>
          <w:b w:val="1"/>
          <w:color w:val="000000"/>
          <w:sz w:val="26"/>
          <w:szCs w:val="26"/>
        </w:rPr>
      </w:pPr>
      <w:bookmarkStart w:colFirst="0" w:colLast="0" w:name="_heading=h.hs5mgi8wp3dt" w:id="378"/>
      <w:bookmarkEnd w:id="378"/>
      <w:r w:rsidDel="00000000" w:rsidR="00000000" w:rsidRPr="00000000">
        <w:br w:type="page"/>
      </w:r>
      <w:r w:rsidDel="00000000" w:rsidR="00000000" w:rsidRPr="00000000">
        <w:rPr>
          <w:rtl w:val="0"/>
        </w:rPr>
      </w:r>
    </w:p>
    <w:p w:rsidR="00000000" w:rsidDel="00000000" w:rsidP="00000000" w:rsidRDefault="00000000" w:rsidRPr="00000000" w14:paraId="00000BE3">
      <w:pPr>
        <w:pStyle w:val="Heading3"/>
        <w:keepNext w:val="0"/>
        <w:keepLines w:val="0"/>
        <w:spacing w:before="280" w:lineRule="auto"/>
        <w:rPr>
          <w:b w:val="1"/>
          <w:color w:val="000000"/>
          <w:sz w:val="26"/>
          <w:szCs w:val="26"/>
        </w:rPr>
      </w:pPr>
      <w:bookmarkStart w:colFirst="0" w:colLast="0" w:name="_heading=h.rppyomft6cck" w:id="379"/>
      <w:bookmarkEnd w:id="379"/>
      <w:r w:rsidDel="00000000" w:rsidR="00000000" w:rsidRPr="00000000">
        <w:rPr>
          <w:b w:val="1"/>
          <w:color w:val="000000"/>
          <w:sz w:val="26"/>
          <w:szCs w:val="26"/>
          <w:rtl w:val="0"/>
        </w:rPr>
        <w:t xml:space="preserve">5. The Institutional Investor</w:t>
      </w:r>
    </w:p>
    <w:p w:rsidR="00000000" w:rsidDel="00000000" w:rsidP="00000000" w:rsidRDefault="00000000" w:rsidRPr="00000000" w14:paraId="00000BE4">
      <w:pPr>
        <w:spacing w:after="240" w:before="240" w:lineRule="auto"/>
        <w:rPr/>
      </w:pPr>
      <w:r w:rsidDel="00000000" w:rsidR="00000000" w:rsidRPr="00000000">
        <w:rPr>
          <w:b w:val="1"/>
          <w:rtl w:val="0"/>
        </w:rPr>
        <w:t xml:space="preserve">Name:</w:t>
      </w:r>
      <w:r w:rsidDel="00000000" w:rsidR="00000000" w:rsidRPr="00000000">
        <w:rPr>
          <w:rtl w:val="0"/>
        </w:rPr>
        <w:t xml:space="preserve"> Mr. Harrison</w:t>
        <w:br w:type="textWrapping"/>
        <w:t xml:space="preserve"> </w:t>
      </w:r>
      <w:r w:rsidDel="00000000" w:rsidR="00000000" w:rsidRPr="00000000">
        <w:rPr>
          <w:b w:val="1"/>
          <w:rtl w:val="0"/>
        </w:rPr>
        <w:t xml:space="preserve">Age:</w:t>
      </w:r>
      <w:r w:rsidDel="00000000" w:rsidR="00000000" w:rsidRPr="00000000">
        <w:rPr>
          <w:rtl w:val="0"/>
        </w:rPr>
        <w:t xml:space="preserve"> 56</w:t>
        <w:br w:type="textWrapping"/>
        <w:t xml:space="preserve"> </w:t>
      </w:r>
      <w:r w:rsidDel="00000000" w:rsidR="00000000" w:rsidRPr="00000000">
        <w:rPr>
          <w:b w:val="1"/>
          <w:rtl w:val="0"/>
        </w:rPr>
        <w:t xml:space="preserve">Background:</w:t>
      </w:r>
      <w:r w:rsidDel="00000000" w:rsidR="00000000" w:rsidRPr="00000000">
        <w:rPr>
          <w:rtl w:val="0"/>
        </w:rPr>
        <w:t xml:space="preserve"> Private equity partner managing a mid-sized portfolio</w:t>
        <w:br w:type="textWrapping"/>
        <w:t xml:space="preserve"> </w:t>
      </w:r>
      <w:r w:rsidDel="00000000" w:rsidR="00000000" w:rsidRPr="00000000">
        <w:rPr>
          <w:b w:val="1"/>
          <w:rtl w:val="0"/>
        </w:rPr>
        <w:t xml:space="preserve">Location:</w:t>
      </w:r>
      <w:r w:rsidDel="00000000" w:rsidR="00000000" w:rsidRPr="00000000">
        <w:rPr>
          <w:rtl w:val="0"/>
        </w:rPr>
        <w:t xml:space="preserve"> New York, NY</w:t>
        <w:br w:type="textWrapping"/>
      </w:r>
    </w:p>
    <w:p w:rsidR="00000000" w:rsidDel="00000000" w:rsidP="00000000" w:rsidRDefault="00000000" w:rsidRPr="00000000" w14:paraId="00000BE5">
      <w:pPr>
        <w:spacing w:after="240" w:before="240" w:lineRule="auto"/>
        <w:rPr/>
      </w:pPr>
      <w:r w:rsidDel="00000000" w:rsidR="00000000" w:rsidRPr="00000000">
        <w:rPr>
          <w:rtl w:val="0"/>
        </w:rPr>
        <w:t xml:space="preserve"> </w:t>
      </w:r>
      <w:r w:rsidDel="00000000" w:rsidR="00000000" w:rsidRPr="00000000">
        <w:rPr>
          <w:b w:val="1"/>
          <w:rtl w:val="0"/>
        </w:rPr>
        <w:t xml:space="preserve">Goals:</w:t>
      </w:r>
      <w:r w:rsidDel="00000000" w:rsidR="00000000" w:rsidRPr="00000000">
        <w:rPr>
          <w:rtl w:val="0"/>
        </w:rPr>
        <w:t xml:space="preserve"> Maximize risk-adjusted returns, align with ESG investments, enter culture-rich verticals</w:t>
        <w:br w:type="textWrapping"/>
        <w:t xml:space="preserve"> </w:t>
      </w:r>
      <w:r w:rsidDel="00000000" w:rsidR="00000000" w:rsidRPr="00000000">
        <w:rPr>
          <w:b w:val="1"/>
          <w:rtl w:val="0"/>
        </w:rPr>
        <w:t xml:space="preserve">Pain Points:</w:t>
      </w:r>
      <w:r w:rsidDel="00000000" w:rsidR="00000000" w:rsidRPr="00000000">
        <w:rPr>
          <w:rtl w:val="0"/>
        </w:rPr>
        <w:t xml:space="preserve"> Skeptical of solo founders, needs compliance-ready systems, requires multi-market scalability</w:t>
        <w:br w:type="textWrapping"/>
      </w:r>
    </w:p>
    <w:p w:rsidR="00000000" w:rsidDel="00000000" w:rsidP="00000000" w:rsidRDefault="00000000" w:rsidRPr="00000000" w14:paraId="00000BE6">
      <w:pPr>
        <w:spacing w:after="240" w:before="240" w:lineRule="auto"/>
        <w:rPr/>
      </w:pPr>
      <w:r w:rsidDel="00000000" w:rsidR="00000000" w:rsidRPr="00000000">
        <w:rPr>
          <w:rtl w:val="0"/>
        </w:rPr>
        <w:t xml:space="preserve"> </w:t>
      </w:r>
      <w:r w:rsidDel="00000000" w:rsidR="00000000" w:rsidRPr="00000000">
        <w:rPr>
          <w:b w:val="1"/>
          <w:rtl w:val="0"/>
        </w:rPr>
        <w:t xml:space="preserve">Why He Invests in CrownThrive/MM Suites:</w:t>
        <w:br w:type="textWrapping"/>
      </w:r>
      <w:r w:rsidDel="00000000" w:rsidR="00000000" w:rsidRPr="00000000">
        <w:rPr>
          <w:rtl w:val="0"/>
        </w:rPr>
        <w:t xml:space="preserve"> – The model is IP-rich, tech-powered, and has full override logic embedded</w:t>
        <w:br w:type="textWrapping"/>
        <w:t xml:space="preserve"> – The revenue model is clear and self-reinforcing</w:t>
        <w:br w:type="textWrapping"/>
        <w:t xml:space="preserve"> – The brand positioning is untouchable: culture, automation, impact, community</w:t>
        <w:br w:type="textWrapping"/>
        <w:t xml:space="preserve"> – CHLOM compliance reports are automated</w:t>
        <w:br w:type="textWrapping"/>
        <w:t xml:space="preserve"> – The marketing, training, and operations are platform-native</w:t>
        <w:br w:type="textWrapping"/>
      </w:r>
    </w:p>
    <w:p w:rsidR="00000000" w:rsidDel="00000000" w:rsidP="00000000" w:rsidRDefault="00000000" w:rsidRPr="00000000" w14:paraId="00000BE7">
      <w:pPr>
        <w:spacing w:after="240" w:before="240" w:lineRule="auto"/>
        <w:rPr/>
      </w:pPr>
      <w:r w:rsidDel="00000000" w:rsidR="00000000" w:rsidRPr="00000000">
        <w:rPr>
          <w:rtl w:val="0"/>
        </w:rPr>
        <w:t xml:space="preserve"> </w:t>
      </w:r>
      <w:r w:rsidDel="00000000" w:rsidR="00000000" w:rsidRPr="00000000">
        <w:rPr>
          <w:b w:val="1"/>
          <w:rtl w:val="0"/>
        </w:rPr>
        <w:t xml:space="preserve">How We Serve Him:</w:t>
        <w:br w:type="textWrapping"/>
      </w:r>
      <w:r w:rsidDel="00000000" w:rsidR="00000000" w:rsidRPr="00000000">
        <w:rPr>
          <w:rtl w:val="0"/>
        </w:rPr>
        <w:t xml:space="preserve"> – Financial pro forma via CrownLytics</w:t>
        <w:br w:type="textWrapping"/>
        <w:t xml:space="preserve"> – Franchisee compliance reports with CHLOM smart contracts</w:t>
        <w:br w:type="textWrapping"/>
        <w:t xml:space="preserve"> – On-demand dashboards for override distribution, cohort growth, and impact metrics</w:t>
        <w:br w:type="textWrapping"/>
        <w:t xml:space="preserve"> – Board access via ThriveAlumni governance</w:t>
      </w:r>
    </w:p>
    <w:p w:rsidR="00000000" w:rsidDel="00000000" w:rsidP="00000000" w:rsidRDefault="00000000" w:rsidRPr="00000000" w14:paraId="00000BE8">
      <w:pPr>
        <w:spacing w:after="240" w:before="240" w:lineRule="auto"/>
        <w:rPr/>
      </w:pPr>
      <w:r w:rsidDel="00000000" w:rsidR="00000000" w:rsidRPr="00000000">
        <w:rPr>
          <w:rtl w:val="0"/>
        </w:rPr>
        <w:t xml:space="preserve">He’s not just looking for a return. He’s looking for the next evolution of scalable, sustainable commerce.</w:t>
      </w:r>
    </w:p>
    <w:p w:rsidR="00000000" w:rsidDel="00000000" w:rsidP="00000000" w:rsidRDefault="00000000" w:rsidRPr="00000000" w14:paraId="00000BE9">
      <w:pPr>
        <w:pStyle w:val="Heading3"/>
        <w:keepNext w:val="0"/>
        <w:keepLines w:val="0"/>
        <w:spacing w:before="280" w:lineRule="auto"/>
        <w:rPr>
          <w:b w:val="1"/>
          <w:color w:val="000000"/>
          <w:sz w:val="26"/>
          <w:szCs w:val="26"/>
        </w:rPr>
      </w:pPr>
      <w:bookmarkStart w:colFirst="0" w:colLast="0" w:name="_heading=h.ocf176btqhku" w:id="380"/>
      <w:bookmarkEnd w:id="380"/>
      <w:r w:rsidDel="00000000" w:rsidR="00000000" w:rsidRPr="00000000">
        <w:br w:type="page"/>
      </w:r>
      <w:r w:rsidDel="00000000" w:rsidR="00000000" w:rsidRPr="00000000">
        <w:rPr>
          <w:rtl w:val="0"/>
        </w:rPr>
      </w:r>
    </w:p>
    <w:p w:rsidR="00000000" w:rsidDel="00000000" w:rsidP="00000000" w:rsidRDefault="00000000" w:rsidRPr="00000000" w14:paraId="00000BEA">
      <w:pPr>
        <w:pStyle w:val="Heading3"/>
        <w:keepNext w:val="0"/>
        <w:keepLines w:val="0"/>
        <w:spacing w:before="280" w:lineRule="auto"/>
        <w:rPr>
          <w:b w:val="1"/>
          <w:color w:val="000000"/>
          <w:sz w:val="26"/>
          <w:szCs w:val="26"/>
        </w:rPr>
      </w:pPr>
      <w:bookmarkStart w:colFirst="0" w:colLast="0" w:name="_heading=h.589mu1t75jfl" w:id="381"/>
      <w:bookmarkEnd w:id="381"/>
      <w:r w:rsidDel="00000000" w:rsidR="00000000" w:rsidRPr="00000000">
        <w:rPr>
          <w:b w:val="1"/>
          <w:color w:val="000000"/>
          <w:sz w:val="26"/>
          <w:szCs w:val="26"/>
          <w:rtl w:val="0"/>
        </w:rPr>
        <w:t xml:space="preserve">6. The Intergenerational Legacy Builder</w:t>
      </w:r>
    </w:p>
    <w:p w:rsidR="00000000" w:rsidDel="00000000" w:rsidP="00000000" w:rsidRDefault="00000000" w:rsidRPr="00000000" w14:paraId="00000BEB">
      <w:pPr>
        <w:spacing w:after="240" w:before="240" w:lineRule="auto"/>
        <w:rPr/>
      </w:pPr>
      <w:r w:rsidDel="00000000" w:rsidR="00000000" w:rsidRPr="00000000">
        <w:rPr>
          <w:b w:val="1"/>
          <w:rtl w:val="0"/>
        </w:rPr>
        <w:t xml:space="preserve">Name:</w:t>
      </w:r>
      <w:r w:rsidDel="00000000" w:rsidR="00000000" w:rsidRPr="00000000">
        <w:rPr>
          <w:rtl w:val="0"/>
        </w:rPr>
        <w:t xml:space="preserve"> Simone</w:t>
        <w:br w:type="textWrapping"/>
        <w:t xml:space="preserve"> </w:t>
      </w:r>
      <w:r w:rsidDel="00000000" w:rsidR="00000000" w:rsidRPr="00000000">
        <w:rPr>
          <w:b w:val="1"/>
          <w:rtl w:val="0"/>
        </w:rPr>
        <w:t xml:space="preserve">Age:</w:t>
      </w:r>
      <w:r w:rsidDel="00000000" w:rsidR="00000000" w:rsidRPr="00000000">
        <w:rPr>
          <w:rtl w:val="0"/>
        </w:rPr>
        <w:t xml:space="preserve"> 48</w:t>
        <w:br w:type="textWrapping"/>
        <w:t xml:space="preserve"> </w:t>
      </w:r>
      <w:r w:rsidDel="00000000" w:rsidR="00000000" w:rsidRPr="00000000">
        <w:rPr>
          <w:b w:val="1"/>
          <w:rtl w:val="0"/>
        </w:rPr>
        <w:t xml:space="preserve">Background:</w:t>
      </w:r>
      <w:r w:rsidDel="00000000" w:rsidR="00000000" w:rsidRPr="00000000">
        <w:rPr>
          <w:rtl w:val="0"/>
        </w:rPr>
        <w:t xml:space="preserve"> Mother of 3, licensed cosmetologist, former salon owner</w:t>
        <w:br w:type="textWrapping"/>
        <w:t xml:space="preserve"> </w:t>
      </w:r>
      <w:r w:rsidDel="00000000" w:rsidR="00000000" w:rsidRPr="00000000">
        <w:rPr>
          <w:b w:val="1"/>
          <w:rtl w:val="0"/>
        </w:rPr>
        <w:t xml:space="preserve">Location:</w:t>
      </w:r>
      <w:r w:rsidDel="00000000" w:rsidR="00000000" w:rsidRPr="00000000">
        <w:rPr>
          <w:rtl w:val="0"/>
        </w:rPr>
        <w:t xml:space="preserve"> Memphis, TN</w:t>
        <w:br w:type="textWrapping"/>
      </w:r>
    </w:p>
    <w:p w:rsidR="00000000" w:rsidDel="00000000" w:rsidP="00000000" w:rsidRDefault="00000000" w:rsidRPr="00000000" w14:paraId="00000BEC">
      <w:pPr>
        <w:spacing w:after="240" w:before="240" w:lineRule="auto"/>
        <w:rPr/>
      </w:pPr>
      <w:r w:rsidDel="00000000" w:rsidR="00000000" w:rsidRPr="00000000">
        <w:rPr>
          <w:rtl w:val="0"/>
        </w:rPr>
        <w:t xml:space="preserve"> </w:t>
      </w:r>
      <w:r w:rsidDel="00000000" w:rsidR="00000000" w:rsidRPr="00000000">
        <w:rPr>
          <w:b w:val="1"/>
          <w:rtl w:val="0"/>
        </w:rPr>
        <w:t xml:space="preserve">Goals:</w:t>
      </w:r>
      <w:r w:rsidDel="00000000" w:rsidR="00000000" w:rsidRPr="00000000">
        <w:rPr>
          <w:rtl w:val="0"/>
        </w:rPr>
        <w:t xml:space="preserve"> Transition from active work to a passive income model, teach her daughter to build</w:t>
        <w:br w:type="textWrapping"/>
        <w:t xml:space="preserve"> </w:t>
      </w:r>
      <w:r w:rsidDel="00000000" w:rsidR="00000000" w:rsidRPr="00000000">
        <w:rPr>
          <w:b w:val="1"/>
          <w:rtl w:val="0"/>
        </w:rPr>
        <w:t xml:space="preserve">Pain Points:</w:t>
      </w:r>
      <w:r w:rsidDel="00000000" w:rsidR="00000000" w:rsidRPr="00000000">
        <w:rPr>
          <w:rtl w:val="0"/>
        </w:rPr>
        <w:t xml:space="preserve"> Physically tired, no real business transfer plan, uncertain about retirement</w:t>
        <w:br w:type="textWrapping"/>
      </w:r>
    </w:p>
    <w:p w:rsidR="00000000" w:rsidDel="00000000" w:rsidP="00000000" w:rsidRDefault="00000000" w:rsidRPr="00000000" w14:paraId="00000BED">
      <w:pPr>
        <w:spacing w:after="240" w:before="240" w:lineRule="auto"/>
        <w:rPr/>
      </w:pPr>
      <w:r w:rsidDel="00000000" w:rsidR="00000000" w:rsidRPr="00000000">
        <w:rPr>
          <w:rtl w:val="0"/>
        </w:rPr>
        <w:t xml:space="preserve"> </w:t>
      </w:r>
      <w:r w:rsidDel="00000000" w:rsidR="00000000" w:rsidRPr="00000000">
        <w:rPr>
          <w:b w:val="1"/>
          <w:rtl w:val="0"/>
        </w:rPr>
        <w:t xml:space="preserve">Why She Chooses CrownThrive/MM Suites:</w:t>
        <w:br w:type="textWrapping"/>
      </w:r>
      <w:r w:rsidDel="00000000" w:rsidR="00000000" w:rsidRPr="00000000">
        <w:rPr>
          <w:rtl w:val="0"/>
        </w:rPr>
        <w:t xml:space="preserve"> – Can earn override from training her daughter</w:t>
        <w:br w:type="textWrapping"/>
        <w:t xml:space="preserve"> – Can transfer her Suite Pro License NFT to her child</w:t>
        <w:br w:type="textWrapping"/>
        <w:t xml:space="preserve"> – Can invest in a local franchise and remain a silent partner</w:t>
        <w:br w:type="textWrapping"/>
        <w:t xml:space="preserve"> – Her bookings, referrals, and product sales continue to pay out</w:t>
        <w:br w:type="textWrapping"/>
        <w:t xml:space="preserve"> – Her knowledge is valued—she can mentor and teach inside the system</w:t>
        <w:br w:type="textWrapping"/>
      </w:r>
    </w:p>
    <w:p w:rsidR="00000000" w:rsidDel="00000000" w:rsidP="00000000" w:rsidRDefault="00000000" w:rsidRPr="00000000" w14:paraId="00000BEE">
      <w:pPr>
        <w:spacing w:after="240" w:before="240" w:lineRule="auto"/>
        <w:rPr/>
      </w:pPr>
      <w:r w:rsidDel="00000000" w:rsidR="00000000" w:rsidRPr="00000000">
        <w:rPr>
          <w:rtl w:val="0"/>
        </w:rPr>
        <w:t xml:space="preserve"> </w:t>
      </w:r>
      <w:r w:rsidDel="00000000" w:rsidR="00000000" w:rsidRPr="00000000">
        <w:rPr>
          <w:b w:val="1"/>
          <w:rtl w:val="0"/>
        </w:rPr>
        <w:t xml:space="preserve">How We Serve Her:</w:t>
        <w:br w:type="textWrapping"/>
      </w:r>
      <w:r w:rsidDel="00000000" w:rsidR="00000000" w:rsidRPr="00000000">
        <w:rPr>
          <w:rtl w:val="0"/>
        </w:rPr>
        <w:t xml:space="preserve"> – CrownThriveU teacher licensing</w:t>
        <w:br w:type="textWrapping"/>
        <w:t xml:space="preserve"> – Multi-generational wallet setup with inheritance triggers</w:t>
        <w:br w:type="textWrapping"/>
        <w:t xml:space="preserve"> – Override stability via affiliate ecosystem</w:t>
        <w:br w:type="textWrapping"/>
        <w:t xml:space="preserve"> – Thrivesip™ tea and product collaborations</w:t>
        <w:br w:type="textWrapping"/>
        <w:t xml:space="preserve"> – Legacy campaigns and community recognition</w:t>
      </w:r>
    </w:p>
    <w:p w:rsidR="00000000" w:rsidDel="00000000" w:rsidP="00000000" w:rsidRDefault="00000000" w:rsidRPr="00000000" w14:paraId="00000BEF">
      <w:pPr>
        <w:spacing w:after="240" w:before="240" w:lineRule="auto"/>
        <w:rPr/>
      </w:pPr>
      <w:r w:rsidDel="00000000" w:rsidR="00000000" w:rsidRPr="00000000">
        <w:rPr>
          <w:rtl w:val="0"/>
        </w:rPr>
        <w:t xml:space="preserve">Simone isn’t retiring—she’s passing the torch, and the fire never goes out.</w:t>
      </w:r>
    </w:p>
    <w:p w:rsidR="00000000" w:rsidDel="00000000" w:rsidP="00000000" w:rsidRDefault="00000000" w:rsidRPr="00000000" w14:paraId="00000BF0">
      <w:pPr>
        <w:pStyle w:val="Heading3"/>
        <w:keepNext w:val="0"/>
        <w:keepLines w:val="0"/>
        <w:spacing w:before="280" w:lineRule="auto"/>
        <w:rPr>
          <w:b w:val="1"/>
          <w:color w:val="000000"/>
          <w:sz w:val="26"/>
          <w:szCs w:val="26"/>
        </w:rPr>
      </w:pPr>
      <w:bookmarkStart w:colFirst="0" w:colLast="0" w:name="_heading=h.5hpm322tx8km" w:id="382"/>
      <w:bookmarkEnd w:id="382"/>
      <w:r w:rsidDel="00000000" w:rsidR="00000000" w:rsidRPr="00000000">
        <w:br w:type="page"/>
      </w:r>
      <w:r w:rsidDel="00000000" w:rsidR="00000000" w:rsidRPr="00000000">
        <w:rPr>
          <w:rtl w:val="0"/>
        </w:rPr>
      </w:r>
    </w:p>
    <w:p w:rsidR="00000000" w:rsidDel="00000000" w:rsidP="00000000" w:rsidRDefault="00000000" w:rsidRPr="00000000" w14:paraId="00000BF1">
      <w:pPr>
        <w:pStyle w:val="Heading3"/>
        <w:keepNext w:val="0"/>
        <w:keepLines w:val="0"/>
        <w:spacing w:before="280" w:lineRule="auto"/>
        <w:rPr>
          <w:b w:val="1"/>
          <w:color w:val="000000"/>
          <w:sz w:val="26"/>
          <w:szCs w:val="26"/>
        </w:rPr>
      </w:pPr>
      <w:bookmarkStart w:colFirst="0" w:colLast="0" w:name="_heading=h.omkd3bgnggis" w:id="383"/>
      <w:bookmarkEnd w:id="383"/>
      <w:r w:rsidDel="00000000" w:rsidR="00000000" w:rsidRPr="00000000">
        <w:rPr>
          <w:b w:val="1"/>
          <w:color w:val="000000"/>
          <w:sz w:val="26"/>
          <w:szCs w:val="26"/>
          <w:rtl w:val="0"/>
        </w:rPr>
        <w:t xml:space="preserve">7. The Social Impact Activist</w:t>
      </w:r>
    </w:p>
    <w:p w:rsidR="00000000" w:rsidDel="00000000" w:rsidP="00000000" w:rsidRDefault="00000000" w:rsidRPr="00000000" w14:paraId="00000BF2">
      <w:pPr>
        <w:spacing w:after="240" w:before="240" w:lineRule="auto"/>
        <w:rPr/>
      </w:pPr>
      <w:r w:rsidDel="00000000" w:rsidR="00000000" w:rsidRPr="00000000">
        <w:rPr>
          <w:b w:val="1"/>
          <w:rtl w:val="0"/>
        </w:rPr>
        <w:t xml:space="preserve">Name:</w:t>
      </w:r>
      <w:r w:rsidDel="00000000" w:rsidR="00000000" w:rsidRPr="00000000">
        <w:rPr>
          <w:rtl w:val="0"/>
        </w:rPr>
        <w:t xml:space="preserve"> Malik</w:t>
        <w:br w:type="textWrapping"/>
        <w:t xml:space="preserve"> </w:t>
      </w:r>
      <w:r w:rsidDel="00000000" w:rsidR="00000000" w:rsidRPr="00000000">
        <w:rPr>
          <w:b w:val="1"/>
          <w:rtl w:val="0"/>
        </w:rPr>
        <w:t xml:space="preserve">Age:</w:t>
      </w:r>
      <w:r w:rsidDel="00000000" w:rsidR="00000000" w:rsidRPr="00000000">
        <w:rPr>
          <w:rtl w:val="0"/>
        </w:rPr>
        <w:t xml:space="preserve"> 38</w:t>
        <w:br w:type="textWrapping"/>
        <w:t xml:space="preserve"> </w:t>
      </w:r>
      <w:r w:rsidDel="00000000" w:rsidR="00000000" w:rsidRPr="00000000">
        <w:rPr>
          <w:b w:val="1"/>
          <w:rtl w:val="0"/>
        </w:rPr>
        <w:t xml:space="preserve">Background:</w:t>
      </w:r>
      <w:r w:rsidDel="00000000" w:rsidR="00000000" w:rsidRPr="00000000">
        <w:rPr>
          <w:rtl w:val="0"/>
        </w:rPr>
        <w:t xml:space="preserve"> Nonprofit consultant and DEI strategist</w:t>
        <w:br w:type="textWrapping"/>
        <w:t xml:space="preserve"> </w:t>
      </w:r>
      <w:r w:rsidDel="00000000" w:rsidR="00000000" w:rsidRPr="00000000">
        <w:rPr>
          <w:b w:val="1"/>
          <w:rtl w:val="0"/>
        </w:rPr>
        <w:t xml:space="preserve">Location:</w:t>
      </w:r>
      <w:r w:rsidDel="00000000" w:rsidR="00000000" w:rsidRPr="00000000">
        <w:rPr>
          <w:rtl w:val="0"/>
        </w:rPr>
        <w:t xml:space="preserve"> Oakland, CA</w:t>
        <w:br w:type="textWrapping"/>
      </w:r>
    </w:p>
    <w:p w:rsidR="00000000" w:rsidDel="00000000" w:rsidP="00000000" w:rsidRDefault="00000000" w:rsidRPr="00000000" w14:paraId="00000BF3">
      <w:pPr>
        <w:spacing w:after="240" w:before="240" w:lineRule="auto"/>
        <w:rPr/>
      </w:pPr>
      <w:r w:rsidDel="00000000" w:rsidR="00000000" w:rsidRPr="00000000">
        <w:rPr>
          <w:rtl w:val="0"/>
        </w:rPr>
        <w:t xml:space="preserve"> </w:t>
      </w:r>
      <w:r w:rsidDel="00000000" w:rsidR="00000000" w:rsidRPr="00000000">
        <w:rPr>
          <w:b w:val="1"/>
          <w:rtl w:val="0"/>
        </w:rPr>
        <w:t xml:space="preserve">Goals:</w:t>
      </w:r>
      <w:r w:rsidDel="00000000" w:rsidR="00000000" w:rsidRPr="00000000">
        <w:rPr>
          <w:rtl w:val="0"/>
        </w:rPr>
        <w:t xml:space="preserve"> Create scalable impact models, invest in Black infrastructure, leverage tech for good</w:t>
        <w:br w:type="textWrapping"/>
        <w:t xml:space="preserve"> </w:t>
      </w:r>
      <w:r w:rsidDel="00000000" w:rsidR="00000000" w:rsidRPr="00000000">
        <w:rPr>
          <w:b w:val="1"/>
          <w:rtl w:val="0"/>
        </w:rPr>
        <w:t xml:space="preserve">Pain Points:</w:t>
      </w:r>
      <w:r w:rsidDel="00000000" w:rsidR="00000000" w:rsidRPr="00000000">
        <w:rPr>
          <w:rtl w:val="0"/>
        </w:rPr>
        <w:t xml:space="preserve"> Burnt out on performative brands, distrusts most impact reports, wants ownership in the change</w:t>
        <w:br w:type="textWrapping"/>
      </w:r>
    </w:p>
    <w:p w:rsidR="00000000" w:rsidDel="00000000" w:rsidP="00000000" w:rsidRDefault="00000000" w:rsidRPr="00000000" w14:paraId="00000BF4">
      <w:pPr>
        <w:spacing w:after="240" w:before="240" w:lineRule="auto"/>
        <w:rPr/>
      </w:pPr>
      <w:r w:rsidDel="00000000" w:rsidR="00000000" w:rsidRPr="00000000">
        <w:rPr>
          <w:rtl w:val="0"/>
        </w:rPr>
        <w:t xml:space="preserve"> </w:t>
      </w:r>
      <w:r w:rsidDel="00000000" w:rsidR="00000000" w:rsidRPr="00000000">
        <w:rPr>
          <w:b w:val="1"/>
          <w:rtl w:val="0"/>
        </w:rPr>
        <w:t xml:space="preserve">Why He Champions CrownThrive:</w:t>
        <w:br w:type="textWrapping"/>
      </w:r>
      <w:r w:rsidDel="00000000" w:rsidR="00000000" w:rsidRPr="00000000">
        <w:rPr>
          <w:rtl w:val="0"/>
        </w:rPr>
        <w:t xml:space="preserve"> – Stripe Climate + EcoDrive integrations show real metrics</w:t>
        <w:br w:type="textWrapping"/>
        <w:t xml:space="preserve"> – NFTs let him sponsor people directly or fund educational licenses</w:t>
        <w:br w:type="textWrapping"/>
        <w:t xml:space="preserve"> – CHLOM is the governance model he’s dreamed about</w:t>
        <w:br w:type="textWrapping"/>
        <w:t xml:space="preserve"> – He gets to participate in governance votes and create local job opportunities</w:t>
        <w:br w:type="textWrapping"/>
      </w:r>
    </w:p>
    <w:p w:rsidR="00000000" w:rsidDel="00000000" w:rsidP="00000000" w:rsidRDefault="00000000" w:rsidRPr="00000000" w14:paraId="00000BF5">
      <w:pPr>
        <w:spacing w:after="240" w:before="240" w:lineRule="auto"/>
        <w:rPr/>
      </w:pPr>
      <w:r w:rsidDel="00000000" w:rsidR="00000000" w:rsidRPr="00000000">
        <w:rPr>
          <w:rtl w:val="0"/>
        </w:rPr>
        <w:t xml:space="preserve"> </w:t>
      </w:r>
      <w:r w:rsidDel="00000000" w:rsidR="00000000" w:rsidRPr="00000000">
        <w:rPr>
          <w:b w:val="1"/>
          <w:rtl w:val="0"/>
        </w:rPr>
        <w:t xml:space="preserve">How We Serve Him:</w:t>
        <w:br w:type="textWrapping"/>
      </w:r>
      <w:r w:rsidDel="00000000" w:rsidR="00000000" w:rsidRPr="00000000">
        <w:rPr>
          <w:rtl w:val="0"/>
        </w:rPr>
        <w:t xml:space="preserve"> – Sponsored Suite Pro NFTs for underserved applicants</w:t>
        <w:br w:type="textWrapping"/>
        <w:t xml:space="preserve"> – ThriveAlumni voting rights</w:t>
        <w:br w:type="textWrapping"/>
        <w:t xml:space="preserve"> – Impact dashboards and reporting tools</w:t>
        <w:br w:type="textWrapping"/>
        <w:t xml:space="preserve"> – Socially driven campaigns backed by real metrics</w:t>
        <w:br w:type="textWrapping"/>
        <w:t xml:space="preserve"> – Cross-platform support for localized DEI initiatives</w:t>
      </w:r>
    </w:p>
    <w:p w:rsidR="00000000" w:rsidDel="00000000" w:rsidP="00000000" w:rsidRDefault="00000000" w:rsidRPr="00000000" w14:paraId="00000BF6">
      <w:pPr>
        <w:spacing w:after="240" w:before="240" w:lineRule="auto"/>
        <w:rPr/>
      </w:pPr>
      <w:r w:rsidDel="00000000" w:rsidR="00000000" w:rsidRPr="00000000">
        <w:rPr>
          <w:rtl w:val="0"/>
        </w:rPr>
        <w:t xml:space="preserve">Malik isn’t an outsider activist. He’s an ecosystem governor.</w:t>
      </w:r>
    </w:p>
    <w:p w:rsidR="00000000" w:rsidDel="00000000" w:rsidP="00000000" w:rsidRDefault="00000000" w:rsidRPr="00000000" w14:paraId="00000BF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8">
      <w:pPr>
        <w:spacing w:after="240" w:before="240" w:lineRule="auto"/>
        <w:rPr/>
      </w:pPr>
      <w:r w:rsidDel="00000000" w:rsidR="00000000" w:rsidRPr="00000000">
        <w:rPr>
          <w:rtl w:val="0"/>
        </w:rPr>
        <w:t xml:space="preserve">These profiles inform every corner of CrownThrive’s platform architecture, compensation model, marketing system, and training flow. Every click, every override, every loyalty perk, and every franchise agreement is engineered with these humans in mind—because we’re not just building technology.</w:t>
      </w:r>
    </w:p>
    <w:p w:rsidR="00000000" w:rsidDel="00000000" w:rsidP="00000000" w:rsidRDefault="00000000" w:rsidRPr="00000000" w14:paraId="00000BF9">
      <w:pPr>
        <w:spacing w:after="240" w:before="240" w:lineRule="auto"/>
        <w:rPr/>
      </w:pPr>
      <w:r w:rsidDel="00000000" w:rsidR="00000000" w:rsidRPr="00000000">
        <w:rPr>
          <w:rtl w:val="0"/>
        </w:rPr>
        <w:t xml:space="preserve">We’re building people. We’re building their businesses. We’re building their families. We’re building their futures.</w:t>
      </w:r>
    </w:p>
    <w:p w:rsidR="00000000" w:rsidDel="00000000" w:rsidP="00000000" w:rsidRDefault="00000000" w:rsidRPr="00000000" w14:paraId="00000BFA">
      <w:pPr>
        <w:spacing w:after="240" w:before="240" w:lineRule="auto"/>
        <w:rPr/>
      </w:pPr>
      <w:r w:rsidDel="00000000" w:rsidR="00000000" w:rsidRPr="00000000">
        <w:rPr>
          <w:rtl w:val="0"/>
        </w:rPr>
        <w:t xml:space="preserve">And they’re building with us—one suite, one click, one lifetime at a time.</w:t>
      </w:r>
      <w:r w:rsidDel="00000000" w:rsidR="00000000" w:rsidRPr="00000000">
        <w:br w:type="page"/>
      </w:r>
      <w:r w:rsidDel="00000000" w:rsidR="00000000" w:rsidRPr="00000000">
        <w:rPr>
          <w:rtl w:val="0"/>
        </w:rPr>
      </w:r>
    </w:p>
    <w:p w:rsidR="00000000" w:rsidDel="00000000" w:rsidP="00000000" w:rsidRDefault="00000000" w:rsidRPr="00000000" w14:paraId="00000BFB">
      <w:pPr>
        <w:pStyle w:val="Heading1"/>
        <w:keepNext w:val="0"/>
        <w:keepLines w:val="0"/>
        <w:spacing w:after="120" w:before="480" w:lineRule="auto"/>
        <w:rPr>
          <w:rFonts w:ascii="Aptos" w:cs="Aptos" w:eastAsia="Aptos" w:hAnsi="Aptos"/>
          <w:b w:val="1"/>
          <w:color w:val="000000"/>
          <w:sz w:val="46"/>
          <w:szCs w:val="46"/>
        </w:rPr>
      </w:pPr>
      <w:bookmarkStart w:colFirst="0" w:colLast="0" w:name="_heading=h.8mrgw4gejofv" w:id="384"/>
      <w:bookmarkEnd w:id="384"/>
      <w:r w:rsidDel="00000000" w:rsidR="00000000" w:rsidRPr="00000000">
        <w:rPr>
          <w:rFonts w:ascii="Aptos" w:cs="Aptos" w:eastAsia="Aptos" w:hAnsi="Aptos"/>
          <w:b w:val="1"/>
          <w:color w:val="000000"/>
          <w:sz w:val="46"/>
          <w:szCs w:val="46"/>
          <w:rtl w:val="0"/>
        </w:rPr>
        <w:t xml:space="preserve">Advanced Ecosystem Architecture &amp; Strategy</w:t>
      </w:r>
    </w:p>
    <w:p w:rsidR="00000000" w:rsidDel="00000000" w:rsidP="00000000" w:rsidRDefault="00000000" w:rsidRPr="00000000" w14:paraId="00000BFC">
      <w:pPr>
        <w:pStyle w:val="Heading2"/>
        <w:keepNext w:val="0"/>
        <w:keepLines w:val="0"/>
        <w:spacing w:before="360" w:lineRule="auto"/>
        <w:rPr>
          <w:rFonts w:ascii="Aptos" w:cs="Aptos" w:eastAsia="Aptos" w:hAnsi="Aptos"/>
          <w:b w:val="1"/>
          <w:color w:val="000000"/>
          <w:sz w:val="34"/>
          <w:szCs w:val="34"/>
        </w:rPr>
      </w:pPr>
      <w:bookmarkStart w:colFirst="0" w:colLast="0" w:name="_heading=h.5hq8pnmo83wn" w:id="385"/>
      <w:bookmarkEnd w:id="385"/>
      <w:r w:rsidDel="00000000" w:rsidR="00000000" w:rsidRPr="00000000">
        <w:rPr>
          <w:rFonts w:ascii="Aptos" w:cs="Aptos" w:eastAsia="Aptos" w:hAnsi="Aptos"/>
          <w:b w:val="1"/>
          <w:color w:val="000000"/>
          <w:sz w:val="34"/>
          <w:szCs w:val="34"/>
          <w:rtl w:val="0"/>
        </w:rPr>
        <w:t xml:space="preserve">1. CHLOM's Smart Treasury Architecture</w:t>
      </w:r>
    </w:p>
    <w:p w:rsidR="00000000" w:rsidDel="00000000" w:rsidP="00000000" w:rsidRDefault="00000000" w:rsidRPr="00000000" w14:paraId="00000BFD">
      <w:pPr>
        <w:spacing w:after="240" w:before="240" w:lineRule="auto"/>
        <w:rPr/>
      </w:pPr>
      <w:r w:rsidDel="00000000" w:rsidR="00000000" w:rsidRPr="00000000">
        <w:rPr>
          <w:rtl w:val="0"/>
        </w:rPr>
        <w:t xml:space="preserve">CHLOM (Compliance Hybrid Licensing &amp; Ownership Model) serves as the financial nerve center of the ecosystem, automating complex revenue flows with precision. Every dollar earned is split and routed in real-time to the appropriate stakeholders and funds via smart contracts on a private ledger. For example, a single $100 client payment might be automatically divided as follows: $70 to the service-providing Suite Pro, $10 to the local franchise owner, $5 to the regional licensee, $10 to CrownThrive corporate, $3 to a national advertising fund, and $2 to the </w:t>
      </w:r>
      <w:r w:rsidDel="00000000" w:rsidR="00000000" w:rsidRPr="00000000">
        <w:rPr>
          <w:b w:val="1"/>
          <w:rtl w:val="0"/>
        </w:rPr>
        <w:t xml:space="preserve">ThriveFund</w:t>
      </w:r>
      <w:r w:rsidDel="00000000" w:rsidR="00000000" w:rsidRPr="00000000">
        <w:rPr>
          <w:rtl w:val="0"/>
        </w:rPr>
        <w:t xml:space="preserve"> community pool. These </w:t>
      </w:r>
      <w:r w:rsidDel="00000000" w:rsidR="00000000" w:rsidRPr="00000000">
        <w:rPr>
          <w:b w:val="1"/>
          <w:rtl w:val="0"/>
        </w:rPr>
        <w:t xml:space="preserve">override allocations</w:t>
      </w:r>
      <w:r w:rsidDel="00000000" w:rsidR="00000000" w:rsidRPr="00000000">
        <w:rPr>
          <w:rtl w:val="0"/>
        </w:rPr>
        <w:t xml:space="preserve"> (commissions and revenue shares) are immutably recorded on CHLOM’s Attribution Ledger, a tamper-proof log that any permissioned stakeholder can audit in real time. This Attribution Ledger functions like a living cap table of every transaction, instilling trust by making all splits transparent and immediate.</w:t>
      </w:r>
    </w:p>
    <w:p w:rsidR="00000000" w:rsidDel="00000000" w:rsidP="00000000" w:rsidRDefault="00000000" w:rsidRPr="00000000" w14:paraId="00000BFE">
      <w:pPr>
        <w:spacing w:after="240" w:before="240" w:lineRule="auto"/>
        <w:rPr/>
      </w:pPr>
      <w:r w:rsidDel="00000000" w:rsidR="00000000" w:rsidRPr="00000000">
        <w:rPr>
          <w:b w:val="1"/>
          <w:rtl w:val="0"/>
        </w:rPr>
        <w:t xml:space="preserve">Ambassador &amp; Affiliate Payments:</w:t>
      </w:r>
      <w:r w:rsidDel="00000000" w:rsidR="00000000" w:rsidRPr="00000000">
        <w:rPr>
          <w:rtl w:val="0"/>
        </w:rPr>
        <w:t xml:space="preserve"> Referral commissions (“overrides”) are also seamlessly handled by CHLOM. If an Ambassador referred the client or recruited the professional involved in the sale, the system credits their </w:t>
      </w:r>
      <w:r w:rsidDel="00000000" w:rsidR="00000000" w:rsidRPr="00000000">
        <w:rPr>
          <w:b w:val="1"/>
          <w:rtl w:val="0"/>
        </w:rPr>
        <w:t xml:space="preserve">lifetime commission</w:t>
      </w:r>
      <w:r w:rsidDel="00000000" w:rsidR="00000000" w:rsidRPr="00000000">
        <w:rPr>
          <w:rtl w:val="0"/>
        </w:rPr>
        <w:t xml:space="preserve"> instantly (e.g. a 5% referral bonus) and logs it on the ledger. The policy guarantees </w:t>
      </w:r>
      <w:r w:rsidDel="00000000" w:rsidR="00000000" w:rsidRPr="00000000">
        <w:rPr>
          <w:b w:val="1"/>
          <w:rtl w:val="0"/>
        </w:rPr>
        <w:t xml:space="preserve">30% direct commissions</w:t>
      </w:r>
      <w:r w:rsidDel="00000000" w:rsidR="00000000" w:rsidRPr="00000000">
        <w:rPr>
          <w:rtl w:val="0"/>
        </w:rPr>
        <w:t xml:space="preserve"> on referred sales, plus </w:t>
      </w:r>
      <w:r w:rsidDel="00000000" w:rsidR="00000000" w:rsidRPr="00000000">
        <w:rPr>
          <w:b w:val="1"/>
          <w:rtl w:val="0"/>
        </w:rPr>
        <w:t xml:space="preserve">multi-tier overrides</w:t>
      </w:r>
      <w:r w:rsidDel="00000000" w:rsidR="00000000" w:rsidRPr="00000000">
        <w:rPr>
          <w:rtl w:val="0"/>
        </w:rPr>
        <w:t xml:space="preserve"> of 5% on sales by any Ambassadors they onboard and 3% on those by Affiliates in their network. CHLOM’s logic ensures no double-dipping or missed payouts: each referral code or link is tracked (with cookies and attribution rules) so that the proper advocate gets paid, and any overlapping claims are resolved by predetermined rules in the smart contracts. This way, every Ambassador and Affiliate knows their passive income stream is secure and accurate to the penny, cementing confidence in the system.</w:t>
      </w:r>
    </w:p>
    <w:p w:rsidR="00000000" w:rsidDel="00000000" w:rsidP="00000000" w:rsidRDefault="00000000" w:rsidRPr="00000000" w14:paraId="00000BFF">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C00">
      <w:pPr>
        <w:spacing w:after="240" w:before="240" w:lineRule="auto"/>
        <w:rPr/>
      </w:pPr>
      <w:r w:rsidDel="00000000" w:rsidR="00000000" w:rsidRPr="00000000">
        <w:rPr>
          <w:b w:val="1"/>
          <w:rtl w:val="0"/>
        </w:rPr>
        <w:t xml:space="preserve">Treasury Wallets &amp; Reserve Funds:</w:t>
      </w:r>
      <w:r w:rsidDel="00000000" w:rsidR="00000000" w:rsidRPr="00000000">
        <w:rPr>
          <w:rtl w:val="0"/>
        </w:rPr>
        <w:t xml:space="preserve"> The smart treasury architecture segregates funds into dedicated wallets for specific purposes. CHLOM maintains distinct </w:t>
      </w:r>
      <w:r w:rsidDel="00000000" w:rsidR="00000000" w:rsidRPr="00000000">
        <w:rPr>
          <w:b w:val="1"/>
          <w:rtl w:val="0"/>
        </w:rPr>
        <w:t xml:space="preserve">treasury wallets</w:t>
      </w:r>
      <w:r w:rsidDel="00000000" w:rsidR="00000000" w:rsidRPr="00000000">
        <w:rPr>
          <w:rtl w:val="0"/>
        </w:rPr>
        <w:t xml:space="preserve"> for corporate revenue, franchise royalties, marketing/advertising contributions, the ThriveFund (impact fund), and other earmarked pools. For example, the 3% advertising fund and 2% ThriveFund portions from every sale are pooled into their respective wallets automatically. An </w:t>
      </w:r>
      <w:r w:rsidDel="00000000" w:rsidR="00000000" w:rsidRPr="00000000">
        <w:rPr>
          <w:b w:val="1"/>
          <w:rtl w:val="0"/>
        </w:rPr>
        <w:t xml:space="preserve">Emergency Reserve</w:t>
      </w:r>
      <w:r w:rsidDel="00000000" w:rsidR="00000000" w:rsidRPr="00000000">
        <w:rPr>
          <w:rtl w:val="0"/>
        </w:rPr>
        <w:t xml:space="preserve"> wallet is continuously topped up during good times – CrownThrive targets a reserve equal to ~6 months of overhead costs as a safety net. CHLOM can be programmed with </w:t>
      </w:r>
      <w:r w:rsidDel="00000000" w:rsidR="00000000" w:rsidRPr="00000000">
        <w:rPr>
          <w:b w:val="1"/>
          <w:rtl w:val="0"/>
        </w:rPr>
        <w:t xml:space="preserve">reinvestment triggers</w:t>
      </w:r>
      <w:r w:rsidDel="00000000" w:rsidR="00000000" w:rsidRPr="00000000">
        <w:rPr>
          <w:rtl w:val="0"/>
        </w:rPr>
        <w:t xml:space="preserve">: if certain thresholds are met (say, the reserve exceeds its target or a platform’s revenue surpasses projections), the system can automatically divert surplus into growth initiatives. For instance, CHLOM might route an extra 1% of corporate share into a new franchise development fund or into upgrading technology for all suites once quarterly profit crosses a set benchmark. Conversely, if indicators like occupancy or service sales dip below safe levels, CHLOM can trigger support measures – releasing portions of the emergency reserve or temporarily reducing royalties to help franchisees and Suite Pros through the downturn. These automated safeguards ensure </w:t>
      </w:r>
      <w:r w:rsidDel="00000000" w:rsidR="00000000" w:rsidRPr="00000000">
        <w:rPr>
          <w:b w:val="1"/>
          <w:rtl w:val="0"/>
        </w:rPr>
        <w:t xml:space="preserve">financial sustainability</w:t>
      </w:r>
      <w:r w:rsidDel="00000000" w:rsidR="00000000" w:rsidRPr="00000000">
        <w:rPr>
          <w:rtl w:val="0"/>
        </w:rPr>
        <w:t xml:space="preserve">: in boom periods, the ecosystem reinvests in expansion and innovation; in lean periods, it cushions the stakeholders.</w:t>
      </w:r>
    </w:p>
    <w:p w:rsidR="00000000" w:rsidDel="00000000" w:rsidP="00000000" w:rsidRDefault="00000000" w:rsidRPr="00000000" w14:paraId="00000C01">
      <w:pPr>
        <w:spacing w:after="240" w:before="240" w:lineRule="auto"/>
        <w:rPr/>
      </w:pPr>
      <w:r w:rsidDel="00000000" w:rsidR="00000000" w:rsidRPr="00000000">
        <w:rPr>
          <w:rtl w:val="0"/>
        </w:rPr>
        <w:t xml:space="preserve">Finally, CHLOM’s treasury uses a combination of blockchain smart contracts and traditional banking integration to execute payouts. Stakeholders receive their funds either as on-chain stablecoins or direct deposits, with CHLOM handling the conversion and timing (e.g. end-of-month payouts, or even daily for instant liquidity). All corporate and community funds are held with multi-signature security – </w:t>
      </w:r>
      <w:r w:rsidDel="00000000" w:rsidR="00000000" w:rsidRPr="00000000">
        <w:rPr>
          <w:b w:val="1"/>
          <w:rtl w:val="0"/>
        </w:rPr>
        <w:t xml:space="preserve">treasury wallets</w:t>
      </w:r>
      <w:r w:rsidDel="00000000" w:rsidR="00000000" w:rsidRPr="00000000">
        <w:rPr>
          <w:rtl w:val="0"/>
        </w:rPr>
        <w:t xml:space="preserve"> require approval from multiple executives (or automated policy checks for smaller disbursements) to prevent any single point of failure. Overall, the Smart Treasury Architecture guarantees that every revenue stream is allocated fairly and automatically, with full traceability. It aligns incentives (everyone gets their share immediately) and enforces fiscal discipline (pre-allocating funds for marketing, impact, and emergencies) without manual accounting. This level of financial automation and transparency is virtually unheard of in salon franchises, giving CrownThrive a robust backbone to scale confidently.</w:t>
      </w:r>
    </w:p>
    <w:p w:rsidR="00000000" w:rsidDel="00000000" w:rsidP="00000000" w:rsidRDefault="00000000" w:rsidRPr="00000000" w14:paraId="00000C02">
      <w:pPr>
        <w:pStyle w:val="Heading2"/>
        <w:keepNext w:val="0"/>
        <w:keepLines w:val="0"/>
        <w:spacing w:before="360" w:lineRule="auto"/>
        <w:rPr>
          <w:rFonts w:ascii="Aptos" w:cs="Aptos" w:eastAsia="Aptos" w:hAnsi="Aptos"/>
          <w:b w:val="1"/>
          <w:color w:val="000000"/>
          <w:sz w:val="34"/>
          <w:szCs w:val="34"/>
        </w:rPr>
      </w:pPr>
      <w:bookmarkStart w:colFirst="0" w:colLast="0" w:name="_heading=h.pi8utqf8uwc7" w:id="386"/>
      <w:bookmarkEnd w:id="386"/>
      <w:r w:rsidDel="00000000" w:rsidR="00000000" w:rsidRPr="00000000">
        <w:br w:type="page"/>
      </w:r>
      <w:r w:rsidDel="00000000" w:rsidR="00000000" w:rsidRPr="00000000">
        <w:rPr>
          <w:rtl w:val="0"/>
        </w:rPr>
      </w:r>
    </w:p>
    <w:p w:rsidR="00000000" w:rsidDel="00000000" w:rsidP="00000000" w:rsidRDefault="00000000" w:rsidRPr="00000000" w14:paraId="00000C03">
      <w:pPr>
        <w:pStyle w:val="Heading2"/>
        <w:keepNext w:val="0"/>
        <w:keepLines w:val="0"/>
        <w:spacing w:before="360" w:lineRule="auto"/>
        <w:rPr>
          <w:rFonts w:ascii="Aptos" w:cs="Aptos" w:eastAsia="Aptos" w:hAnsi="Aptos"/>
          <w:b w:val="1"/>
          <w:color w:val="000000"/>
          <w:sz w:val="34"/>
          <w:szCs w:val="34"/>
        </w:rPr>
      </w:pPr>
      <w:bookmarkStart w:colFirst="0" w:colLast="0" w:name="_heading=h.y9ndy02xqal3" w:id="387"/>
      <w:bookmarkEnd w:id="387"/>
      <w:r w:rsidDel="00000000" w:rsidR="00000000" w:rsidRPr="00000000">
        <w:rPr>
          <w:rFonts w:ascii="Aptos" w:cs="Aptos" w:eastAsia="Aptos" w:hAnsi="Aptos"/>
          <w:b w:val="1"/>
          <w:color w:val="000000"/>
          <w:sz w:val="34"/>
          <w:szCs w:val="34"/>
          <w:rtl w:val="0"/>
        </w:rPr>
        <w:t xml:space="preserve">2. Tokenized Asset Map &amp; CHLOM NFT Vaults</w:t>
      </w:r>
    </w:p>
    <w:p w:rsidR="00000000" w:rsidDel="00000000" w:rsidP="00000000" w:rsidRDefault="00000000" w:rsidRPr="00000000" w14:paraId="00000C04">
      <w:pPr>
        <w:spacing w:after="240" w:before="240" w:lineRule="auto"/>
        <w:rPr/>
      </w:pPr>
      <w:r w:rsidDel="00000000" w:rsidR="00000000" w:rsidRPr="00000000">
        <w:rPr>
          <w:rtl w:val="0"/>
        </w:rPr>
        <w:t xml:space="preserve">Virtually every key asset in the Melanin Magic Suites™ and CrownThrive™ ecosystem is </w:t>
      </w:r>
      <w:r w:rsidDel="00000000" w:rsidR="00000000" w:rsidRPr="00000000">
        <w:rPr>
          <w:b w:val="1"/>
          <w:rtl w:val="0"/>
        </w:rPr>
        <w:t xml:space="preserve">tokenized</w:t>
      </w:r>
      <w:r w:rsidDel="00000000" w:rsidR="00000000" w:rsidRPr="00000000">
        <w:rPr>
          <w:rtl w:val="0"/>
        </w:rPr>
        <w:t xml:space="preserve"> for security, liquidity, and flexible transfer under programmable conditions. CHLOM’s blockchain ledger issues non-fungible tokens (NFTs) or smart licenses to represent these rights, all held in </w:t>
      </w:r>
      <w:r w:rsidDel="00000000" w:rsidR="00000000" w:rsidRPr="00000000">
        <w:rPr>
          <w:b w:val="1"/>
          <w:rtl w:val="0"/>
        </w:rPr>
        <w:t xml:space="preserve">CHLOM Vaults</w:t>
      </w:r>
      <w:r w:rsidDel="00000000" w:rsidR="00000000" w:rsidRPr="00000000">
        <w:rPr>
          <w:rtl w:val="0"/>
        </w:rPr>
        <w:t xml:space="preserve"> (secure digital wallets) until use or transfer. Below is a map of tokenized assets and how each is vaulted, transferred, or resold via CHLOM’s smart licensing system:</w:t>
      </w:r>
    </w:p>
    <w:p w:rsidR="00000000" w:rsidDel="00000000" w:rsidP="00000000" w:rsidRDefault="00000000" w:rsidRPr="00000000" w14:paraId="00000C05">
      <w:pPr>
        <w:numPr>
          <w:ilvl w:val="0"/>
          <w:numId w:val="161"/>
        </w:numPr>
        <w:spacing w:after="0" w:before="240" w:lineRule="auto"/>
        <w:ind w:left="720" w:hanging="360"/>
        <w:rPr/>
      </w:pPr>
      <w:r w:rsidDel="00000000" w:rsidR="00000000" w:rsidRPr="00000000">
        <w:rPr>
          <w:b w:val="1"/>
          <w:rtl w:val="0"/>
        </w:rPr>
        <w:t xml:space="preserve">Franchise Licenses:</w:t>
      </w:r>
      <w:r w:rsidDel="00000000" w:rsidR="00000000" w:rsidRPr="00000000">
        <w:rPr>
          <w:rtl w:val="0"/>
        </w:rPr>
        <w:t xml:space="preserve"> Every MM Suites franchise agreement is minted as a unique NFT representing the owner’s right to operate a location in a given territory. These license tokens reside in a CHLOM-controlled vault wallet and are “living” contracts: they encode the franchise terms, performance obligations, and royalty rules. Owners cannot freely transfer or sell this token on the open market – </w:t>
      </w:r>
      <w:r w:rsidDel="00000000" w:rsidR="00000000" w:rsidRPr="00000000">
        <w:rPr>
          <w:b w:val="1"/>
          <w:rtl w:val="0"/>
        </w:rPr>
        <w:t xml:space="preserve">CHLOM’s License Exchange (LEX)</w:t>
      </w:r>
      <w:r w:rsidDel="00000000" w:rsidR="00000000" w:rsidRPr="00000000">
        <w:rPr>
          <w:rtl w:val="0"/>
        </w:rPr>
        <w:t xml:space="preserve"> module governs any resale. If a franchisee wishes to exit and sell their franchise, they initiate a token transfer request through LEX. CHLOM’s smart contract then automatically enforces </w:t>
      </w:r>
      <w:r w:rsidDel="00000000" w:rsidR="00000000" w:rsidRPr="00000000">
        <w:rPr>
          <w:b w:val="1"/>
          <w:rtl w:val="0"/>
        </w:rPr>
        <w:t xml:space="preserve">approval conditions</w:t>
      </w:r>
      <w:r w:rsidDel="00000000" w:rsidR="00000000" w:rsidRPr="00000000">
        <w:rPr>
          <w:rtl w:val="0"/>
        </w:rPr>
        <w:t xml:space="preserve">: for example, the buyer must be vetted and approved by corporate (and possibly by a vote of regional leadership) before the token can move. Once approved, the NFT transfers to the new owner’s wallet, and the sale details (price, date, new owner info) are recorded on the ledger. Smart clauses can also execute a </w:t>
      </w:r>
      <w:r w:rsidDel="00000000" w:rsidR="00000000" w:rsidRPr="00000000">
        <w:rPr>
          <w:b w:val="1"/>
          <w:rtl w:val="0"/>
        </w:rPr>
        <w:t xml:space="preserve">resale royalty</w:t>
      </w:r>
      <w:r w:rsidDel="00000000" w:rsidR="00000000" w:rsidRPr="00000000">
        <w:rPr>
          <w:rtl w:val="0"/>
        </w:rPr>
        <w:t xml:space="preserve"> – e.g. a 5-10% fee from the sale price automatically paid back to Corporate or the outgoing owner as agreed – ensuring CrownThrive benefits from secondary transactions</w:t>
      </w:r>
      <w:hyperlink r:id="rId177">
        <w:r w:rsidDel="00000000" w:rsidR="00000000" w:rsidRPr="00000000">
          <w:rPr>
            <w:color w:val="1155cc"/>
            <w:u w:val="single"/>
            <w:rtl w:val="0"/>
          </w:rPr>
          <w:t xml:space="preserve">phelps.com</w:t>
        </w:r>
      </w:hyperlink>
      <w:hyperlink r:id="rId178">
        <w:r w:rsidDel="00000000" w:rsidR="00000000" w:rsidRPr="00000000">
          <w:rPr>
            <w:color w:val="1155cc"/>
            <w:u w:val="single"/>
            <w:rtl w:val="0"/>
          </w:rPr>
          <w:t xml:space="preserve">phelps.com</w:t>
        </w:r>
      </w:hyperlink>
      <w:r w:rsidDel="00000000" w:rsidR="00000000" w:rsidRPr="00000000">
        <w:rPr>
          <w:rtl w:val="0"/>
        </w:rPr>
        <w:t xml:space="preserve">. This tokenization of franchise rights creates a </w:t>
      </w:r>
      <w:r w:rsidDel="00000000" w:rsidR="00000000" w:rsidRPr="00000000">
        <w:rPr>
          <w:b w:val="1"/>
          <w:rtl w:val="0"/>
        </w:rPr>
        <w:t xml:space="preserve">liquid market</w:t>
      </w:r>
      <w:r w:rsidDel="00000000" w:rsidR="00000000" w:rsidRPr="00000000">
        <w:rPr>
          <w:rtl w:val="0"/>
        </w:rPr>
        <w:t xml:space="preserve"> for territories while protecting brand integrity: no location changes hands without transparent on-chain records and adherence to franchisor rules.</w:t>
        <w:br w:type="textWrapping"/>
      </w:r>
    </w:p>
    <w:p w:rsidR="00000000" w:rsidDel="00000000" w:rsidP="00000000" w:rsidRDefault="00000000" w:rsidRPr="00000000" w14:paraId="00000C06">
      <w:pPr>
        <w:numPr>
          <w:ilvl w:val="0"/>
          <w:numId w:val="161"/>
        </w:numPr>
        <w:spacing w:after="0" w:before="0" w:lineRule="auto"/>
        <w:ind w:left="720" w:hanging="360"/>
        <w:rPr/>
      </w:pPr>
      <w:r w:rsidDel="00000000" w:rsidR="00000000" w:rsidRPr="00000000">
        <w:rPr>
          <w:b w:val="1"/>
          <w:rtl w:val="0"/>
        </w:rPr>
        <w:t xml:space="preserve">Suite Pro Lease Licenses:</w:t>
      </w:r>
      <w:r w:rsidDel="00000000" w:rsidR="00000000" w:rsidRPr="00000000">
        <w:rPr>
          <w:rtl w:val="0"/>
        </w:rPr>
        <w:t xml:space="preserve"> Individual suite rental agreements for Suite Pros (the professionals leasing suites) are also treated as tokenized licenses. When a stylist (Suite Pro) signs on, CHLOM issues them a </w:t>
      </w:r>
      <w:r w:rsidDel="00000000" w:rsidR="00000000" w:rsidRPr="00000000">
        <w:rPr>
          <w:b w:val="1"/>
          <w:rtl w:val="0"/>
        </w:rPr>
        <w:t xml:space="preserve">Suite License NFT</w:t>
      </w:r>
      <w:r w:rsidDel="00000000" w:rsidR="00000000" w:rsidRPr="00000000">
        <w:rPr>
          <w:rtl w:val="0"/>
        </w:rPr>
        <w:t xml:space="preserve"> representing their right to occupy a specific suite and use the CrownThrive platform under certain conditions. This token remains in the CHLOM NFT vault (assigned to that Pro’s identity) as an access credential. In principle, if a Suite Pro needs to exit their lease early or temporarily transfer their suite (say for a maternity leave or if they </w:t>
      </w:r>
      <w:r w:rsidDel="00000000" w:rsidR="00000000" w:rsidRPr="00000000">
        <w:rPr>
          <w:b w:val="1"/>
          <w:rtl w:val="0"/>
        </w:rPr>
        <w:t xml:space="preserve">“sell” their book of business</w:t>
      </w:r>
      <w:r w:rsidDel="00000000" w:rsidR="00000000" w:rsidRPr="00000000">
        <w:rPr>
          <w:rtl w:val="0"/>
        </w:rPr>
        <w:t xml:space="preserve"> to another stylist), CHLOM can facilitate a </w:t>
      </w:r>
      <w:r w:rsidDel="00000000" w:rsidR="00000000" w:rsidRPr="00000000">
        <w:rPr>
          <w:b w:val="1"/>
          <w:rtl w:val="0"/>
        </w:rPr>
        <w:t xml:space="preserve">smart sublease or transfer</w:t>
      </w:r>
      <w:r w:rsidDel="00000000" w:rsidR="00000000" w:rsidRPr="00000000">
        <w:rPr>
          <w:rtl w:val="0"/>
        </w:rPr>
        <w:t xml:space="preserve">. The outgoing Pro could nominate a successor; CHLOM’s Decentralized Licensing Authority (DLA) would then verify the successor meets all requirements (license, insurance, onboarding training) and get approval from the franchise owner and corporate. Once approved, the Suite License token is reassigned to the new Pro’s wallet (or temporarily shared, if subleasing) and updated on the ledger. All revenue-sharing and obligations tied to that suite (rent, royalties, etc.) automatically follow the token to the new holder. By tokenizing suite leases, CrownThrive introduces unheard-of flexibility in the salon suite model: a Suite Pro who retires can </w:t>
      </w:r>
      <w:r w:rsidDel="00000000" w:rsidR="00000000" w:rsidRPr="00000000">
        <w:rPr>
          <w:b w:val="1"/>
          <w:rtl w:val="0"/>
        </w:rPr>
        <w:t xml:space="preserve">resell their remaining lease term or client list</w:t>
      </w:r>
      <w:r w:rsidDel="00000000" w:rsidR="00000000" w:rsidRPr="00000000">
        <w:rPr>
          <w:rtl w:val="0"/>
        </w:rPr>
        <w:t xml:space="preserve"> via the platform (with CHLOM ensuring a smooth handoff), rather than simply forfeiting it. Of course, corporate maintains </w:t>
      </w:r>
      <w:r w:rsidDel="00000000" w:rsidR="00000000" w:rsidRPr="00000000">
        <w:rPr>
          <w:b w:val="1"/>
          <w:rtl w:val="0"/>
        </w:rPr>
        <w:t xml:space="preserve">first-refusal rights</w:t>
      </w:r>
      <w:r w:rsidDel="00000000" w:rsidR="00000000" w:rsidRPr="00000000">
        <w:rPr>
          <w:rtl w:val="0"/>
        </w:rPr>
        <w:t xml:space="preserve"> and quality controls – any transfer that doesn’t meet our standards can be blocked or routed for manual review to protect the brand.</w:t>
        <w:br w:type="textWrapping"/>
      </w:r>
    </w:p>
    <w:p w:rsidR="00000000" w:rsidDel="00000000" w:rsidP="00000000" w:rsidRDefault="00000000" w:rsidRPr="00000000" w14:paraId="00000C07">
      <w:pPr>
        <w:numPr>
          <w:ilvl w:val="0"/>
          <w:numId w:val="161"/>
        </w:numPr>
        <w:spacing w:after="0" w:before="0" w:lineRule="auto"/>
        <w:ind w:left="720" w:hanging="360"/>
        <w:rPr/>
      </w:pPr>
      <w:r w:rsidDel="00000000" w:rsidR="00000000" w:rsidRPr="00000000">
        <w:rPr>
          <w:b w:val="1"/>
          <w:rtl w:val="0"/>
        </w:rPr>
        <w:t xml:space="preserve">Territory Rights (Regional Licenses):</w:t>
      </w:r>
      <w:r w:rsidDel="00000000" w:rsidR="00000000" w:rsidRPr="00000000">
        <w:rPr>
          <w:rtl w:val="0"/>
        </w:rPr>
        <w:t xml:space="preserve"> Higher-tier partners, such as Regional Licensees, also receive their rights as NFTs. A regional license (the right to develop franchises in a geographic territory) is tokenized just like a franchise license. These tokens may encode additional privileges – e.g. the percentage overrides the licensee earns from franchises and Ambassadors in their region (5% from each Ambassador, 3% from each Affiliate by policy). CHLOM’s vault holds these tokens and only releases or transfers them per the </w:t>
      </w:r>
      <w:r w:rsidDel="00000000" w:rsidR="00000000" w:rsidRPr="00000000">
        <w:rPr>
          <w:b w:val="1"/>
          <w:rtl w:val="0"/>
        </w:rPr>
        <w:t xml:space="preserve">succession and sale protocols</w:t>
      </w:r>
      <w:r w:rsidDel="00000000" w:rsidR="00000000" w:rsidRPr="00000000">
        <w:rPr>
          <w:rtl w:val="0"/>
        </w:rPr>
        <w:t xml:space="preserve">. If a licensee wants to </w:t>
      </w:r>
      <w:r w:rsidDel="00000000" w:rsidR="00000000" w:rsidRPr="00000000">
        <w:rPr>
          <w:b w:val="1"/>
          <w:rtl w:val="0"/>
        </w:rPr>
        <w:t xml:space="preserve">sell their territory rights</w:t>
      </w:r>
      <w:r w:rsidDel="00000000" w:rsidR="00000000" w:rsidRPr="00000000">
        <w:rPr>
          <w:rtl w:val="0"/>
        </w:rPr>
        <w:t xml:space="preserve"> or bring in a partner, CHLOM again requires a vote or corporate approval coded into the DLA. Upon approval, the NFT updates to the new ownership. This approach guarantees that territorial rights are clearly defined and </w:t>
      </w:r>
      <w:r w:rsidDel="00000000" w:rsidR="00000000" w:rsidRPr="00000000">
        <w:rPr>
          <w:b w:val="1"/>
          <w:rtl w:val="0"/>
        </w:rPr>
        <w:t xml:space="preserve">cannot be duplicated or infringed</w:t>
      </w:r>
      <w:r w:rsidDel="00000000" w:rsidR="00000000" w:rsidRPr="00000000">
        <w:rPr>
          <w:rtl w:val="0"/>
        </w:rPr>
        <w:t xml:space="preserve"> – the blockchain acts as the definitive registry of who controls each region, preventing any overlapping claims. It also makes succession simpler (a licensee can designate an heir to their NFT, see below) and ensures any </w:t>
      </w:r>
      <w:r w:rsidDel="00000000" w:rsidR="00000000" w:rsidRPr="00000000">
        <w:rPr>
          <w:b w:val="1"/>
          <w:rtl w:val="0"/>
        </w:rPr>
        <w:t xml:space="preserve">monetization of territory (resale, buyout)</w:t>
      </w:r>
      <w:r w:rsidDel="00000000" w:rsidR="00000000" w:rsidRPr="00000000">
        <w:rPr>
          <w:rtl w:val="0"/>
        </w:rPr>
        <w:t xml:space="preserve"> is captured in the system.</w:t>
        <w:br w:type="textWrapping"/>
      </w:r>
    </w:p>
    <w:p w:rsidR="00000000" w:rsidDel="00000000" w:rsidP="00000000" w:rsidRDefault="00000000" w:rsidRPr="00000000" w14:paraId="00000C08">
      <w:pPr>
        <w:numPr>
          <w:ilvl w:val="0"/>
          <w:numId w:val="161"/>
        </w:numPr>
        <w:spacing w:after="240" w:before="0" w:lineRule="auto"/>
        <w:ind w:left="720" w:hanging="360"/>
        <w:rPr/>
      </w:pPr>
      <w:r w:rsidDel="00000000" w:rsidR="00000000" w:rsidRPr="00000000">
        <w:rPr>
          <w:b w:val="1"/>
          <w:rtl w:val="0"/>
        </w:rPr>
        <w:t xml:space="preserve">Ambassador Membership &amp; Overrides:</w:t>
      </w:r>
      <w:r w:rsidDel="00000000" w:rsidR="00000000" w:rsidRPr="00000000">
        <w:rPr>
          <w:rtl w:val="0"/>
        </w:rPr>
        <w:t xml:space="preserve"> Every Crown Ambassador (which includes virtually all Suite Pros, franchisees, and affiliates by default) effectively holds a </w:t>
      </w:r>
      <w:r w:rsidDel="00000000" w:rsidR="00000000" w:rsidRPr="00000000">
        <w:rPr>
          <w:b w:val="1"/>
          <w:rtl w:val="0"/>
        </w:rPr>
        <w:t xml:space="preserve">digital asset</w:t>
      </w:r>
      <w:r w:rsidDel="00000000" w:rsidR="00000000" w:rsidRPr="00000000">
        <w:rPr>
          <w:rtl w:val="0"/>
        </w:rPr>
        <w:t xml:space="preserve"> representing their membership in the referral program and the overrides they are entitled to. Rather than a traditional paper contract, CHLOM issues a token or entry in the Attribution Ledger for each Ambassador that tracks their accumulated referrals, commission rate (generally 30% on direct sales), and their downline network (if they’ve referred other Ambassadors/Affiliates). This tokenized account is </w:t>
      </w:r>
      <w:r w:rsidDel="00000000" w:rsidR="00000000" w:rsidRPr="00000000">
        <w:rPr>
          <w:b w:val="1"/>
          <w:rtl w:val="0"/>
        </w:rPr>
        <w:t xml:space="preserve">inheritable and transferable under strict rules</w:t>
      </w:r>
      <w:r w:rsidDel="00000000" w:rsidR="00000000" w:rsidRPr="00000000">
        <w:rPr>
          <w:rtl w:val="0"/>
        </w:rPr>
        <w:t xml:space="preserve">. Ambassadors can nominate a </w:t>
      </w:r>
      <w:r w:rsidDel="00000000" w:rsidR="00000000" w:rsidRPr="00000000">
        <w:rPr>
          <w:b w:val="1"/>
          <w:rtl w:val="0"/>
        </w:rPr>
        <w:t xml:space="preserve">successor wallet</w:t>
      </w:r>
      <w:r w:rsidDel="00000000" w:rsidR="00000000" w:rsidRPr="00000000">
        <w:rPr>
          <w:rtl w:val="0"/>
        </w:rPr>
        <w:t xml:space="preserve"> (for instance, a spouse or business partner) that will assume their referral commissions in the event of death or permanent exit. CHLOM holds these rights in a vault such that no one can randomly claim those commissions – only the designated successor, once verified, can have the Ambassador token reassigned to them by the smart contract. This is a novel asset: the </w:t>
      </w:r>
      <w:r w:rsidDel="00000000" w:rsidR="00000000" w:rsidRPr="00000000">
        <w:rPr>
          <w:i w:val="1"/>
          <w:rtl w:val="0"/>
        </w:rPr>
        <w:t xml:space="preserve">lifetime override stream</w:t>
      </w:r>
      <w:r w:rsidDel="00000000" w:rsidR="00000000" w:rsidRPr="00000000">
        <w:rPr>
          <w:rtl w:val="0"/>
        </w:rPr>
        <w:t xml:space="preserve"> itself is treated as property that can be passed on. Ambassadors cannot otherwise sell their commission rights freely (to prevent a market for buying incomes that could attract bad actors), but corporate could allow exceptional transfers (e.g. as part of a legal estate sale) via the DLA if needed. All of this is logged in the ledger, creating an </w:t>
      </w:r>
      <w:r w:rsidDel="00000000" w:rsidR="00000000" w:rsidRPr="00000000">
        <w:rPr>
          <w:b w:val="1"/>
          <w:rtl w:val="0"/>
        </w:rPr>
        <w:t xml:space="preserve">immutable history</w:t>
      </w:r>
      <w:r w:rsidDel="00000000" w:rsidR="00000000" w:rsidRPr="00000000">
        <w:rPr>
          <w:rtl w:val="0"/>
        </w:rPr>
        <w:t xml:space="preserve"> of who earned each commission and who now owns that right.</w:t>
        <w:br w:type="textWrapping"/>
      </w:r>
    </w:p>
    <w:p w:rsidR="00000000" w:rsidDel="00000000" w:rsidP="00000000" w:rsidRDefault="00000000" w:rsidRPr="00000000" w14:paraId="00000C09">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C0A">
      <w:pPr>
        <w:numPr>
          <w:ilvl w:val="0"/>
          <w:numId w:val="161"/>
        </w:numPr>
        <w:spacing w:after="0" w:before="240" w:lineRule="auto"/>
        <w:ind w:left="720" w:hanging="360"/>
        <w:rPr/>
      </w:pPr>
      <w:r w:rsidDel="00000000" w:rsidR="00000000" w:rsidRPr="00000000">
        <w:rPr>
          <w:b w:val="1"/>
          <w:rtl w:val="0"/>
        </w:rPr>
        <w:t xml:space="preserve">Training Access &amp; Certifications:</w:t>
      </w:r>
      <w:r w:rsidDel="00000000" w:rsidR="00000000" w:rsidRPr="00000000">
        <w:rPr>
          <w:rtl w:val="0"/>
        </w:rPr>
        <w:t xml:space="preserve"> Educational assets in </w:t>
      </w:r>
      <w:r w:rsidDel="00000000" w:rsidR="00000000" w:rsidRPr="00000000">
        <w:rPr>
          <w:b w:val="1"/>
          <w:rtl w:val="0"/>
        </w:rPr>
        <w:t xml:space="preserve">CrownThriveU</w:t>
      </w:r>
      <w:r w:rsidDel="00000000" w:rsidR="00000000" w:rsidRPr="00000000">
        <w:rPr>
          <w:rtl w:val="0"/>
        </w:rPr>
        <w:t xml:space="preserve"> are also tokenized where useful. </w:t>
      </w:r>
      <w:r w:rsidDel="00000000" w:rsidR="00000000" w:rsidRPr="00000000">
        <w:rPr>
          <w:b w:val="1"/>
          <w:rtl w:val="0"/>
        </w:rPr>
        <w:t xml:space="preserve">Access passes</w:t>
      </w:r>
      <w:r w:rsidDel="00000000" w:rsidR="00000000" w:rsidRPr="00000000">
        <w:rPr>
          <w:rtl w:val="0"/>
        </w:rPr>
        <w:t xml:space="preserve"> to premium training programs or events can be issued as NFTs – for example, a “Masterclass Pass” token might grant a Suite Pro unlimited access to a suite of advanced courses and can be resold if they no longer need it. More critically, </w:t>
      </w:r>
      <w:r w:rsidDel="00000000" w:rsidR="00000000" w:rsidRPr="00000000">
        <w:rPr>
          <w:b w:val="1"/>
          <w:rtl w:val="0"/>
        </w:rPr>
        <w:t xml:space="preserve">certifications and credentials</w:t>
      </w:r>
      <w:r w:rsidDel="00000000" w:rsidR="00000000" w:rsidRPr="00000000">
        <w:rPr>
          <w:rtl w:val="0"/>
        </w:rPr>
        <w:t xml:space="preserve"> earned through CrownThriveU are minted as non-transferable NFT badges (often called </w:t>
      </w:r>
      <w:r w:rsidDel="00000000" w:rsidR="00000000" w:rsidRPr="00000000">
        <w:rPr>
          <w:i w:val="1"/>
          <w:rtl w:val="0"/>
        </w:rPr>
        <w:t xml:space="preserve">soulbound tokens</w:t>
      </w:r>
      <w:r w:rsidDel="00000000" w:rsidR="00000000" w:rsidRPr="00000000">
        <w:rPr>
          <w:rtl w:val="0"/>
        </w:rPr>
        <w:t xml:space="preserve">, tied to the individual’s profile) to verify their achievement. When a Suite Pro completes a sanitation course, for instance, the system awards them a verified </w:t>
      </w:r>
      <w:r w:rsidDel="00000000" w:rsidR="00000000" w:rsidRPr="00000000">
        <w:rPr>
          <w:b w:val="1"/>
          <w:rtl w:val="0"/>
        </w:rPr>
        <w:t xml:space="preserve">digital badge</w:t>
      </w:r>
      <w:r w:rsidDel="00000000" w:rsidR="00000000" w:rsidRPr="00000000">
        <w:rPr>
          <w:rtl w:val="0"/>
        </w:rPr>
        <w:t xml:space="preserve"> on their profile. That badge is backed by an NFT in CHLOM’s vault, which proves its authenticity (clients or partners can click to see it on the blockchain) and prevents any tampering or fake credentials. These credential NFTs cannot be traded to others (ensuring one cannot buy a diploma), but if the individual advances, the token can be </w:t>
      </w:r>
      <w:r w:rsidDel="00000000" w:rsidR="00000000" w:rsidRPr="00000000">
        <w:rPr>
          <w:b w:val="1"/>
          <w:rtl w:val="0"/>
        </w:rPr>
        <w:t xml:space="preserve">upgraded</w:t>
      </w:r>
      <w:r w:rsidDel="00000000" w:rsidR="00000000" w:rsidRPr="00000000">
        <w:rPr>
          <w:rtl w:val="0"/>
        </w:rPr>
        <w:t xml:space="preserve"> to reflect their new level (e.g. from “Level 1 Certified” to “Level 2 Certified” badge). All CrownThriveU instructor accreditations, mentorship awards, and even governance roles (like membership on the ThriveAlumni committee) similarly come with tokenized proofs in the ledger for transparency. While these tokens are primarily for verification and </w:t>
      </w:r>
      <w:r w:rsidDel="00000000" w:rsidR="00000000" w:rsidRPr="00000000">
        <w:rPr>
          <w:b w:val="1"/>
          <w:rtl w:val="0"/>
        </w:rPr>
        <w:t xml:space="preserve">status display</w:t>
      </w:r>
      <w:r w:rsidDel="00000000" w:rsidR="00000000" w:rsidRPr="00000000">
        <w:rPr>
          <w:rtl w:val="0"/>
        </w:rPr>
        <w:t xml:space="preserve"> rather than resale, they reside in each user’s CHLOM vault as part of their digital portfolio of accomplishments.</w:t>
        <w:br w:type="textWrapping"/>
      </w:r>
    </w:p>
    <w:p w:rsidR="00000000" w:rsidDel="00000000" w:rsidP="00000000" w:rsidRDefault="00000000" w:rsidRPr="00000000" w14:paraId="00000C0B">
      <w:pPr>
        <w:numPr>
          <w:ilvl w:val="0"/>
          <w:numId w:val="161"/>
        </w:numPr>
        <w:spacing w:after="240" w:before="0" w:lineRule="auto"/>
        <w:ind w:left="720" w:hanging="360"/>
        <w:rPr/>
      </w:pPr>
      <w:r w:rsidDel="00000000" w:rsidR="00000000" w:rsidRPr="00000000">
        <w:rPr>
          <w:b w:val="1"/>
          <w:rtl w:val="0"/>
        </w:rPr>
        <w:t xml:space="preserve">Suite Pro Digital Products &amp; Content:</w:t>
      </w:r>
      <w:r w:rsidDel="00000000" w:rsidR="00000000" w:rsidRPr="00000000">
        <w:rPr>
          <w:rtl w:val="0"/>
        </w:rPr>
        <w:t xml:space="preserve"> Even the digital goods created within the ecosystem are token-mapped. For example, if a Suite Pro develops a paid video course or an e-book toolkit, CrownThriveU can mint it as a content NFT or license token. This doesn’t mean the video is public – rather, each purchase of that course issues an access token to the buyer, and the original content NFT tracks royalty attribution. On resale (if we allow a secondary content marketplace for used courses or tickets), smart contracts ensure the original creator (and CrownThrive) get a cut of the resale per preset royalty rates</w:t>
      </w:r>
      <w:hyperlink r:id="rId179">
        <w:r w:rsidDel="00000000" w:rsidR="00000000" w:rsidRPr="00000000">
          <w:rPr>
            <w:color w:val="1155cc"/>
            <w:u w:val="single"/>
            <w:rtl w:val="0"/>
          </w:rPr>
          <w:t xml:space="preserve">phelps.com</w:t>
        </w:r>
      </w:hyperlink>
      <w:r w:rsidDel="00000000" w:rsidR="00000000" w:rsidRPr="00000000">
        <w:rPr>
          <w:rtl w:val="0"/>
        </w:rPr>
        <w:t xml:space="preserve">. Similarly, unique promotional collectibles (like limited edition NFTs for loyal customers or art tied to the brand) can reside in the </w:t>
      </w:r>
      <w:r w:rsidDel="00000000" w:rsidR="00000000" w:rsidRPr="00000000">
        <w:rPr>
          <w:b w:val="1"/>
          <w:rtl w:val="0"/>
        </w:rPr>
        <w:t xml:space="preserve">CHLOM NFT vaults</w:t>
      </w:r>
      <w:r w:rsidDel="00000000" w:rsidR="00000000" w:rsidRPr="00000000">
        <w:rPr>
          <w:rtl w:val="0"/>
        </w:rPr>
        <w:t xml:space="preserve"> for marketing campaigns – though not core to operations, they add an innovative engagement layer.</w:t>
        <w:br w:type="textWrapping"/>
      </w:r>
    </w:p>
    <w:p w:rsidR="00000000" w:rsidDel="00000000" w:rsidP="00000000" w:rsidRDefault="00000000" w:rsidRPr="00000000" w14:paraId="00000C0C">
      <w:pPr>
        <w:spacing w:after="240" w:before="240" w:lineRule="auto"/>
        <w:rPr/>
      </w:pPr>
      <w:r w:rsidDel="00000000" w:rsidR="00000000" w:rsidRPr="00000000">
        <w:rPr>
          <w:rtl w:val="0"/>
        </w:rPr>
        <w:t xml:space="preserve">In summary, </w:t>
      </w:r>
      <w:r w:rsidDel="00000000" w:rsidR="00000000" w:rsidRPr="00000000">
        <w:rPr>
          <w:b w:val="1"/>
          <w:rtl w:val="0"/>
        </w:rPr>
        <w:t xml:space="preserve">CHLOM NFT Vaults</w:t>
      </w:r>
      <w:r w:rsidDel="00000000" w:rsidR="00000000" w:rsidRPr="00000000">
        <w:rPr>
          <w:rtl w:val="0"/>
        </w:rPr>
        <w:t xml:space="preserve"> securely hold all these tokenized assets and only execute transfers when conditions are met and approvals obtained. This architecture means the </w:t>
      </w:r>
      <w:r w:rsidDel="00000000" w:rsidR="00000000" w:rsidRPr="00000000">
        <w:rPr>
          <w:b w:val="1"/>
          <w:rtl w:val="0"/>
        </w:rPr>
        <w:t xml:space="preserve">ownership of every critical asset is cryptographically secure, traceable, and programmable</w:t>
      </w:r>
      <w:r w:rsidDel="00000000" w:rsidR="00000000" w:rsidRPr="00000000">
        <w:rPr>
          <w:rtl w:val="0"/>
        </w:rPr>
        <w:t xml:space="preserve">. Franchise rights cannot be sold under the table or fragmented – the token record is single and authoritative. Licenses and contracts become dynamic: </w:t>
      </w:r>
      <w:r w:rsidDel="00000000" w:rsidR="00000000" w:rsidRPr="00000000">
        <w:rPr>
          <w:i w:val="1"/>
          <w:rtl w:val="0"/>
        </w:rPr>
        <w:t xml:space="preserve">self-executing</w:t>
      </w:r>
      <w:r w:rsidDel="00000000" w:rsidR="00000000" w:rsidRPr="00000000">
        <w:rPr>
          <w:rtl w:val="0"/>
        </w:rPr>
        <w:t xml:space="preserve"> when conditions trigger (e.g., automatic expiration or renewal, automatic transfer to a successor). By leveraging tokenization, CrownThrive brings liquidity and flexibility to what were once static, illiquid assets (like franchise agreements or professional licenses)</w:t>
      </w:r>
      <w:hyperlink r:id="rId180">
        <w:r w:rsidDel="00000000" w:rsidR="00000000" w:rsidRPr="00000000">
          <w:rPr>
            <w:color w:val="1155cc"/>
            <w:u w:val="single"/>
            <w:rtl w:val="0"/>
          </w:rPr>
          <w:t xml:space="preserve">phelps.com</w:t>
        </w:r>
      </w:hyperlink>
      <w:r w:rsidDel="00000000" w:rsidR="00000000" w:rsidRPr="00000000">
        <w:rPr>
          <w:rtl w:val="0"/>
        </w:rPr>
        <w:t xml:space="preserve">. It’s a futuristic model: an owner can potentially </w:t>
      </w:r>
      <w:r w:rsidDel="00000000" w:rsidR="00000000" w:rsidRPr="00000000">
        <w:rPr>
          <w:b w:val="1"/>
          <w:rtl w:val="0"/>
        </w:rPr>
        <w:t xml:space="preserve">list their franchise NFT for sale</w:t>
      </w:r>
      <w:r w:rsidDel="00000000" w:rsidR="00000000" w:rsidRPr="00000000">
        <w:rPr>
          <w:rtl w:val="0"/>
        </w:rPr>
        <w:t xml:space="preserve"> on an accredited exchange and attract buyers globally, or a retiring stylist can seamlessly hand off their business to the next generation with a few clicks. All the while, CHLOM guards the process so that the </w:t>
      </w:r>
      <w:r w:rsidDel="00000000" w:rsidR="00000000" w:rsidRPr="00000000">
        <w:rPr>
          <w:b w:val="1"/>
          <w:rtl w:val="0"/>
        </w:rPr>
        <w:t xml:space="preserve">sanctity of the brand and compliance</w:t>
      </w:r>
      <w:r w:rsidDel="00000000" w:rsidR="00000000" w:rsidRPr="00000000">
        <w:rPr>
          <w:rtl w:val="0"/>
        </w:rPr>
        <w:t xml:space="preserve"> is never compromised during these transactions.</w:t>
      </w:r>
    </w:p>
    <w:p w:rsidR="00000000" w:rsidDel="00000000" w:rsidP="00000000" w:rsidRDefault="00000000" w:rsidRPr="00000000" w14:paraId="00000C0D">
      <w:pPr>
        <w:pStyle w:val="Heading2"/>
        <w:keepNext w:val="0"/>
        <w:keepLines w:val="0"/>
        <w:spacing w:before="360" w:lineRule="auto"/>
        <w:rPr>
          <w:rFonts w:ascii="Aptos" w:cs="Aptos" w:eastAsia="Aptos" w:hAnsi="Aptos"/>
          <w:b w:val="1"/>
          <w:color w:val="000000"/>
          <w:sz w:val="34"/>
          <w:szCs w:val="34"/>
        </w:rPr>
      </w:pPr>
      <w:bookmarkStart w:colFirst="0" w:colLast="0" w:name="_heading=h.b59470my0gbj" w:id="388"/>
      <w:bookmarkEnd w:id="388"/>
      <w:r w:rsidDel="00000000" w:rsidR="00000000" w:rsidRPr="00000000">
        <w:rPr>
          <w:rFonts w:ascii="Aptos" w:cs="Aptos" w:eastAsia="Aptos" w:hAnsi="Aptos"/>
          <w:b w:val="1"/>
          <w:color w:val="000000"/>
          <w:sz w:val="34"/>
          <w:szCs w:val="34"/>
          <w:rtl w:val="0"/>
        </w:rPr>
        <w:t xml:space="preserve">3. Platform Syndication &amp; Licensing Strategy</w:t>
      </w:r>
    </w:p>
    <w:p w:rsidR="00000000" w:rsidDel="00000000" w:rsidP="00000000" w:rsidRDefault="00000000" w:rsidRPr="00000000" w14:paraId="00000C0E">
      <w:pPr>
        <w:spacing w:after="240" w:before="240" w:lineRule="auto"/>
        <w:rPr/>
      </w:pPr>
      <w:r w:rsidDel="00000000" w:rsidR="00000000" w:rsidRPr="00000000">
        <w:rPr>
          <w:rtl w:val="0"/>
        </w:rPr>
        <w:t xml:space="preserve">Beyond operating our own locations, CrownThrive can exponentially expand its impact (and revenue) by </w:t>
      </w:r>
      <w:r w:rsidDel="00000000" w:rsidR="00000000" w:rsidRPr="00000000">
        <w:rPr>
          <w:b w:val="1"/>
          <w:rtl w:val="0"/>
        </w:rPr>
        <w:t xml:space="preserve">syndicating its platform</w:t>
      </w:r>
      <w:r w:rsidDel="00000000" w:rsidR="00000000" w:rsidRPr="00000000">
        <w:rPr>
          <w:rtl w:val="0"/>
        </w:rPr>
        <w:t xml:space="preserve"> to other enterprises. We have a </w:t>
      </w:r>
      <w:r w:rsidDel="00000000" w:rsidR="00000000" w:rsidRPr="00000000">
        <w:rPr>
          <w:b w:val="1"/>
          <w:rtl w:val="0"/>
        </w:rPr>
        <w:t xml:space="preserve">white-label and co-branding licensing strategy</w:t>
      </w:r>
      <w:r w:rsidDel="00000000" w:rsidR="00000000" w:rsidRPr="00000000">
        <w:rPr>
          <w:rtl w:val="0"/>
        </w:rPr>
        <w:t xml:space="preserve"> that allows external organizations – from salon chains and beauty schools to coworking hubs and community centers – to license the entire MM Suites + CrownThrive tech stack and deploy it under their own or shared branding. This strategy turns CrownThrive’s 60+ in-house platforms into a </w:t>
      </w:r>
      <w:r w:rsidDel="00000000" w:rsidR="00000000" w:rsidRPr="00000000">
        <w:rPr>
          <w:b w:val="1"/>
          <w:rtl w:val="0"/>
        </w:rPr>
        <w:t xml:space="preserve">platform-as-a-service (PaaS)</w:t>
      </w:r>
      <w:r w:rsidDel="00000000" w:rsidR="00000000" w:rsidRPr="00000000">
        <w:rPr>
          <w:rtl w:val="0"/>
        </w:rPr>
        <w:t xml:space="preserve"> offering for partners, establishing CrownThrive as the backbone for an industry-wide ecosystem.</w:t>
      </w:r>
    </w:p>
    <w:p w:rsidR="00000000" w:rsidDel="00000000" w:rsidP="00000000" w:rsidRDefault="00000000" w:rsidRPr="00000000" w14:paraId="00000C0F">
      <w:pPr>
        <w:spacing w:after="240" w:before="240" w:lineRule="auto"/>
        <w:rPr/>
      </w:pPr>
      <w:r w:rsidDel="00000000" w:rsidR="00000000" w:rsidRPr="00000000">
        <w:rPr>
          <w:b w:val="1"/>
          <w:rtl w:val="0"/>
        </w:rPr>
        <w:t xml:space="preserve">White-Label Licensing:</w:t>
      </w:r>
      <w:r w:rsidDel="00000000" w:rsidR="00000000" w:rsidRPr="00000000">
        <w:rPr>
          <w:rtl w:val="0"/>
        </w:rPr>
        <w:t xml:space="preserve"> In a white-label arrangement, an enterprise can adopt our full suite of software and systems and brand them as their own. For example, an established salon suites brand in another country might license CrownThrive’s technology – the booking apps, CrownThrive IO backend, loyalty system, CHLOM compliance engine, etc. – and operate it as if it were their proprietary system. They get the benefit of our </w:t>
      </w:r>
      <w:r w:rsidDel="00000000" w:rsidR="00000000" w:rsidRPr="00000000">
        <w:rPr>
          <w:i w:val="1"/>
          <w:rtl w:val="0"/>
        </w:rPr>
        <w:t xml:space="preserve">battle-tested infrastructure</w:t>
      </w:r>
      <w:r w:rsidDel="00000000" w:rsidR="00000000" w:rsidRPr="00000000">
        <w:rPr>
          <w:rtl w:val="0"/>
        </w:rPr>
        <w:t xml:space="preserve"> instantly, rather than spending years and millions to develop their own. We provide </w:t>
      </w:r>
      <w:r w:rsidDel="00000000" w:rsidR="00000000" w:rsidRPr="00000000">
        <w:rPr>
          <w:b w:val="1"/>
          <w:rtl w:val="0"/>
        </w:rPr>
        <w:t xml:space="preserve">API access, customization tools, and hosting</w:t>
      </w:r>
      <w:r w:rsidDel="00000000" w:rsidR="00000000" w:rsidRPr="00000000">
        <w:rPr>
          <w:rtl w:val="0"/>
        </w:rPr>
        <w:t xml:space="preserve"> for their branded version of the platform</w:t>
      </w:r>
      <w:hyperlink r:id="rId181">
        <w:r w:rsidDel="00000000" w:rsidR="00000000" w:rsidRPr="00000000">
          <w:rPr>
            <w:color w:val="1155cc"/>
            <w:u w:val="single"/>
            <w:rtl w:val="0"/>
          </w:rPr>
          <w:t xml:space="preserve">cloudblue.com</w:t>
        </w:r>
      </w:hyperlink>
      <w:r w:rsidDel="00000000" w:rsidR="00000000" w:rsidRPr="00000000">
        <w:rPr>
          <w:rtl w:val="0"/>
        </w:rPr>
        <w:t xml:space="preserve">. The partner would typically pay an upfront license fee plus ongoing per-user or revenue-based fees. Our requirements for white-label partners are strict: they must adhere to our </w:t>
      </w:r>
      <w:r w:rsidDel="00000000" w:rsidR="00000000" w:rsidRPr="00000000">
        <w:rPr>
          <w:b w:val="1"/>
          <w:rtl w:val="0"/>
        </w:rPr>
        <w:t xml:space="preserve">data standards and compliance</w:t>
      </w:r>
      <w:r w:rsidDel="00000000" w:rsidR="00000000" w:rsidRPr="00000000">
        <w:rPr>
          <w:rtl w:val="0"/>
        </w:rPr>
        <w:t xml:space="preserve"> (CHLOM would still run compliance checks behind the scenes), and they must not violate our core ethics (e.g. inclusive practices, no exploitation). Essentially, they get to “reskin” the CrownThrive ecosystem, but under the hood CHLOM keeps governing key aspects to protect integrity. We also require any white-label partner to sign </w:t>
      </w:r>
      <w:r w:rsidDel="00000000" w:rsidR="00000000" w:rsidRPr="00000000">
        <w:rPr>
          <w:b w:val="1"/>
          <w:rtl w:val="0"/>
        </w:rPr>
        <w:t xml:space="preserve">IP protection agreements</w:t>
      </w:r>
      <w:r w:rsidDel="00000000" w:rsidR="00000000" w:rsidRPr="00000000">
        <w:rPr>
          <w:rtl w:val="0"/>
        </w:rPr>
        <w:t xml:space="preserve"> – they cannot fork or duplicate our code outside the agreement, and any improvements they make feed back into our core platform. This ensures we </w:t>
      </w:r>
      <w:r w:rsidDel="00000000" w:rsidR="00000000" w:rsidRPr="00000000">
        <w:rPr>
          <w:b w:val="1"/>
          <w:rtl w:val="0"/>
        </w:rPr>
        <w:t xml:space="preserve">protect our stack</w:t>
      </w:r>
      <w:r w:rsidDel="00000000" w:rsidR="00000000" w:rsidRPr="00000000">
        <w:rPr>
          <w:rtl w:val="0"/>
        </w:rPr>
        <w:t xml:space="preserve"> vigorously while still benefiting from partner-led innovations. White-label partners benefit by getting a </w:t>
      </w:r>
      <w:r w:rsidDel="00000000" w:rsidR="00000000" w:rsidRPr="00000000">
        <w:rPr>
          <w:b w:val="1"/>
          <w:rtl w:val="0"/>
        </w:rPr>
        <w:t xml:space="preserve">turnkey digital ecosystem</w:t>
      </w:r>
      <w:r w:rsidDel="00000000" w:rsidR="00000000" w:rsidRPr="00000000">
        <w:rPr>
          <w:rtl w:val="0"/>
        </w:rPr>
        <w:t xml:space="preserve"> (software, processes, even AI tools) to power their business, dramatically reducing time-to-market. CrownThrive benefits through licensing revenue and expanded reach of its standards (even in markets we don’t directly operate).</w:t>
      </w:r>
    </w:p>
    <w:p w:rsidR="00000000" w:rsidDel="00000000" w:rsidP="00000000" w:rsidRDefault="00000000" w:rsidRPr="00000000" w14:paraId="00000C10">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C11">
      <w:pPr>
        <w:spacing w:after="240" w:before="240" w:lineRule="auto"/>
        <w:rPr/>
      </w:pPr>
      <w:r w:rsidDel="00000000" w:rsidR="00000000" w:rsidRPr="00000000">
        <w:rPr>
          <w:b w:val="1"/>
          <w:rtl w:val="0"/>
        </w:rPr>
        <w:t xml:space="preserve">Co-Branded Syndication:</w:t>
      </w:r>
      <w:r w:rsidDel="00000000" w:rsidR="00000000" w:rsidRPr="00000000">
        <w:rPr>
          <w:rtl w:val="0"/>
        </w:rPr>
        <w:t xml:space="preserve"> Many partners will prefer a </w:t>
      </w:r>
      <w:r w:rsidDel="00000000" w:rsidR="00000000" w:rsidRPr="00000000">
        <w:rPr>
          <w:b w:val="1"/>
          <w:rtl w:val="0"/>
        </w:rPr>
        <w:t xml:space="preserve">co-branded</w:t>
      </w:r>
      <w:r w:rsidDel="00000000" w:rsidR="00000000" w:rsidRPr="00000000">
        <w:rPr>
          <w:rtl w:val="0"/>
        </w:rPr>
        <w:t xml:space="preserve"> approach, maintaining our name as a mark of quality. For instance, a chain of cosmetology schools could implement “</w:t>
      </w:r>
      <w:r w:rsidDel="00000000" w:rsidR="00000000" w:rsidRPr="00000000">
        <w:rPr>
          <w:b w:val="1"/>
          <w:rtl w:val="0"/>
        </w:rPr>
        <w:t xml:space="preserve">ThriveU for Schools</w:t>
      </w:r>
      <w:r w:rsidDel="00000000" w:rsidR="00000000" w:rsidRPr="00000000">
        <w:rPr>
          <w:rtl w:val="0"/>
        </w:rPr>
        <w:t xml:space="preserve">” – using CrownThriveU’s LMS and content under a joint brand. Or a coworking space company might launch a specialty salon-suite floor “powered by Melanin Magic Suites &amp; CrownThrive™.” In co-brand deals, we often waive full white-label anonymity in favor of </w:t>
      </w:r>
      <w:r w:rsidDel="00000000" w:rsidR="00000000" w:rsidRPr="00000000">
        <w:rPr>
          <w:b w:val="1"/>
          <w:rtl w:val="0"/>
        </w:rPr>
        <w:t xml:space="preserve">brand synergy</w:t>
      </w:r>
      <w:r w:rsidDel="00000000" w:rsidR="00000000" w:rsidRPr="00000000">
        <w:rPr>
          <w:rtl w:val="0"/>
        </w:rPr>
        <w:t xml:space="preserve">: the partner’s audience is made aware that CrownThrive’s technology and methods are behind the offering, lending credibility and attracting users who value our ecosystem. The partner in turn can leverage our brand’s cultural cachet and expertise in diversity-focused entrepreneurship. </w:t>
      </w:r>
      <w:r w:rsidDel="00000000" w:rsidR="00000000" w:rsidRPr="00000000">
        <w:rPr>
          <w:b w:val="1"/>
          <w:rtl w:val="0"/>
        </w:rPr>
        <w:t xml:space="preserve">Salon franchises, beauty academies, wellness centers, even spa or gym chains</w:t>
      </w:r>
      <w:r w:rsidDel="00000000" w:rsidR="00000000" w:rsidRPr="00000000">
        <w:rPr>
          <w:rtl w:val="0"/>
        </w:rPr>
        <w:t xml:space="preserve"> are ideal co-brand licensees – they can bolt on an “MM Suites experience” or a “CrownThrive digital platform” to their existing operations. What they get is multifold: access to our continuous software updates, inclusion in our network effects (if desired, e.g. their users can tap into CrownThrive marketplaces), and </w:t>
      </w:r>
      <w:r w:rsidDel="00000000" w:rsidR="00000000" w:rsidRPr="00000000">
        <w:rPr>
          <w:b w:val="1"/>
          <w:rtl w:val="0"/>
        </w:rPr>
        <w:t xml:space="preserve">operational playbooks</w:t>
      </w:r>
      <w:r w:rsidDel="00000000" w:rsidR="00000000" w:rsidRPr="00000000">
        <w:rPr>
          <w:rtl w:val="0"/>
        </w:rPr>
        <w:t xml:space="preserve"> (we provide standard operating procedures, CHLOM compliance templates, etc., as part of the license). What we require is </w:t>
      </w:r>
      <w:r w:rsidDel="00000000" w:rsidR="00000000" w:rsidRPr="00000000">
        <w:rPr>
          <w:b w:val="1"/>
          <w:rtl w:val="0"/>
        </w:rPr>
        <w:t xml:space="preserve">quality control and data sharing</w:t>
      </w:r>
      <w:r w:rsidDel="00000000" w:rsidR="00000000" w:rsidRPr="00000000">
        <w:rPr>
          <w:rtl w:val="0"/>
        </w:rPr>
        <w:t xml:space="preserve">: co-brand partners must run operations to our standards (we often include training and periodic audits via CHLOM) and share key metrics back so we can ensure success and gather network insights. They may also contribute a small percentage to the central </w:t>
      </w:r>
      <w:r w:rsidDel="00000000" w:rsidR="00000000" w:rsidRPr="00000000">
        <w:rPr>
          <w:b w:val="1"/>
          <w:rtl w:val="0"/>
        </w:rPr>
        <w:t xml:space="preserve">ad fund or ThriveFund</w:t>
      </w:r>
      <w:r w:rsidDel="00000000" w:rsidR="00000000" w:rsidRPr="00000000">
        <w:rPr>
          <w:rtl w:val="0"/>
        </w:rPr>
        <w:t xml:space="preserve"> to remain aligned with our ecosystem values.</w:t>
      </w:r>
    </w:p>
    <w:p w:rsidR="00000000" w:rsidDel="00000000" w:rsidP="00000000" w:rsidRDefault="00000000" w:rsidRPr="00000000" w14:paraId="00000C12">
      <w:pPr>
        <w:spacing w:after="240" w:before="240" w:lineRule="auto"/>
        <w:rPr/>
      </w:pPr>
      <w:r w:rsidDel="00000000" w:rsidR="00000000" w:rsidRPr="00000000">
        <w:rPr>
          <w:b w:val="1"/>
          <w:rtl w:val="0"/>
        </w:rPr>
        <w:t xml:space="preserve">Licensing Packages &amp; Support:</w:t>
      </w:r>
      <w:r w:rsidDel="00000000" w:rsidR="00000000" w:rsidRPr="00000000">
        <w:rPr>
          <w:rtl w:val="0"/>
        </w:rPr>
        <w:t xml:space="preserve"> We will offer tiered licensing packages. For example: </w:t>
      </w:r>
      <w:r w:rsidDel="00000000" w:rsidR="00000000" w:rsidRPr="00000000">
        <w:rPr>
          <w:b w:val="1"/>
          <w:rtl w:val="0"/>
        </w:rPr>
        <w:t xml:space="preserve">Core Tech Package</w:t>
      </w:r>
      <w:r w:rsidDel="00000000" w:rsidR="00000000" w:rsidRPr="00000000">
        <w:rPr>
          <w:rtl w:val="0"/>
        </w:rPr>
        <w:t xml:space="preserve"> – just the software suite (CrownThrive IO, booking, loyalty, etc.) with tech support; </w:t>
      </w:r>
      <w:r w:rsidDel="00000000" w:rsidR="00000000" w:rsidRPr="00000000">
        <w:rPr>
          <w:b w:val="1"/>
          <w:rtl w:val="0"/>
        </w:rPr>
        <w:t xml:space="preserve">Enterprise Package</w:t>
      </w:r>
      <w:r w:rsidDel="00000000" w:rsidR="00000000" w:rsidRPr="00000000">
        <w:rPr>
          <w:rtl w:val="0"/>
        </w:rPr>
        <w:t xml:space="preserve"> – software + CHLOM compliance + ongoing strategy consulting + ability to tap into our marketplaces; </w:t>
      </w:r>
      <w:r w:rsidDel="00000000" w:rsidR="00000000" w:rsidRPr="00000000">
        <w:rPr>
          <w:b w:val="1"/>
          <w:rtl w:val="0"/>
        </w:rPr>
        <w:t xml:space="preserve">Franchise-in-a-Box Package</w:t>
      </w:r>
      <w:r w:rsidDel="00000000" w:rsidR="00000000" w:rsidRPr="00000000">
        <w:rPr>
          <w:rtl w:val="0"/>
        </w:rPr>
        <w:t xml:space="preserve"> – everything in Enterprise plus physical design templates, training modules, and even </w:t>
      </w:r>
      <w:r w:rsidDel="00000000" w:rsidR="00000000" w:rsidRPr="00000000">
        <w:rPr>
          <w:b w:val="1"/>
          <w:rtl w:val="0"/>
        </w:rPr>
        <w:t xml:space="preserve">white-label CrownThriveU</w:t>
      </w:r>
      <w:r w:rsidDel="00000000" w:rsidR="00000000" w:rsidRPr="00000000">
        <w:rPr>
          <w:rtl w:val="0"/>
        </w:rPr>
        <w:t xml:space="preserve"> content for their staff. In all cases, partners get an extensive </w:t>
      </w:r>
      <w:r w:rsidDel="00000000" w:rsidR="00000000" w:rsidRPr="00000000">
        <w:rPr>
          <w:b w:val="1"/>
          <w:rtl w:val="0"/>
        </w:rPr>
        <w:t xml:space="preserve">onboarding and training</w:t>
      </w:r>
      <w:r w:rsidDel="00000000" w:rsidR="00000000" w:rsidRPr="00000000">
        <w:rPr>
          <w:rtl w:val="0"/>
        </w:rPr>
        <w:t xml:space="preserve"> from our side. We effectively act as an </w:t>
      </w:r>
      <w:r w:rsidDel="00000000" w:rsidR="00000000" w:rsidRPr="00000000">
        <w:rPr>
          <w:b w:val="1"/>
          <w:rtl w:val="0"/>
        </w:rPr>
        <w:t xml:space="preserve">OEM (Original Equipment Manufacturer) of entrepreneurship ecosystems</w:t>
      </w:r>
      <w:r w:rsidDel="00000000" w:rsidR="00000000" w:rsidRPr="00000000">
        <w:rPr>
          <w:rtl w:val="0"/>
        </w:rPr>
        <w:t xml:space="preserve">, and partners become resellers of that experience under their own brands</w:t>
      </w:r>
      <w:hyperlink r:id="rId182">
        <w:r w:rsidDel="00000000" w:rsidR="00000000" w:rsidRPr="00000000">
          <w:rPr>
            <w:color w:val="1155cc"/>
            <w:u w:val="single"/>
            <w:rtl w:val="0"/>
          </w:rPr>
          <w:t xml:space="preserve">wotnot.io</w:t>
        </w:r>
      </w:hyperlink>
      <w:r w:rsidDel="00000000" w:rsidR="00000000" w:rsidRPr="00000000">
        <w:rPr>
          <w:rtl w:val="0"/>
        </w:rPr>
        <w:t xml:space="preserve">. Our global strategy could involve master licensees in different regions who take on our model and propagate it. For example, a beauty incubator in Europe might license our platform to manage their members, while we quietly power it and earn fees on each user and transaction.</w:t>
      </w:r>
    </w:p>
    <w:p w:rsidR="00000000" w:rsidDel="00000000" w:rsidP="00000000" w:rsidRDefault="00000000" w:rsidRPr="00000000" w14:paraId="00000C13">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C14">
      <w:pPr>
        <w:spacing w:after="240" w:before="240" w:lineRule="auto"/>
        <w:rPr/>
      </w:pPr>
      <w:r w:rsidDel="00000000" w:rsidR="00000000" w:rsidRPr="00000000">
        <w:rPr>
          <w:rtl w:val="0"/>
        </w:rPr>
        <w:t xml:space="preserve">To </w:t>
      </w:r>
      <w:r w:rsidDel="00000000" w:rsidR="00000000" w:rsidRPr="00000000">
        <w:rPr>
          <w:b w:val="1"/>
          <w:rtl w:val="0"/>
        </w:rPr>
        <w:t xml:space="preserve">protect our stack</w:t>
      </w:r>
      <w:r w:rsidDel="00000000" w:rsidR="00000000" w:rsidRPr="00000000">
        <w:rPr>
          <w:rtl w:val="0"/>
        </w:rPr>
        <w:t xml:space="preserve">, any syndication deal will include clauses that </w:t>
      </w:r>
      <w:r w:rsidDel="00000000" w:rsidR="00000000" w:rsidRPr="00000000">
        <w:rPr>
          <w:b w:val="1"/>
          <w:rtl w:val="0"/>
        </w:rPr>
        <w:t xml:space="preserve">forbid reverse engineering, enforce non-compete boundaries</w:t>
      </w:r>
      <w:r w:rsidDel="00000000" w:rsidR="00000000" w:rsidRPr="00000000">
        <w:rPr>
          <w:rtl w:val="0"/>
        </w:rPr>
        <w:t xml:space="preserve">, and preserve our data ownership. CHLOM plays a crucial role here: since all transactions and compliance checks run through CHLOM’s blockchain, we maintain an oversight layer even in distributed deployments. If a partner were to misuse the platform (say, try to onboard unvetted operators or alter financial split formulas unfairly), CHLOM’s smart contracts could flag or even halt those actions, since the core logic is centralized and permissioned. Essentially, partners are </w:t>
      </w:r>
      <w:r w:rsidDel="00000000" w:rsidR="00000000" w:rsidRPr="00000000">
        <w:rPr>
          <w:b w:val="1"/>
          <w:rtl w:val="0"/>
        </w:rPr>
        <w:t xml:space="preserve">renting our engine</w:t>
      </w:r>
      <w:r w:rsidDel="00000000" w:rsidR="00000000" w:rsidRPr="00000000">
        <w:rPr>
          <w:rtl w:val="0"/>
        </w:rPr>
        <w:t xml:space="preserve">, not rebuilding it – they ride on rails we control. This also protects the </w:t>
      </w:r>
      <w:r w:rsidDel="00000000" w:rsidR="00000000" w:rsidRPr="00000000">
        <w:rPr>
          <w:b w:val="1"/>
          <w:rtl w:val="0"/>
        </w:rPr>
        <w:t xml:space="preserve">reputation flow</w:t>
      </w:r>
      <w:r w:rsidDel="00000000" w:rsidR="00000000" w:rsidRPr="00000000">
        <w:rPr>
          <w:rtl w:val="0"/>
        </w:rPr>
        <w:t xml:space="preserve">: Crown Ambassadors and our corporate team keep an eye on partner implementations. We may embed a few </w:t>
      </w:r>
      <w:r w:rsidDel="00000000" w:rsidR="00000000" w:rsidRPr="00000000">
        <w:rPr>
          <w:b w:val="1"/>
          <w:rtl w:val="0"/>
        </w:rPr>
        <w:t xml:space="preserve">Crown Ambassadors</w:t>
      </w:r>
      <w:r w:rsidDel="00000000" w:rsidR="00000000" w:rsidRPr="00000000">
        <w:rPr>
          <w:rtl w:val="0"/>
        </w:rPr>
        <w:t xml:space="preserve"> (our brand evangelists) into partner launches or have them act as liaisons. Their job is to ensure the partner is representing the brand values well and to funnel community feedback. For example, if a white-label partner’s clients start complaining on social media, our Ambassadors and monitoring tools (like CrownPulse analytics) will catch wind and help the partner solve issues before they tarnish the broader brand.</w:t>
      </w:r>
    </w:p>
    <w:p w:rsidR="00000000" w:rsidDel="00000000" w:rsidP="00000000" w:rsidRDefault="00000000" w:rsidRPr="00000000" w14:paraId="00000C15">
      <w:pPr>
        <w:spacing w:after="240" w:before="240" w:lineRule="auto"/>
        <w:rPr/>
      </w:pPr>
      <w:r w:rsidDel="00000000" w:rsidR="00000000" w:rsidRPr="00000000">
        <w:rPr>
          <w:b w:val="1"/>
          <w:rtl w:val="0"/>
        </w:rPr>
        <w:t xml:space="preserve">Market Reach and Dominance:</w:t>
      </w:r>
      <w:r w:rsidDel="00000000" w:rsidR="00000000" w:rsidRPr="00000000">
        <w:rPr>
          <w:rtl w:val="0"/>
        </w:rPr>
        <w:t xml:space="preserve"> This syndication strategy means we </w:t>
      </w:r>
      <w:r w:rsidDel="00000000" w:rsidR="00000000" w:rsidRPr="00000000">
        <w:rPr>
          <w:b w:val="1"/>
          <w:rtl w:val="0"/>
        </w:rPr>
        <w:t xml:space="preserve">don’t have to build and own every location</w:t>
      </w:r>
      <w:r w:rsidDel="00000000" w:rsidR="00000000" w:rsidRPr="00000000">
        <w:rPr>
          <w:rtl w:val="0"/>
        </w:rPr>
        <w:t xml:space="preserve"> to dominate the industry – we can power the industry from behind the scenes. By licensing CrownThrive’s platform broadly, we aim to become the standard infrastructure for multicultural salon entrepreneurship, much like how certain software underpins entire sectors. It also opens new revenue: licensing fees, support contracts, and possibly equity stakes in partner ventures. As an example outcome, in five years we might have a dozen direct MM Suites franchises in key cities </w:t>
      </w:r>
      <w:r w:rsidDel="00000000" w:rsidR="00000000" w:rsidRPr="00000000">
        <w:rPr>
          <w:i w:val="1"/>
          <w:rtl w:val="0"/>
        </w:rPr>
        <w:t xml:space="preserve">and</w:t>
      </w:r>
      <w:r w:rsidDel="00000000" w:rsidR="00000000" w:rsidRPr="00000000">
        <w:rPr>
          <w:rtl w:val="0"/>
        </w:rPr>
        <w:t xml:space="preserve"> 50+ partner-run locations or schools running our system elsewhere, all contributing to our recurring revenue. All the while, our network grows – every user in those partner systems might be part of the greater CrownThrive user base (if allowed by the deal), feeding data and opportunities into the central ecosystem. We will choose partners carefully (prioritizing those who share our mission of empowerment and quality) and in some cases use </w:t>
      </w:r>
      <w:r w:rsidDel="00000000" w:rsidR="00000000" w:rsidRPr="00000000">
        <w:rPr>
          <w:b w:val="1"/>
          <w:rtl w:val="0"/>
        </w:rPr>
        <w:t xml:space="preserve">exclusive territories for platform licenses</w:t>
      </w:r>
      <w:r w:rsidDel="00000000" w:rsidR="00000000" w:rsidRPr="00000000">
        <w:rPr>
          <w:rtl w:val="0"/>
        </w:rPr>
        <w:t xml:space="preserve"> to avoid conflicts. For instance, we might grant a certain cosmetology school network the exclusive license for our platform in a particular country’s school market, in exchange for performance commitments.</w:t>
      </w:r>
    </w:p>
    <w:p w:rsidR="00000000" w:rsidDel="00000000" w:rsidP="00000000" w:rsidRDefault="00000000" w:rsidRPr="00000000" w14:paraId="00000C16">
      <w:pPr>
        <w:spacing w:after="240" w:before="240" w:lineRule="auto"/>
        <w:rPr/>
      </w:pPr>
      <w:r w:rsidDel="00000000" w:rsidR="00000000" w:rsidRPr="00000000">
        <w:rPr>
          <w:rtl w:val="0"/>
        </w:rPr>
        <w:t xml:space="preserve">In summary, </w:t>
      </w:r>
      <w:r w:rsidDel="00000000" w:rsidR="00000000" w:rsidRPr="00000000">
        <w:rPr>
          <w:b w:val="1"/>
          <w:rtl w:val="0"/>
        </w:rPr>
        <w:t xml:space="preserve">Platform Syndication</w:t>
      </w:r>
      <w:r w:rsidDel="00000000" w:rsidR="00000000" w:rsidRPr="00000000">
        <w:rPr>
          <w:rtl w:val="0"/>
        </w:rPr>
        <w:t xml:space="preserve"> extends CrownThrive’s reach via B2B deals. Other enterprises get a world-class, ready-made platform to elevate their offerings, and we get scale and revenue with minimal capital expenditure. By balancing white-label options with co-branded partnerships, we both safeguard our brand and allow flexibility. This strategy can make CrownThrive a ubiquitous backbone in beauty/wellness entrepreneurship – even competitors could end up quietly relying on our tech. And through CHLOM oversight and Ambassador involvement, we ensure that expansion via partners never dilutes our standards or security. Instead, it creates a rising tide that lifts the entire CrownThrive ecosystem, establishing </w:t>
      </w:r>
      <w:r w:rsidDel="00000000" w:rsidR="00000000" w:rsidRPr="00000000">
        <w:rPr>
          <w:b w:val="1"/>
          <w:rtl w:val="0"/>
        </w:rPr>
        <w:t xml:space="preserve">platform dominance</w:t>
      </w:r>
      <w:r w:rsidDel="00000000" w:rsidR="00000000" w:rsidRPr="00000000">
        <w:rPr>
          <w:rtl w:val="0"/>
        </w:rPr>
        <w:t xml:space="preserve"> far beyond what direct franchising alone could achieve.</w:t>
      </w:r>
    </w:p>
    <w:p w:rsidR="00000000" w:rsidDel="00000000" w:rsidP="00000000" w:rsidRDefault="00000000" w:rsidRPr="00000000" w14:paraId="00000C17">
      <w:pPr>
        <w:pStyle w:val="Heading2"/>
        <w:keepNext w:val="0"/>
        <w:keepLines w:val="0"/>
        <w:spacing w:before="360" w:lineRule="auto"/>
        <w:rPr>
          <w:rFonts w:ascii="Aptos" w:cs="Aptos" w:eastAsia="Aptos" w:hAnsi="Aptos"/>
          <w:b w:val="1"/>
          <w:color w:val="000000"/>
          <w:sz w:val="34"/>
          <w:szCs w:val="34"/>
        </w:rPr>
      </w:pPr>
      <w:bookmarkStart w:colFirst="0" w:colLast="0" w:name="_heading=h.39q0zzaturfb" w:id="389"/>
      <w:bookmarkEnd w:id="389"/>
      <w:r w:rsidDel="00000000" w:rsidR="00000000" w:rsidRPr="00000000">
        <w:br w:type="page"/>
      </w:r>
      <w:r w:rsidDel="00000000" w:rsidR="00000000" w:rsidRPr="00000000">
        <w:rPr>
          <w:rtl w:val="0"/>
        </w:rPr>
      </w:r>
    </w:p>
    <w:p w:rsidR="00000000" w:rsidDel="00000000" w:rsidP="00000000" w:rsidRDefault="00000000" w:rsidRPr="00000000" w14:paraId="00000C18">
      <w:pPr>
        <w:pStyle w:val="Heading2"/>
        <w:keepNext w:val="0"/>
        <w:keepLines w:val="0"/>
        <w:spacing w:before="360" w:lineRule="auto"/>
        <w:rPr>
          <w:rFonts w:ascii="Aptos" w:cs="Aptos" w:eastAsia="Aptos" w:hAnsi="Aptos"/>
          <w:b w:val="1"/>
          <w:color w:val="000000"/>
          <w:sz w:val="34"/>
          <w:szCs w:val="34"/>
        </w:rPr>
      </w:pPr>
      <w:bookmarkStart w:colFirst="0" w:colLast="0" w:name="_heading=h.y6py3cjlaua2" w:id="390"/>
      <w:bookmarkEnd w:id="390"/>
      <w:r w:rsidDel="00000000" w:rsidR="00000000" w:rsidRPr="00000000">
        <w:rPr>
          <w:rFonts w:ascii="Aptos" w:cs="Aptos" w:eastAsia="Aptos" w:hAnsi="Aptos"/>
          <w:b w:val="1"/>
          <w:color w:val="000000"/>
          <w:sz w:val="34"/>
          <w:szCs w:val="34"/>
          <w:rtl w:val="0"/>
        </w:rPr>
        <w:t xml:space="preserve">4. Succession, Inheritance &amp; Exit Protocols</w:t>
      </w:r>
    </w:p>
    <w:p w:rsidR="00000000" w:rsidDel="00000000" w:rsidP="00000000" w:rsidRDefault="00000000" w:rsidRPr="00000000" w14:paraId="00000C19">
      <w:pPr>
        <w:spacing w:after="240" w:before="240" w:lineRule="auto"/>
        <w:rPr/>
      </w:pPr>
      <w:r w:rsidDel="00000000" w:rsidR="00000000" w:rsidRPr="00000000">
        <w:rPr>
          <w:rtl w:val="0"/>
        </w:rPr>
        <w:t xml:space="preserve">Business longevity and continuity are core to our strategy – we plan not just for success, but for succession. The ecosystem has built-in protocols (both legal and via CHLOM automation) for what happens when key individuals leave, whether by choice or by chance. This includes </w:t>
      </w:r>
      <w:r w:rsidDel="00000000" w:rsidR="00000000" w:rsidRPr="00000000">
        <w:rPr>
          <w:b w:val="1"/>
          <w:rtl w:val="0"/>
        </w:rPr>
        <w:t xml:space="preserve">founder succession, franchisee exits, Suite Pro retirements, and even inheritable income streams</w:t>
      </w:r>
      <w:r w:rsidDel="00000000" w:rsidR="00000000" w:rsidRPr="00000000">
        <w:rPr>
          <w:rtl w:val="0"/>
        </w:rPr>
        <w:t xml:space="preserve">. These measures ensure that the venture outlives any single person and that </w:t>
      </w:r>
      <w:r w:rsidDel="00000000" w:rsidR="00000000" w:rsidRPr="00000000">
        <w:rPr>
          <w:b w:val="1"/>
          <w:rtl w:val="0"/>
        </w:rPr>
        <w:t xml:space="preserve">wealth and ownership can be passed on</w:t>
      </w:r>
      <w:r w:rsidDel="00000000" w:rsidR="00000000" w:rsidRPr="00000000">
        <w:rPr>
          <w:rtl w:val="0"/>
        </w:rPr>
        <w:t xml:space="preserve">, aligning with our mission of generational wealth-building.</w:t>
      </w:r>
    </w:p>
    <w:p w:rsidR="00000000" w:rsidDel="00000000" w:rsidP="00000000" w:rsidRDefault="00000000" w:rsidRPr="00000000" w14:paraId="00000C1A">
      <w:pPr>
        <w:numPr>
          <w:ilvl w:val="0"/>
          <w:numId w:val="157"/>
        </w:numPr>
        <w:spacing w:after="240" w:before="240" w:lineRule="auto"/>
        <w:ind w:left="720" w:hanging="360"/>
        <w:rPr/>
      </w:pPr>
      <w:r w:rsidDel="00000000" w:rsidR="00000000" w:rsidRPr="00000000">
        <w:rPr>
          <w:b w:val="1"/>
          <w:rtl w:val="0"/>
        </w:rPr>
        <w:t xml:space="preserve">Founder &amp; Executive Succession:</w:t>
      </w:r>
      <w:r w:rsidDel="00000000" w:rsidR="00000000" w:rsidRPr="00000000">
        <w:rPr>
          <w:rtl w:val="0"/>
        </w:rPr>
        <w:t xml:space="preserve"> If a founding principal or key executive of CrownThrive were to become unavailable (e.g. death or incapacity), a clear chain-of-command and ownership transition is in place. The company has a </w:t>
      </w:r>
      <w:r w:rsidDel="00000000" w:rsidR="00000000" w:rsidRPr="00000000">
        <w:rPr>
          <w:b w:val="1"/>
          <w:rtl w:val="0"/>
        </w:rPr>
        <w:t xml:space="preserve">ThriveAlumni Board/Executive Committee</w:t>
      </w:r>
      <w:r w:rsidDel="00000000" w:rsidR="00000000" w:rsidRPr="00000000">
        <w:rPr>
          <w:rtl w:val="0"/>
        </w:rPr>
        <w:t xml:space="preserve"> and other senior leaders groomed to step in. The corporate charter (and our internal governance smart contracts) specify that control of the founder’s equity stake would transfer to a </w:t>
      </w:r>
      <w:r w:rsidDel="00000000" w:rsidR="00000000" w:rsidRPr="00000000">
        <w:rPr>
          <w:b w:val="1"/>
          <w:rtl w:val="0"/>
        </w:rPr>
        <w:t xml:space="preserve">trust or designated successor</w:t>
      </w:r>
      <w:r w:rsidDel="00000000" w:rsidR="00000000" w:rsidRPr="00000000">
        <w:rPr>
          <w:rtl w:val="0"/>
        </w:rPr>
        <w:t xml:space="preserve"> to avoid disputes. In practical terms, we carry “key person” insurance to provide funds that can stabilize operations and recruit top talent if a visionary leader is lost. CHLOM could even encode certain contingency rules – for instance, temporarily </w:t>
      </w:r>
      <w:r w:rsidDel="00000000" w:rsidR="00000000" w:rsidRPr="00000000">
        <w:rPr>
          <w:b w:val="1"/>
          <w:rtl w:val="0"/>
        </w:rPr>
        <w:t xml:space="preserve">requiring two executive signatures</w:t>
      </w:r>
      <w:r w:rsidDel="00000000" w:rsidR="00000000" w:rsidRPr="00000000">
        <w:rPr>
          <w:rtl w:val="0"/>
        </w:rPr>
        <w:t xml:space="preserve"> on major decisions if the CEO role is vacant, or </w:t>
      </w:r>
      <w:r w:rsidDel="00000000" w:rsidR="00000000" w:rsidRPr="00000000">
        <w:rPr>
          <w:b w:val="1"/>
          <w:rtl w:val="0"/>
        </w:rPr>
        <w:t xml:space="preserve">freezing non-essential spending</w:t>
      </w:r>
      <w:r w:rsidDel="00000000" w:rsidR="00000000" w:rsidRPr="00000000">
        <w:rPr>
          <w:rtl w:val="0"/>
        </w:rPr>
        <w:t xml:space="preserve"> until a new CEO is appointed. This ensures the organization continues to operate smoothly during leadership transitions. The ThriveAlumni Executive Committee (composed of experienced franchisees/licensees) also plays a role in continuity: they have limited authority to guide policy and maintain confidence during a transition. In short, no single founder can take the mission with them – the governance framework provides redundancy and successor empowerment to carry the torch.</w:t>
        <w:br w:type="textWrapping"/>
      </w:r>
    </w:p>
    <w:p w:rsidR="00000000" w:rsidDel="00000000" w:rsidP="00000000" w:rsidRDefault="00000000" w:rsidRPr="00000000" w14:paraId="00000C1B">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C1C">
      <w:pPr>
        <w:numPr>
          <w:ilvl w:val="0"/>
          <w:numId w:val="157"/>
        </w:numPr>
        <w:spacing w:after="0" w:before="240" w:lineRule="auto"/>
        <w:ind w:left="720" w:hanging="360"/>
        <w:rPr/>
      </w:pPr>
      <w:r w:rsidDel="00000000" w:rsidR="00000000" w:rsidRPr="00000000">
        <w:rPr>
          <w:b w:val="1"/>
          <w:rtl w:val="0"/>
        </w:rPr>
        <w:t xml:space="preserve">Franchise Owner Exit &amp; Transfers:</w:t>
      </w:r>
      <w:r w:rsidDel="00000000" w:rsidR="00000000" w:rsidRPr="00000000">
        <w:rPr>
          <w:rtl w:val="0"/>
        </w:rPr>
        <w:t xml:space="preserve"> When a franchisee wants to exit the business, be it due to retirement, sale, or unforeseen circumstances, </w:t>
      </w:r>
      <w:r w:rsidDel="00000000" w:rsidR="00000000" w:rsidRPr="00000000">
        <w:rPr>
          <w:b w:val="1"/>
          <w:rtl w:val="0"/>
        </w:rPr>
        <w:t xml:space="preserve">CHLOM’s License Exchange</w:t>
      </w:r>
      <w:r w:rsidDel="00000000" w:rsidR="00000000" w:rsidRPr="00000000">
        <w:rPr>
          <w:rtl w:val="0"/>
        </w:rPr>
        <w:t xml:space="preserve"> facilitates a smooth, controlled transfer of ownership. The franchise agreement NFT (as described in Section 2) can be sold to an approved buyer. Our Franchise Agreement and FDD explicitly allow franchisees to sell their franchise, but only with </w:t>
      </w:r>
      <w:r w:rsidDel="00000000" w:rsidR="00000000" w:rsidRPr="00000000">
        <w:rPr>
          <w:b w:val="1"/>
          <w:rtl w:val="0"/>
        </w:rPr>
        <w:t xml:space="preserve">CrownThrive’s approval</w:t>
      </w:r>
      <w:r w:rsidDel="00000000" w:rsidR="00000000" w:rsidRPr="00000000">
        <w:rPr>
          <w:rtl w:val="0"/>
        </w:rPr>
        <w:t xml:space="preserve"> of the new operator. To ensure brand continuity, we include a </w:t>
      </w:r>
      <w:r w:rsidDel="00000000" w:rsidR="00000000" w:rsidRPr="00000000">
        <w:rPr>
          <w:b w:val="1"/>
          <w:rtl w:val="0"/>
        </w:rPr>
        <w:t xml:space="preserve">Right of First Refusal (ROFR)</w:t>
      </w:r>
      <w:r w:rsidDel="00000000" w:rsidR="00000000" w:rsidRPr="00000000">
        <w:rPr>
          <w:rtl w:val="0"/>
        </w:rPr>
        <w:t xml:space="preserve"> in franchise contracts: if an owner finds a buyer, we have the option to match that offer and take over the unit ourselves if we feel the buyer isn’t ideal. We also pre-vet a pool of potential franchise operators (often top-performing Suite Pros or Ambassadors from our network) who could step in quickly. If a franchisee exits suddenly (e.g. death or default), a contingency plan kicks in: corporate can install an interim manager or </w:t>
      </w:r>
      <w:r w:rsidDel="00000000" w:rsidR="00000000" w:rsidRPr="00000000">
        <w:rPr>
          <w:b w:val="1"/>
          <w:rtl w:val="0"/>
        </w:rPr>
        <w:t xml:space="preserve">convert the unit to a corporate-owned location</w:t>
      </w:r>
      <w:r w:rsidDel="00000000" w:rsidR="00000000" w:rsidRPr="00000000">
        <w:rPr>
          <w:rtl w:val="0"/>
        </w:rPr>
        <w:t xml:space="preserve"> to keep it running for clients and Suite Pros. CHLOM automates much of this – for instance, if a franchise NFT is flagged “owner deceased,” it triggers an urgent workflow: freeze any fund withdrawals, alert management, and prepare transfer of the license to a successor or corporate pending legal review. By having the </w:t>
      </w:r>
      <w:r w:rsidDel="00000000" w:rsidR="00000000" w:rsidRPr="00000000">
        <w:rPr>
          <w:b w:val="1"/>
          <w:rtl w:val="0"/>
        </w:rPr>
        <w:t xml:space="preserve">ownership rights codified on-chain</w:t>
      </w:r>
      <w:r w:rsidDel="00000000" w:rsidR="00000000" w:rsidRPr="00000000">
        <w:rPr>
          <w:rtl w:val="0"/>
        </w:rPr>
        <w:t xml:space="preserve">, we can swiftly reassign them as allowed. In addition, franchise agreements carry </w:t>
      </w:r>
      <w:r w:rsidDel="00000000" w:rsidR="00000000" w:rsidRPr="00000000">
        <w:rPr>
          <w:b w:val="1"/>
          <w:rtl w:val="0"/>
        </w:rPr>
        <w:t xml:space="preserve">continuity clauses</w:t>
      </w:r>
      <w:r w:rsidDel="00000000" w:rsidR="00000000" w:rsidRPr="00000000">
        <w:rPr>
          <w:rtl w:val="0"/>
        </w:rPr>
        <w:t xml:space="preserve"> that bind any new owner to all existing terms and obligations (you can’t buy a franchise and then change the model unilaterally). The new owner inherits the ledger of compliance status via CHLOM, meaning if the previous owner had outstanding issues or if the location had a track record of excellence, all that history is transparent and carries over. This discourages neglect and incentivizes sellers to maintain standards right up to exit (as it affects the sale value). Overall, these protocols ensure that no location suddenly collapses or falls into unfriendly hands – there’s always a vetted successor ready, or corporate itself will step in to maintain service continuity.</w:t>
        <w:br w:type="textWrapping"/>
      </w:r>
    </w:p>
    <w:p w:rsidR="00000000" w:rsidDel="00000000" w:rsidP="00000000" w:rsidRDefault="00000000" w:rsidRPr="00000000" w14:paraId="00000C1D">
      <w:pPr>
        <w:numPr>
          <w:ilvl w:val="0"/>
          <w:numId w:val="157"/>
        </w:numPr>
        <w:spacing w:after="0" w:before="0" w:lineRule="auto"/>
        <w:ind w:left="720" w:hanging="360"/>
        <w:rPr/>
      </w:pPr>
      <w:r w:rsidDel="00000000" w:rsidR="00000000" w:rsidRPr="00000000">
        <w:rPr>
          <w:b w:val="1"/>
          <w:rtl w:val="0"/>
        </w:rPr>
        <w:t xml:space="preserve">Suite Pro Retirement &amp; Transition:</w:t>
      </w:r>
      <w:r w:rsidDel="00000000" w:rsidR="00000000" w:rsidRPr="00000000">
        <w:rPr>
          <w:rtl w:val="0"/>
        </w:rPr>
        <w:t xml:space="preserve"> At the individual operator level, we treat a Suite Pro’s business as a </w:t>
      </w:r>
      <w:r w:rsidDel="00000000" w:rsidR="00000000" w:rsidRPr="00000000">
        <w:rPr>
          <w:b w:val="1"/>
          <w:rtl w:val="0"/>
        </w:rPr>
        <w:t xml:space="preserve">mini-enterprise</w:t>
      </w:r>
      <w:r w:rsidDel="00000000" w:rsidR="00000000" w:rsidRPr="00000000">
        <w:rPr>
          <w:rtl w:val="0"/>
        </w:rPr>
        <w:t xml:space="preserve"> that can be transitioned rather than just terminated. If a Suite Pro plans to retire or move on, several options exist. They can </w:t>
      </w:r>
      <w:r w:rsidDel="00000000" w:rsidR="00000000" w:rsidRPr="00000000">
        <w:rPr>
          <w:b w:val="1"/>
          <w:rtl w:val="0"/>
        </w:rPr>
        <w:t xml:space="preserve">sell/transfer their suite lease and client base</w:t>
      </w:r>
      <w:r w:rsidDel="00000000" w:rsidR="00000000" w:rsidRPr="00000000">
        <w:rPr>
          <w:rtl w:val="0"/>
        </w:rPr>
        <w:t xml:space="preserve"> to another professional (perhaps someone they have been mentoring) through CHLOM’s smart contract platform. The incoming Pro would assume the lease (with franchisee approval) and likely pay the departing Pro for the established clientele or remaining term – essentially a salon </w:t>
      </w:r>
      <w:r w:rsidDel="00000000" w:rsidR="00000000" w:rsidRPr="00000000">
        <w:rPr>
          <w:b w:val="1"/>
          <w:rtl w:val="0"/>
        </w:rPr>
        <w:t xml:space="preserve">book of business sale</w:t>
      </w:r>
      <w:r w:rsidDel="00000000" w:rsidR="00000000" w:rsidRPr="00000000">
        <w:rPr>
          <w:rtl w:val="0"/>
        </w:rPr>
        <w:t xml:space="preserve"> facilitated by our marketplace. Because all client appointments, ratings, and sales histories are tracked in CrownThrive, the buyer can see the value (e.g. recurring revenue) and CHLOM helps validate the transaction so that both parties are protected. If a Suite Pro simply retires at end of lease, the franchisee can seamlessly advertise that suite as available on our platform, and interested internal candidates (other Suite Pros or external stylists on our waitlist) can bid for it, creating a quick fill with minimal downtime. We also allow a form of </w:t>
      </w:r>
      <w:r w:rsidDel="00000000" w:rsidR="00000000" w:rsidRPr="00000000">
        <w:rPr>
          <w:b w:val="1"/>
          <w:rtl w:val="0"/>
        </w:rPr>
        <w:t xml:space="preserve">“Suite inheritance”</w:t>
      </w:r>
      <w:r w:rsidDel="00000000" w:rsidR="00000000" w:rsidRPr="00000000">
        <w:rPr>
          <w:rtl w:val="0"/>
        </w:rPr>
        <w:t xml:space="preserve">: a Suite Pro can designate someone (perhaps a protégé or relative in the business) to take over their suite in case of sudden exit. That person still must sign a new lease, but they get first priority to continue the business in that space. Meanwhile, the retiring Pro doesn’t lose their connection to the ecosystem – many transition into </w:t>
      </w:r>
      <w:r w:rsidDel="00000000" w:rsidR="00000000" w:rsidRPr="00000000">
        <w:rPr>
          <w:b w:val="1"/>
          <w:rtl w:val="0"/>
        </w:rPr>
        <w:t xml:space="preserve">Crown Ambassador</w:t>
      </w:r>
      <w:r w:rsidDel="00000000" w:rsidR="00000000" w:rsidRPr="00000000">
        <w:rPr>
          <w:rtl w:val="0"/>
        </w:rPr>
        <w:t xml:space="preserve"> roles full-time or even become trainers and franchise investors. Indeed, part of our vision is a lifecycle where a stylist might start as a Suite Pro and eventually retire into an advisory/mentor capacity (still earning overrides from their referrals and content) rather than disappearing. This way, their legacy and knowledge stay in the community.</w:t>
        <w:br w:type="textWrapping"/>
      </w:r>
    </w:p>
    <w:p w:rsidR="00000000" w:rsidDel="00000000" w:rsidP="00000000" w:rsidRDefault="00000000" w:rsidRPr="00000000" w14:paraId="00000C1E">
      <w:pPr>
        <w:numPr>
          <w:ilvl w:val="0"/>
          <w:numId w:val="157"/>
        </w:numPr>
        <w:spacing w:after="0" w:before="0" w:lineRule="auto"/>
        <w:ind w:left="720" w:hanging="360"/>
        <w:rPr/>
      </w:pPr>
      <w:r w:rsidDel="00000000" w:rsidR="00000000" w:rsidRPr="00000000">
        <w:rPr>
          <w:b w:val="1"/>
          <w:rtl w:val="0"/>
        </w:rPr>
        <w:t xml:space="preserve">Inheritance of Overrides and Digital Assets:</w:t>
      </w:r>
      <w:r w:rsidDel="00000000" w:rsidR="00000000" w:rsidRPr="00000000">
        <w:rPr>
          <w:rtl w:val="0"/>
        </w:rPr>
        <w:t xml:space="preserve"> One truly innovative aspect of CrownThrive is making the typically non-transferable elements of a career (referral streams, loyalty networks) </w:t>
      </w:r>
      <w:r w:rsidDel="00000000" w:rsidR="00000000" w:rsidRPr="00000000">
        <w:rPr>
          <w:b w:val="1"/>
          <w:rtl w:val="0"/>
        </w:rPr>
        <w:t xml:space="preserve">inheritable assets</w:t>
      </w:r>
      <w:r w:rsidDel="00000000" w:rsidR="00000000" w:rsidRPr="00000000">
        <w:rPr>
          <w:rtl w:val="0"/>
        </w:rPr>
        <w:t xml:space="preserve">. As noted, Ambassadors can </w:t>
      </w:r>
      <w:r w:rsidDel="00000000" w:rsidR="00000000" w:rsidRPr="00000000">
        <w:rPr>
          <w:b w:val="1"/>
          <w:rtl w:val="0"/>
        </w:rPr>
        <w:t xml:space="preserve">pass on their lifetime commission rights</w:t>
      </w:r>
      <w:r w:rsidDel="00000000" w:rsidR="00000000" w:rsidRPr="00000000">
        <w:rPr>
          <w:rtl w:val="0"/>
        </w:rPr>
        <w:t xml:space="preserve"> to a successor. The successor (often a family member or chosen beneficiary) would, upon the original Ambassador’s death or incapacitation, start receiving the overrides from all the clients and Pros that Ambassador had referred into the system. This is executed by CHLOM without drama: the Ambassador’s account is flagged, the successor’s wallet (pre-designated) is validated, and the smart contract redirects payments accordingly. This effectively means an Ambassador’s family could continue to receive, say, a 5% override on a thriving downline of referred entrepreneurs for years – creating a </w:t>
      </w:r>
      <w:r w:rsidDel="00000000" w:rsidR="00000000" w:rsidRPr="00000000">
        <w:rPr>
          <w:b w:val="1"/>
          <w:rtl w:val="0"/>
        </w:rPr>
        <w:t xml:space="preserve">passive income inheritance</w:t>
      </w:r>
      <w:r w:rsidDel="00000000" w:rsidR="00000000" w:rsidRPr="00000000">
        <w:rPr>
          <w:rtl w:val="0"/>
        </w:rPr>
        <w:t xml:space="preserve"> that can support their children or estate. We believe this is game-changing in turning gig-economy style work into true family wealth. Similarly, other digital assets like CrownThriveU course royalties can be inherited or assigned. If a Suite Pro authored a best-selling course on the platform and then passes, they can will the ongoing royalty income to someone. CHLOM would keep paying that new beneficiary each time the course sells, as recorded on the ledger. For physical franchises, standard inheritance applies (the owner’s equity can pass through their estate), but with the caveat that the heir must be or must appoint a qualified operator (we won’t let an incapable heir run it into the ground – instead our ROFR or buyback can be triggered if no suitable operator is designated). All these inheritance protocols underscore our commitment to </w:t>
      </w:r>
      <w:r w:rsidDel="00000000" w:rsidR="00000000" w:rsidRPr="00000000">
        <w:rPr>
          <w:b w:val="1"/>
          <w:rtl w:val="0"/>
        </w:rPr>
        <w:t xml:space="preserve">legacy building</w:t>
      </w:r>
      <w:r w:rsidDel="00000000" w:rsidR="00000000" w:rsidRPr="00000000">
        <w:rPr>
          <w:rtl w:val="0"/>
        </w:rPr>
        <w:t xml:space="preserve">: the network someone builds in CrownThrive is an asset, and with the right planning, it can outlast them and continue to benefit their family or chosen successors.</w:t>
        <w:br w:type="textWrapping"/>
      </w:r>
    </w:p>
    <w:p w:rsidR="00000000" w:rsidDel="00000000" w:rsidP="00000000" w:rsidRDefault="00000000" w:rsidRPr="00000000" w14:paraId="00000C1F">
      <w:pPr>
        <w:numPr>
          <w:ilvl w:val="0"/>
          <w:numId w:val="157"/>
        </w:numPr>
        <w:spacing w:after="240" w:before="0" w:lineRule="auto"/>
        <w:ind w:left="720" w:hanging="360"/>
        <w:rPr/>
      </w:pPr>
      <w:r w:rsidDel="00000000" w:rsidR="00000000" w:rsidRPr="00000000">
        <w:rPr>
          <w:b w:val="1"/>
          <w:rtl w:val="0"/>
        </w:rPr>
        <w:t xml:space="preserve">Brand Continuity &amp; Governance Clauses:</w:t>
      </w:r>
      <w:r w:rsidDel="00000000" w:rsidR="00000000" w:rsidRPr="00000000">
        <w:rPr>
          <w:rtl w:val="0"/>
        </w:rPr>
        <w:t xml:space="preserve"> To bind all the above together, every membership agreement – whether it’s for a franchisee, a Suite Pro, or an Ambassador – contains clauses about </w:t>
      </w:r>
      <w:r w:rsidDel="00000000" w:rsidR="00000000" w:rsidRPr="00000000">
        <w:rPr>
          <w:b w:val="1"/>
          <w:rtl w:val="0"/>
        </w:rPr>
        <w:t xml:space="preserve">continuity and exit</w:t>
      </w:r>
      <w:r w:rsidDel="00000000" w:rsidR="00000000" w:rsidRPr="00000000">
        <w:rPr>
          <w:rtl w:val="0"/>
        </w:rPr>
        <w:t xml:space="preserve">. These include requirements to notify us of intent to transfer, our rights to approve successors, and non-compete periods (so someone can’t quit and immediately poach clients to a competitor without consequence). We also use </w:t>
      </w:r>
      <w:r w:rsidDel="00000000" w:rsidR="00000000" w:rsidRPr="00000000">
        <w:rPr>
          <w:b w:val="1"/>
          <w:rtl w:val="0"/>
        </w:rPr>
        <w:t xml:space="preserve">governance structures</w:t>
      </w:r>
      <w:r w:rsidDel="00000000" w:rsidR="00000000" w:rsidRPr="00000000">
        <w:rPr>
          <w:rtl w:val="0"/>
        </w:rPr>
        <w:t xml:space="preserve"> like the ThriveAlumni committees to handle succession disputes or approvals democratically when appropriate. For example, the regional ThriveAlumni Executive Committee might vote on approving a new franchisee in their area to ensure local buy-in. CHLOM is the backbone enforcing these clauses: it won’t permit an unauthorized transfer of a license token, and it logs all decisions and votes. In crisis scenarios (say a sudden death of a major regional licensee), CHLOM might even automatically elevate an interim leader (perhaps the next most senior franchisee in the region) to have temporary administrative control in the software, ensuring someone can answer franchisee needs until a permanent solution is in place. We also maintain </w:t>
      </w:r>
      <w:r w:rsidDel="00000000" w:rsidR="00000000" w:rsidRPr="00000000">
        <w:rPr>
          <w:b w:val="1"/>
          <w:rtl w:val="0"/>
        </w:rPr>
        <w:t xml:space="preserve">continuity insurance</w:t>
      </w:r>
      <w:r w:rsidDel="00000000" w:rsidR="00000000" w:rsidRPr="00000000">
        <w:rPr>
          <w:rtl w:val="0"/>
        </w:rPr>
        <w:t xml:space="preserve"> – not just the emergency cash reserve mentioned earlier, but plans like key franchisee insurance (funds to keep a location running if an owner dies and their estate is in probate). No matter the situation, clients and Suite Pros should </w:t>
      </w:r>
      <w:r w:rsidDel="00000000" w:rsidR="00000000" w:rsidRPr="00000000">
        <w:rPr>
          <w:i w:val="1"/>
          <w:rtl w:val="0"/>
        </w:rPr>
        <w:t xml:space="preserve">never</w:t>
      </w:r>
      <w:r w:rsidDel="00000000" w:rsidR="00000000" w:rsidRPr="00000000">
        <w:rPr>
          <w:rtl w:val="0"/>
        </w:rPr>
        <w:t xml:space="preserve"> feel the shock; appointments will still be booked, doors open, and support delivered because our system either automatically fills the gap or had a plan ready.</w:t>
        <w:br w:type="textWrapping"/>
      </w:r>
    </w:p>
    <w:p w:rsidR="00000000" w:rsidDel="00000000" w:rsidP="00000000" w:rsidRDefault="00000000" w:rsidRPr="00000000" w14:paraId="00000C20">
      <w:pPr>
        <w:spacing w:after="240" w:before="240" w:lineRule="auto"/>
        <w:rPr/>
      </w:pPr>
      <w:r w:rsidDel="00000000" w:rsidR="00000000" w:rsidRPr="00000000">
        <w:rPr>
          <w:rtl w:val="0"/>
        </w:rPr>
        <w:t xml:space="preserve">In essence, CrownThrive operates with a “</w:t>
      </w:r>
      <w:r w:rsidDel="00000000" w:rsidR="00000000" w:rsidRPr="00000000">
        <w:rPr>
          <w:b w:val="1"/>
          <w:rtl w:val="0"/>
        </w:rPr>
        <w:t xml:space="preserve">business-in-a-box that you can pass on</w:t>
      </w:r>
      <w:r w:rsidDel="00000000" w:rsidR="00000000" w:rsidRPr="00000000">
        <w:rPr>
          <w:rtl w:val="0"/>
        </w:rPr>
        <w:t xml:space="preserve">” philosophy. We’ve taken the traditionally fragile parts of small business – what happens when </w:t>
      </w:r>
      <w:r w:rsidDel="00000000" w:rsidR="00000000" w:rsidRPr="00000000">
        <w:rPr>
          <w:i w:val="1"/>
          <w:rtl w:val="0"/>
        </w:rPr>
        <w:t xml:space="preserve">you</w:t>
      </w:r>
      <w:r w:rsidDel="00000000" w:rsidR="00000000" w:rsidRPr="00000000">
        <w:rPr>
          <w:rtl w:val="0"/>
        </w:rPr>
        <w:t xml:space="preserve"> are gone? – and given them structure. These succession and exit protocols mean the empire we build is resilient. A founder can step away and the machine carries on; an owner can cash out gracefully; a stylist can retire without leaving chaos. And importantly, the value created within the ecosystem stays </w:t>
      </w:r>
      <w:r w:rsidDel="00000000" w:rsidR="00000000" w:rsidRPr="00000000">
        <w:rPr>
          <w:b w:val="1"/>
          <w:rtl w:val="0"/>
        </w:rPr>
        <w:t xml:space="preserve">circulating within the ecosystem</w:t>
      </w:r>
      <w:r w:rsidDel="00000000" w:rsidR="00000000" w:rsidRPr="00000000">
        <w:rPr>
          <w:rtl w:val="0"/>
        </w:rPr>
        <w:t xml:space="preserve"> or within our community of entrepreneurs and their families, rather than dissipating. This long-term view gives major investors confidence that CrownThrive can weather leadership changes and that it truly is a </w:t>
      </w:r>
      <w:r w:rsidDel="00000000" w:rsidR="00000000" w:rsidRPr="00000000">
        <w:rPr>
          <w:b w:val="1"/>
          <w:rtl w:val="0"/>
        </w:rPr>
        <w:t xml:space="preserve">legacy venture</w:t>
      </w:r>
      <w:r w:rsidDel="00000000" w:rsidR="00000000" w:rsidRPr="00000000">
        <w:rPr>
          <w:rtl w:val="0"/>
        </w:rPr>
        <w:t xml:space="preserve"> – designed to thrive across generations, not just a single founder’s career.</w:t>
      </w:r>
    </w:p>
    <w:p w:rsidR="00000000" w:rsidDel="00000000" w:rsidP="00000000" w:rsidRDefault="00000000" w:rsidRPr="00000000" w14:paraId="00000C21">
      <w:pPr>
        <w:pStyle w:val="Heading2"/>
        <w:keepNext w:val="0"/>
        <w:keepLines w:val="0"/>
        <w:spacing w:before="360" w:lineRule="auto"/>
        <w:rPr>
          <w:rFonts w:ascii="Aptos" w:cs="Aptos" w:eastAsia="Aptos" w:hAnsi="Aptos"/>
          <w:b w:val="1"/>
          <w:color w:val="000000"/>
          <w:sz w:val="34"/>
          <w:szCs w:val="34"/>
        </w:rPr>
      </w:pPr>
      <w:bookmarkStart w:colFirst="0" w:colLast="0" w:name="_heading=h.2kw1m119ua79" w:id="391"/>
      <w:bookmarkEnd w:id="391"/>
      <w:r w:rsidDel="00000000" w:rsidR="00000000" w:rsidRPr="00000000">
        <w:rPr>
          <w:rFonts w:ascii="Aptos" w:cs="Aptos" w:eastAsia="Aptos" w:hAnsi="Aptos"/>
          <w:b w:val="1"/>
          <w:color w:val="000000"/>
          <w:sz w:val="34"/>
          <w:szCs w:val="34"/>
          <w:rtl w:val="0"/>
        </w:rPr>
        <w:t xml:space="preserve">5. Marketplace Liquidity Engine</w:t>
      </w:r>
    </w:p>
    <w:p w:rsidR="00000000" w:rsidDel="00000000" w:rsidP="00000000" w:rsidRDefault="00000000" w:rsidRPr="00000000" w14:paraId="00000C22">
      <w:pPr>
        <w:spacing w:after="240" w:before="240" w:lineRule="auto"/>
        <w:rPr/>
      </w:pPr>
      <w:r w:rsidDel="00000000" w:rsidR="00000000" w:rsidRPr="00000000">
        <w:rPr>
          <w:rtl w:val="0"/>
        </w:rPr>
        <w:t xml:space="preserve">Melanin Magic Suites and CrownThrive collectively function as a </w:t>
      </w:r>
      <w:r w:rsidDel="00000000" w:rsidR="00000000" w:rsidRPr="00000000">
        <w:rPr>
          <w:b w:val="1"/>
          <w:rtl w:val="0"/>
        </w:rPr>
        <w:t xml:space="preserve">full-fledged marketplace economy</w:t>
      </w:r>
      <w:r w:rsidDel="00000000" w:rsidR="00000000" w:rsidRPr="00000000">
        <w:rPr>
          <w:rtl w:val="0"/>
        </w:rPr>
        <w:t xml:space="preserve">, where every asset or service can be discovered, traded, and leveraged to maximize value. The ecosystem isn’t static; it’s designed to keep money and opportunities flowing fluidly among participants – we call this our </w:t>
      </w:r>
      <w:r w:rsidDel="00000000" w:rsidR="00000000" w:rsidRPr="00000000">
        <w:rPr>
          <w:b w:val="1"/>
          <w:rtl w:val="0"/>
        </w:rPr>
        <w:t xml:space="preserve">Marketplace Liquidity Engine</w:t>
      </w:r>
      <w:r w:rsidDel="00000000" w:rsidR="00000000" w:rsidRPr="00000000">
        <w:rPr>
          <w:rtl w:val="0"/>
        </w:rPr>
        <w:t xml:space="preserve">. This engine ties together physical assets (like suite rentals), digital goods (courses, content), and services (appointments, events) into one internally liquid market. Key facets of this engine include:</w:t>
      </w:r>
    </w:p>
    <w:p w:rsidR="00000000" w:rsidDel="00000000" w:rsidP="00000000" w:rsidRDefault="00000000" w:rsidRPr="00000000" w14:paraId="00000C23">
      <w:pPr>
        <w:numPr>
          <w:ilvl w:val="0"/>
          <w:numId w:val="85"/>
        </w:numPr>
        <w:spacing w:after="0" w:before="240" w:lineRule="auto"/>
        <w:ind w:left="720" w:hanging="360"/>
        <w:rPr/>
      </w:pPr>
      <w:r w:rsidDel="00000000" w:rsidR="00000000" w:rsidRPr="00000000">
        <w:rPr>
          <w:b w:val="1"/>
          <w:rtl w:val="0"/>
        </w:rPr>
        <w:t xml:space="preserve">License Resale &amp; Exchange:</w:t>
      </w:r>
      <w:r w:rsidDel="00000000" w:rsidR="00000000" w:rsidRPr="00000000">
        <w:rPr>
          <w:rtl w:val="0"/>
        </w:rPr>
        <w:t xml:space="preserve"> CrownThrive’s internal marketplace, powered by CHLOM, enables the </w:t>
      </w:r>
      <w:r w:rsidDel="00000000" w:rsidR="00000000" w:rsidRPr="00000000">
        <w:rPr>
          <w:b w:val="1"/>
          <w:rtl w:val="0"/>
        </w:rPr>
        <w:t xml:space="preserve">resale of suite and franchise licenses</w:t>
      </w:r>
      <w:r w:rsidDel="00000000" w:rsidR="00000000" w:rsidRPr="00000000">
        <w:rPr>
          <w:rtl w:val="0"/>
        </w:rPr>
        <w:t xml:space="preserve"> in a controlled but efficient manner. If a Suite Pro or franchise owner needs to exit, they don’t have to leave value on the table – they can list their license/token for sale on our platform’s exchange (LEX). Interested buyers from within the community (or approved external ones) can bid, and CHLOM automates the escrow and transfer once a deal is reached. This creates </w:t>
      </w:r>
      <w:r w:rsidDel="00000000" w:rsidR="00000000" w:rsidRPr="00000000">
        <w:rPr>
          <w:i w:val="1"/>
          <w:rtl w:val="0"/>
        </w:rPr>
        <w:t xml:space="preserve">liquidity</w:t>
      </w:r>
      <w:r w:rsidDel="00000000" w:rsidR="00000000" w:rsidRPr="00000000">
        <w:rPr>
          <w:rtl w:val="0"/>
        </w:rPr>
        <w:t xml:space="preserve"> for what traditionally would be illiquid commitments. A Suite Pro’s lease, for example, becomes a </w:t>
      </w:r>
      <w:r w:rsidDel="00000000" w:rsidR="00000000" w:rsidRPr="00000000">
        <w:rPr>
          <w:b w:val="1"/>
          <w:rtl w:val="0"/>
        </w:rPr>
        <w:t xml:space="preserve">resalable asset</w:t>
      </w:r>
      <w:r w:rsidDel="00000000" w:rsidR="00000000" w:rsidRPr="00000000">
        <w:rPr>
          <w:rtl w:val="0"/>
        </w:rPr>
        <w:t xml:space="preserve"> rather than a sunk cost – perhaps another stylist is willing to pay to take over a prime location with established clientele. Similarly, a franchise license can be sold to a growth-minded entrepreneur, with the marketplace finding the right match and CHLOM ensuring compliance. By making these rights tradeable (under our oversight), we keep the ecosystem dynamic: locations don’t sit empty waiting for corporate to find someone; the network itself finds replacements. And because every transfer is recorded on the ledger, stakeholders have full transparency of transaction history and pricing, which over time </w:t>
      </w:r>
      <w:r w:rsidDel="00000000" w:rsidR="00000000" w:rsidRPr="00000000">
        <w:rPr>
          <w:b w:val="1"/>
          <w:rtl w:val="0"/>
        </w:rPr>
        <w:t xml:space="preserve">establishes market values</w:t>
      </w:r>
      <w:r w:rsidDel="00000000" w:rsidR="00000000" w:rsidRPr="00000000">
        <w:rPr>
          <w:rtl w:val="0"/>
        </w:rPr>
        <w:t xml:space="preserve"> for different assets (for instance, a franchise in Atlanta might command a 20% premium over one in a smaller city, as evidenced by prior token sales). This liquidity instills confidence – investors know they could exit if needed, and participants feel a sense of fairness that they can reap value from what they’ve built.</w:t>
        <w:br w:type="textWrapping"/>
      </w:r>
    </w:p>
    <w:p w:rsidR="00000000" w:rsidDel="00000000" w:rsidP="00000000" w:rsidRDefault="00000000" w:rsidRPr="00000000" w14:paraId="00000C24">
      <w:pPr>
        <w:numPr>
          <w:ilvl w:val="0"/>
          <w:numId w:val="85"/>
        </w:numPr>
        <w:spacing w:after="0" w:before="0" w:lineRule="auto"/>
        <w:ind w:left="720" w:hanging="360"/>
        <w:rPr/>
      </w:pPr>
      <w:r w:rsidDel="00000000" w:rsidR="00000000" w:rsidRPr="00000000">
        <w:rPr>
          <w:b w:val="1"/>
          <w:rtl w:val="0"/>
        </w:rPr>
        <w:t xml:space="preserve">Secondary Bookings &amp; Space Utilization:</w:t>
      </w:r>
      <w:r w:rsidDel="00000000" w:rsidR="00000000" w:rsidRPr="00000000">
        <w:rPr>
          <w:rtl w:val="0"/>
        </w:rPr>
        <w:t xml:space="preserve"> The Marketplace Engine also covers </w:t>
      </w:r>
      <w:r w:rsidDel="00000000" w:rsidR="00000000" w:rsidRPr="00000000">
        <w:rPr>
          <w:b w:val="1"/>
          <w:rtl w:val="0"/>
        </w:rPr>
        <w:t xml:space="preserve">service capacity</w:t>
      </w:r>
      <w:r w:rsidDel="00000000" w:rsidR="00000000" w:rsidRPr="00000000">
        <w:rPr>
          <w:rtl w:val="0"/>
        </w:rPr>
        <w:t xml:space="preserve">. MM Suites ties into CrownThrive’s internal marketplace by enabling secondary monetization of space and time. For example, if a Suite Pro has unused time slots or a suite is temporarily vacant, those can be </w:t>
      </w:r>
      <w:r w:rsidDel="00000000" w:rsidR="00000000" w:rsidRPr="00000000">
        <w:rPr>
          <w:b w:val="1"/>
          <w:rtl w:val="0"/>
        </w:rPr>
        <w:t xml:space="preserve">offered to others on a secondary market</w:t>
      </w:r>
      <w:r w:rsidDel="00000000" w:rsidR="00000000" w:rsidRPr="00000000">
        <w:rPr>
          <w:rtl w:val="0"/>
        </w:rPr>
        <w:t xml:space="preserve">. A Suite Pro going on vacation for two weeks could “rent” their suite to another vetted stylist via the platform, earning some income while the substitute gains a short-term opportunity (franchisee approves and shares in that revenue). Our ThriveSeat booking system even allows micro-rentals: say a Suite Pro’s schedule isn’t full on weekdays, they could allow a part-time practitioner to book clients in their suite on Mondays when they’re not there – all managed by the system with revenue split rules. These secondary bookings ensure </w:t>
      </w:r>
      <w:r w:rsidDel="00000000" w:rsidR="00000000" w:rsidRPr="00000000">
        <w:rPr>
          <w:b w:val="1"/>
          <w:rtl w:val="0"/>
        </w:rPr>
        <w:t xml:space="preserve">no resource sits idle</w:t>
      </w:r>
      <w:r w:rsidDel="00000000" w:rsidR="00000000" w:rsidRPr="00000000">
        <w:rPr>
          <w:rtl w:val="0"/>
        </w:rPr>
        <w:t xml:space="preserve"> if there’s demand elsewhere. Clients benefit too: if there’s high client demand, additional professionals can be rotated in to meet it (e.g., a traveling esthetician could occupy an unused suite a few days a month, via the marketplace). CHLOM’s compliance checks ensure anyone doing this has the proper license and insurance on file, and the system handles short-term access credentials to the suite. The result is a much higher </w:t>
      </w:r>
      <w:r w:rsidDel="00000000" w:rsidR="00000000" w:rsidRPr="00000000">
        <w:rPr>
          <w:b w:val="1"/>
          <w:rtl w:val="0"/>
        </w:rPr>
        <w:t xml:space="preserve">utilization rate</w:t>
      </w:r>
      <w:r w:rsidDel="00000000" w:rsidR="00000000" w:rsidRPr="00000000">
        <w:rPr>
          <w:rtl w:val="0"/>
        </w:rPr>
        <w:t xml:space="preserve"> of real estate than traditional models – akin to Airbnb for our suites, but internally managed to maintain quality. It provides extra liquidity for suite owners and flexibility for professionals.</w:t>
        <w:br w:type="textWrapping"/>
      </w:r>
    </w:p>
    <w:p w:rsidR="00000000" w:rsidDel="00000000" w:rsidP="00000000" w:rsidRDefault="00000000" w:rsidRPr="00000000" w14:paraId="00000C25">
      <w:pPr>
        <w:numPr>
          <w:ilvl w:val="0"/>
          <w:numId w:val="85"/>
        </w:numPr>
        <w:spacing w:after="0" w:before="0" w:lineRule="auto"/>
        <w:ind w:left="720" w:hanging="360"/>
        <w:rPr/>
      </w:pPr>
      <w:r w:rsidDel="00000000" w:rsidR="00000000" w:rsidRPr="00000000">
        <w:rPr>
          <w:b w:val="1"/>
          <w:rtl w:val="0"/>
        </w:rPr>
        <w:t xml:space="preserve">Affiliate Digital Goods &amp; Services:</w:t>
      </w:r>
      <w:r w:rsidDel="00000000" w:rsidR="00000000" w:rsidRPr="00000000">
        <w:rPr>
          <w:rtl w:val="0"/>
        </w:rPr>
        <w:t xml:space="preserve"> CrownThrive’s ecosystem includes multiple digital marketplaces – for products, courses, and other services – which are deeply integrated with MM Suites. Suite Pros and Ambassadors can create or resell </w:t>
      </w:r>
      <w:r w:rsidDel="00000000" w:rsidR="00000000" w:rsidRPr="00000000">
        <w:rPr>
          <w:b w:val="1"/>
          <w:rtl w:val="0"/>
        </w:rPr>
        <w:t xml:space="preserve">digital goods</w:t>
      </w:r>
      <w:r w:rsidDel="00000000" w:rsidR="00000000" w:rsidRPr="00000000">
        <w:rPr>
          <w:rtl w:val="0"/>
        </w:rPr>
        <w:t xml:space="preserve"> (like e-books, style guides, custom merchandise) and </w:t>
      </w:r>
      <w:r w:rsidDel="00000000" w:rsidR="00000000" w:rsidRPr="00000000">
        <w:rPr>
          <w:b w:val="1"/>
          <w:rtl w:val="0"/>
        </w:rPr>
        <w:t xml:space="preserve">value-added services</w:t>
      </w:r>
      <w:r w:rsidDel="00000000" w:rsidR="00000000" w:rsidRPr="00000000">
        <w:rPr>
          <w:rtl w:val="0"/>
        </w:rPr>
        <w:t xml:space="preserve"> (virtual consultations, webinar tickets) to both their clients and the broader CrownThrive user base. Our marketplace engine ensures these goods find buyers: for instance, a Suite Pro can list a haircare e-book they wrote on the marketplace, and </w:t>
      </w:r>
      <w:r w:rsidDel="00000000" w:rsidR="00000000" w:rsidRPr="00000000">
        <w:rPr>
          <w:i w:val="1"/>
          <w:rtl w:val="0"/>
        </w:rPr>
        <w:t xml:space="preserve">every CrownThrive user</w:t>
      </w:r>
      <w:r w:rsidDel="00000000" w:rsidR="00000000" w:rsidRPr="00000000">
        <w:rPr>
          <w:rtl w:val="0"/>
        </w:rPr>
        <w:t xml:space="preserve"> (not just their clients) can discover it. Affiliates throughout the network can promote these digital goods via their unique links, earning commissions on sales. This incentivizes a large sales force to move products, creating liquidity for digital offerings that a single stylist could never achieve alone. The engine tracks referrals and automates payouts, so if, say, an Ambassador in California sells a Dallas Suite Pro’s e-book through her link, the Dallas Pro gets the revenue minus commission, the Ambassador gets her cut, and CrownThrive logs the attribution. This </w:t>
      </w:r>
      <w:r w:rsidDel="00000000" w:rsidR="00000000" w:rsidRPr="00000000">
        <w:rPr>
          <w:i w:val="1"/>
          <w:rtl w:val="0"/>
        </w:rPr>
        <w:t xml:space="preserve">internal demand generation</w:t>
      </w:r>
      <w:r w:rsidDel="00000000" w:rsidR="00000000" w:rsidRPr="00000000">
        <w:rPr>
          <w:rtl w:val="0"/>
        </w:rPr>
        <w:t xml:space="preserve"> means creators within our ecosystem have a ready market – there’s constant circulation of offerings and a community eager to buy things that enhance their business or lifestyle. In addition, </w:t>
      </w:r>
      <w:r w:rsidDel="00000000" w:rsidR="00000000" w:rsidRPr="00000000">
        <w:rPr>
          <w:b w:val="1"/>
          <w:rtl w:val="0"/>
        </w:rPr>
        <w:t xml:space="preserve">CrownRewards loyalty points</w:t>
      </w:r>
      <w:r w:rsidDel="00000000" w:rsidR="00000000" w:rsidRPr="00000000">
        <w:rPr>
          <w:rtl w:val="0"/>
        </w:rPr>
        <w:t xml:space="preserve"> create a pseudo-currency that ties these marketplaces together. Clients earn points on services and product purchases, and they can redeem those points for any number of things – a discount on a course, a free add-on service, products, etc. This drives clients to explore the broader marketplace (e.g., a salon client might use points to get an online skincare class from another CrownThrive platform, thereby giving that class creator a new customer). By designing these cross-platform rewards, we keep value circulating internally rather than bleeding out to external markets.</w:t>
        <w:br w:type="textWrapping"/>
      </w:r>
    </w:p>
    <w:p w:rsidR="00000000" w:rsidDel="00000000" w:rsidP="00000000" w:rsidRDefault="00000000" w:rsidRPr="00000000" w14:paraId="00000C26">
      <w:pPr>
        <w:numPr>
          <w:ilvl w:val="0"/>
          <w:numId w:val="85"/>
        </w:numPr>
        <w:spacing w:after="0" w:before="0" w:lineRule="auto"/>
        <w:ind w:left="720" w:hanging="360"/>
        <w:rPr/>
      </w:pPr>
      <w:r w:rsidDel="00000000" w:rsidR="00000000" w:rsidRPr="00000000">
        <w:rPr>
          <w:b w:val="1"/>
          <w:rtl w:val="0"/>
        </w:rPr>
        <w:t xml:space="preserve">Partner Marketplace Visibility:</w:t>
      </w:r>
      <w:r w:rsidDel="00000000" w:rsidR="00000000" w:rsidRPr="00000000">
        <w:rPr>
          <w:rtl w:val="0"/>
        </w:rPr>
        <w:t xml:space="preserve"> The liquidity engine extends to our strategic partners as well. We integrate </w:t>
      </w:r>
      <w:r w:rsidDel="00000000" w:rsidR="00000000" w:rsidRPr="00000000">
        <w:rPr>
          <w:b w:val="1"/>
          <w:rtl w:val="0"/>
        </w:rPr>
        <w:t xml:space="preserve">partner offerings</w:t>
      </w:r>
      <w:r w:rsidDel="00000000" w:rsidR="00000000" w:rsidRPr="00000000">
        <w:rPr>
          <w:rtl w:val="0"/>
        </w:rPr>
        <w:t xml:space="preserve"> into our marketplace to broaden choices and monetization. For instance, partner brands’ products (say a popular natural haircare line) can be sold through our CrownMart (e-commerce store) and displayed in MM Suites lobbies. Suite Pros become commission-earning affiliates for these products too, so they are motivated to sell them (earning 15–30% margins as noted). This gives partner brands instant distribution to our network, while giving our Pros more ways to earn – a win-win liquidity boost. We also foresee integrating external services like micro-loan offers (from fintech partners) into the platform: e.g., a Suite Pro might “shop” financing options in their dashboard, choose an offer, and that transaction (though external) is facilitated through our system. By doing so, the partner (like the lender) gets access to our community within our walled garden, and any referral fees or bonuses (perhaps the lender pays us for each loan, or gives the borrower a better rate for being a CrownThrive member) are handled seamlessly. Moreover, CrownThrive’s </w:t>
      </w:r>
      <w:r w:rsidDel="00000000" w:rsidR="00000000" w:rsidRPr="00000000">
        <w:rPr>
          <w:b w:val="1"/>
          <w:rtl w:val="0"/>
        </w:rPr>
        <w:t xml:space="preserve">marketplace algorithm</w:t>
      </w:r>
      <w:r w:rsidDel="00000000" w:rsidR="00000000" w:rsidRPr="00000000">
        <w:rPr>
          <w:rtl w:val="0"/>
        </w:rPr>
        <w:t xml:space="preserve"> gives preferential visibility to offerings that align with our values and performance. A partner or affiliate product that sells well and has great reviews will get boosted, ensuring popular items keep moving (liquidity), whereas low-performing ones phase out.</w:t>
        <w:br w:type="textWrapping"/>
      </w:r>
    </w:p>
    <w:p w:rsidR="00000000" w:rsidDel="00000000" w:rsidP="00000000" w:rsidRDefault="00000000" w:rsidRPr="00000000" w14:paraId="00000C27">
      <w:pPr>
        <w:numPr>
          <w:ilvl w:val="0"/>
          <w:numId w:val="85"/>
        </w:numPr>
        <w:spacing w:after="240" w:before="0" w:lineRule="auto"/>
        <w:ind w:left="720" w:hanging="360"/>
        <w:rPr/>
      </w:pPr>
      <w:r w:rsidDel="00000000" w:rsidR="00000000" w:rsidRPr="00000000">
        <w:rPr>
          <w:b w:val="1"/>
          <w:rtl w:val="0"/>
        </w:rPr>
        <w:t xml:space="preserve">Internal Exchanges &amp; Liquidity Pools:</w:t>
      </w:r>
      <w:r w:rsidDel="00000000" w:rsidR="00000000" w:rsidRPr="00000000">
        <w:rPr>
          <w:rtl w:val="0"/>
        </w:rPr>
        <w:t xml:space="preserve"> On the backend, we treat certain funds almost like internal “liquidity pools.” For example, the advertising fund (3% of revenues) is collectively spent to promote services and products within the network, effectively </w:t>
      </w:r>
      <w:r w:rsidDel="00000000" w:rsidR="00000000" w:rsidRPr="00000000">
        <w:rPr>
          <w:b w:val="1"/>
          <w:rtl w:val="0"/>
        </w:rPr>
        <w:t xml:space="preserve">injecting liquidity by driving demand</w:t>
      </w:r>
      <w:r w:rsidDel="00000000" w:rsidR="00000000" w:rsidRPr="00000000">
        <w:rPr>
          <w:rtl w:val="0"/>
        </w:rPr>
        <w:t xml:space="preserve"> to underutilized parts. If CrownThrive sees that secondary suite rentals are lagging in one city, it can deploy ad fund dollars to promote “pop-up suite” availability there, turning marketing budget into revenue for franchisees and Pros that otherwise might have gone unused. Similarly, the ThriveFund (2% of revenues) acts as a </w:t>
      </w:r>
      <w:r w:rsidDel="00000000" w:rsidR="00000000" w:rsidRPr="00000000">
        <w:rPr>
          <w:b w:val="1"/>
          <w:rtl w:val="0"/>
        </w:rPr>
        <w:t xml:space="preserve">capital recycling mechanism</w:t>
      </w:r>
      <w:r w:rsidDel="00000000" w:rsidR="00000000" w:rsidRPr="00000000">
        <w:rPr>
          <w:rtl w:val="0"/>
        </w:rPr>
        <w:t xml:space="preserve"> – it takes a slice of every transaction and then periodically pumps it back into the ecosystem via grants and projects that often involve spending on local contractors, marketing, scholarships for training, etc.. This is deliberate: even our charity has an economic stimulus effect internally (e.g., a ThriveFund grant might pay for a free business class for all Suite Pros, which is money that goes to our CrownThriveU instructors and content creators). In essence, money loops back in creative ways.</w:t>
        <w:br w:type="textWrapping"/>
      </w:r>
    </w:p>
    <w:p w:rsidR="00000000" w:rsidDel="00000000" w:rsidP="00000000" w:rsidRDefault="00000000" w:rsidRPr="00000000" w14:paraId="00000C28">
      <w:pPr>
        <w:spacing w:after="240" w:before="240" w:lineRule="auto"/>
        <w:rPr/>
      </w:pPr>
      <w:r w:rsidDel="00000000" w:rsidR="00000000" w:rsidRPr="00000000">
        <w:rPr>
          <w:rtl w:val="0"/>
        </w:rPr>
        <w:t xml:space="preserve">Overall, the </w:t>
      </w:r>
      <w:r w:rsidDel="00000000" w:rsidR="00000000" w:rsidRPr="00000000">
        <w:rPr>
          <w:b w:val="1"/>
          <w:rtl w:val="0"/>
        </w:rPr>
        <w:t xml:space="preserve">Marketplace Liquidity Engine</w:t>
      </w:r>
      <w:r w:rsidDel="00000000" w:rsidR="00000000" w:rsidRPr="00000000">
        <w:rPr>
          <w:rtl w:val="0"/>
        </w:rPr>
        <w:t xml:space="preserve"> ensures that every platform and participant in the CrownThrive universe benefits from </w:t>
      </w:r>
      <w:r w:rsidDel="00000000" w:rsidR="00000000" w:rsidRPr="00000000">
        <w:rPr>
          <w:b w:val="1"/>
          <w:rtl w:val="0"/>
        </w:rPr>
        <w:t xml:space="preserve">network effects and fluid capital/resources</w:t>
      </w:r>
      <w:r w:rsidDel="00000000" w:rsidR="00000000" w:rsidRPr="00000000">
        <w:rPr>
          <w:rtl w:val="0"/>
        </w:rPr>
        <w:t xml:space="preserve">. Suite licenses, time slots, digital content, and products all find their highest use and value through our integrated market. This stands in stark contrast to conventional franchise models where each unit is a silo and secondary sales or trades are difficult. By leveraging CHLOM and our unified platform, we maintain control and quality while </w:t>
      </w:r>
      <w:r w:rsidDel="00000000" w:rsidR="00000000" w:rsidRPr="00000000">
        <w:rPr>
          <w:b w:val="1"/>
          <w:rtl w:val="0"/>
        </w:rPr>
        <w:t xml:space="preserve">unlocking flexibility</w:t>
      </w:r>
      <w:r w:rsidDel="00000000" w:rsidR="00000000" w:rsidRPr="00000000">
        <w:rPr>
          <w:rtl w:val="0"/>
        </w:rPr>
        <w:t xml:space="preserve">. Participants have multiple avenues to cash out or level up: a Suite Pro can earn income not just from clients, but also from selling products, subletting space, creating content, and eventually selling their suite or franchise stake – all within the ecosystem. The ability to easily enter, grow, and exit positions (with assets retaining value) will attract more entrepreneurs to join and stay, knowing their investment is not a dead end. For investors, this liquidity reduces risk and showcases a more </w:t>
      </w:r>
      <w:r w:rsidDel="00000000" w:rsidR="00000000" w:rsidRPr="00000000">
        <w:rPr>
          <w:b w:val="1"/>
          <w:rtl w:val="0"/>
        </w:rPr>
        <w:t xml:space="preserve">dynamic use of capital</w:t>
      </w:r>
      <w:r w:rsidDel="00000000" w:rsidR="00000000" w:rsidRPr="00000000">
        <w:rPr>
          <w:rtl w:val="0"/>
        </w:rPr>
        <w:t xml:space="preserve"> – every asset sweats to generate more value. The marketplace engine, constantly monitored and optimized, keeps the </w:t>
      </w:r>
      <w:r w:rsidDel="00000000" w:rsidR="00000000" w:rsidRPr="00000000">
        <w:rPr>
          <w:b w:val="1"/>
          <w:rtl w:val="0"/>
        </w:rPr>
        <w:t xml:space="preserve">economic flywheel</w:t>
      </w:r>
      <w:r w:rsidDel="00000000" w:rsidR="00000000" w:rsidRPr="00000000">
        <w:rPr>
          <w:rtl w:val="0"/>
        </w:rPr>
        <w:t xml:space="preserve"> spinning fast: converting idle capacity into opportunities, and ensuring there's always a next step for any dollar or asset within CrownThrive’s realm.</w:t>
      </w:r>
    </w:p>
    <w:p w:rsidR="00000000" w:rsidDel="00000000" w:rsidP="00000000" w:rsidRDefault="00000000" w:rsidRPr="00000000" w14:paraId="00000C29">
      <w:pPr>
        <w:pStyle w:val="Heading2"/>
        <w:keepNext w:val="0"/>
        <w:keepLines w:val="0"/>
        <w:spacing w:before="360" w:lineRule="auto"/>
        <w:rPr>
          <w:rFonts w:ascii="Aptos" w:cs="Aptos" w:eastAsia="Aptos" w:hAnsi="Aptos"/>
          <w:b w:val="1"/>
          <w:color w:val="000000"/>
          <w:sz w:val="34"/>
          <w:szCs w:val="34"/>
        </w:rPr>
      </w:pPr>
      <w:bookmarkStart w:colFirst="0" w:colLast="0" w:name="_heading=h.ntv0s3iekdu9" w:id="392"/>
      <w:bookmarkEnd w:id="392"/>
      <w:r w:rsidDel="00000000" w:rsidR="00000000" w:rsidRPr="00000000">
        <w:rPr>
          <w:rFonts w:ascii="Aptos" w:cs="Aptos" w:eastAsia="Aptos" w:hAnsi="Aptos"/>
          <w:b w:val="1"/>
          <w:color w:val="000000"/>
          <w:sz w:val="34"/>
          <w:szCs w:val="34"/>
          <w:rtl w:val="0"/>
        </w:rPr>
        <w:t xml:space="preserve">6. Credentialing &amp; Accreditation Model (ThriveU)</w:t>
      </w:r>
    </w:p>
    <w:p w:rsidR="00000000" w:rsidDel="00000000" w:rsidP="00000000" w:rsidRDefault="00000000" w:rsidRPr="00000000" w14:paraId="00000C2A">
      <w:pPr>
        <w:spacing w:after="240" w:before="240" w:lineRule="auto"/>
        <w:rPr/>
      </w:pPr>
      <w:r w:rsidDel="00000000" w:rsidR="00000000" w:rsidRPr="00000000">
        <w:rPr>
          <w:rtl w:val="0"/>
        </w:rPr>
        <w:t xml:space="preserve">Education and credentialing are the heart of empowering our community, and CrownThriveU (ThriveU) is the unified platform driving that. We have developed a </w:t>
      </w:r>
      <w:r w:rsidDel="00000000" w:rsidR="00000000" w:rsidRPr="00000000">
        <w:rPr>
          <w:b w:val="1"/>
          <w:rtl w:val="0"/>
        </w:rPr>
        <w:t xml:space="preserve">comprehensive credentialing and accreditation model</w:t>
      </w:r>
      <w:r w:rsidDel="00000000" w:rsidR="00000000" w:rsidRPr="00000000">
        <w:rPr>
          <w:rtl w:val="0"/>
        </w:rPr>
        <w:t xml:space="preserve"> that not only trains our Suite Pros, instructors, and mentors, but also </w:t>
      </w:r>
      <w:r w:rsidDel="00000000" w:rsidR="00000000" w:rsidRPr="00000000">
        <w:rPr>
          <w:b w:val="1"/>
          <w:rtl w:val="0"/>
        </w:rPr>
        <w:t xml:space="preserve">rewards and gamifies their professional development</w:t>
      </w:r>
      <w:r w:rsidDel="00000000" w:rsidR="00000000" w:rsidRPr="00000000">
        <w:rPr>
          <w:rtl w:val="0"/>
        </w:rPr>
        <w:t xml:space="preserve">. Through ThriveU, members of the ecosystem can gain certified skills, earn digital badges and titles, and unlock tangible perks (including commission overrides and career opportunities) by advancing their knowledge and contributions.</w:t>
      </w:r>
    </w:p>
    <w:p w:rsidR="00000000" w:rsidDel="00000000" w:rsidP="00000000" w:rsidRDefault="00000000" w:rsidRPr="00000000" w14:paraId="00000C2B">
      <w:pPr>
        <w:spacing w:after="240" w:before="240" w:lineRule="auto"/>
        <w:rPr/>
      </w:pPr>
      <w:r w:rsidDel="00000000" w:rsidR="00000000" w:rsidRPr="00000000">
        <w:rPr>
          <w:b w:val="1"/>
          <w:rtl w:val="0"/>
        </w:rPr>
        <w:t xml:space="preserve">Structured Learning Paths:</w:t>
      </w:r>
      <w:r w:rsidDel="00000000" w:rsidR="00000000" w:rsidRPr="00000000">
        <w:rPr>
          <w:rtl w:val="0"/>
        </w:rPr>
        <w:t xml:space="preserve"> All roles in the ecosystem have tailored learning paths on CrownThriveU. For example, new Suite Pros go through a “</w:t>
      </w:r>
      <w:r w:rsidDel="00000000" w:rsidR="00000000" w:rsidRPr="00000000">
        <w:rPr>
          <w:b w:val="1"/>
          <w:rtl w:val="0"/>
        </w:rPr>
        <w:t xml:space="preserve">Launch Bootcamp</w:t>
      </w:r>
      <w:r w:rsidDel="00000000" w:rsidR="00000000" w:rsidRPr="00000000">
        <w:rPr>
          <w:rtl w:val="0"/>
        </w:rPr>
        <w:t xml:space="preserve">” covering business basics, marketing, and our tech tools. Franchise owners complete modules on operations, leadership, and compliance (some courses are even required, like an annual sanitation certification to keep everyone up to code). Mentors and instructors have “train-the-trainer” courses to hone their teaching and coaching skills. Each learning path leads to formal </w:t>
      </w:r>
      <w:r w:rsidDel="00000000" w:rsidR="00000000" w:rsidRPr="00000000">
        <w:rPr>
          <w:b w:val="1"/>
          <w:rtl w:val="0"/>
        </w:rPr>
        <w:t xml:space="preserve">certifications</w:t>
      </w:r>
      <w:r w:rsidDel="00000000" w:rsidR="00000000" w:rsidRPr="00000000">
        <w:rPr>
          <w:rtl w:val="0"/>
        </w:rPr>
        <w:t xml:space="preserve">. Upon completion, CHLOM issues a verified credential (often an NFT badge) that is displayed on the user’s CrownThrive profile. For instance, a Suite Pro who passes the “Color Specialist Level 1” course might get a badge on their profile that clients can see, giving clients confidence in their expertise. We even have </w:t>
      </w:r>
      <w:r w:rsidDel="00000000" w:rsidR="00000000" w:rsidRPr="00000000">
        <w:rPr>
          <w:b w:val="1"/>
          <w:rtl w:val="0"/>
        </w:rPr>
        <w:t xml:space="preserve">digital health &amp; safety badges</w:t>
      </w:r>
      <w:r w:rsidDel="00000000" w:rsidR="00000000" w:rsidRPr="00000000">
        <w:rPr>
          <w:rtl w:val="0"/>
        </w:rPr>
        <w:t xml:space="preserve"> – if a Pro completes certain sanitation or safety courses, their profile shows a </w:t>
      </w:r>
      <w:r w:rsidDel="00000000" w:rsidR="00000000" w:rsidRPr="00000000">
        <w:rPr>
          <w:b w:val="1"/>
          <w:rtl w:val="0"/>
        </w:rPr>
        <w:t xml:space="preserve">verified badge</w:t>
      </w:r>
      <w:r w:rsidDel="00000000" w:rsidR="00000000" w:rsidRPr="00000000">
        <w:rPr>
          <w:rtl w:val="0"/>
        </w:rPr>
        <w:t xml:space="preserve"> as a mark of trust. These credentials are recorded on the blockchain for authenticity, meaning they cannot be faked and remain attached to the individual’s record permanently.</w:t>
      </w:r>
    </w:p>
    <w:p w:rsidR="00000000" w:rsidDel="00000000" w:rsidP="00000000" w:rsidRDefault="00000000" w:rsidRPr="00000000" w14:paraId="00000C2C">
      <w:pPr>
        <w:spacing w:after="240" w:before="240" w:lineRule="auto"/>
        <w:rPr/>
      </w:pPr>
      <w:r w:rsidDel="00000000" w:rsidR="00000000" w:rsidRPr="00000000">
        <w:rPr>
          <w:b w:val="1"/>
          <w:rtl w:val="0"/>
        </w:rPr>
        <w:t xml:space="preserve">Instructor Tiers &amp; Crowns:</w:t>
      </w:r>
      <w:r w:rsidDel="00000000" w:rsidR="00000000" w:rsidRPr="00000000">
        <w:rPr>
          <w:rtl w:val="0"/>
        </w:rPr>
        <w:t xml:space="preserve"> Becoming an instructor or coach in our ecosystem is itself a prestigious, tiered journey. We identify experienced, high-performing Pros and invite them to contribute content or mentoring. They might start as a </w:t>
      </w:r>
      <w:r w:rsidDel="00000000" w:rsidR="00000000" w:rsidRPr="00000000">
        <w:rPr>
          <w:b w:val="1"/>
          <w:rtl w:val="0"/>
        </w:rPr>
        <w:t xml:space="preserve">Peer Mentor</w:t>
      </w:r>
      <w:r w:rsidDel="00000000" w:rsidR="00000000" w:rsidRPr="00000000">
        <w:rPr>
          <w:rtl w:val="0"/>
        </w:rPr>
        <w:t xml:space="preserve"> (informally guiding one or two others via our ThrivePeer platform) and, after positive feedback and some ThriveU coursework on mentoring, advance to a </w:t>
      </w:r>
      <w:r w:rsidDel="00000000" w:rsidR="00000000" w:rsidRPr="00000000">
        <w:rPr>
          <w:b w:val="1"/>
          <w:rtl w:val="0"/>
        </w:rPr>
        <w:t xml:space="preserve">Certified Mentor</w:t>
      </w:r>
      <w:r w:rsidDel="00000000" w:rsidR="00000000" w:rsidRPr="00000000">
        <w:rPr>
          <w:rtl w:val="0"/>
        </w:rPr>
        <w:t xml:space="preserve"> status. From there, they could become an </w:t>
      </w:r>
      <w:r w:rsidDel="00000000" w:rsidR="00000000" w:rsidRPr="00000000">
        <w:rPr>
          <w:b w:val="1"/>
          <w:rtl w:val="0"/>
        </w:rPr>
        <w:t xml:space="preserve">Instructor</w:t>
      </w:r>
      <w:r w:rsidDel="00000000" w:rsidR="00000000" w:rsidRPr="00000000">
        <w:rPr>
          <w:rtl w:val="0"/>
        </w:rPr>
        <w:t xml:space="preserve"> creating official courses, and eventually a </w:t>
      </w:r>
      <w:r w:rsidDel="00000000" w:rsidR="00000000" w:rsidRPr="00000000">
        <w:rPr>
          <w:b w:val="1"/>
          <w:rtl w:val="0"/>
        </w:rPr>
        <w:t xml:space="preserve">Master Educator</w:t>
      </w:r>
      <w:r w:rsidDel="00000000" w:rsidR="00000000" w:rsidRPr="00000000">
        <w:rPr>
          <w:rtl w:val="0"/>
        </w:rPr>
        <w:t xml:space="preserve"> or </w:t>
      </w:r>
      <w:r w:rsidDel="00000000" w:rsidR="00000000" w:rsidRPr="00000000">
        <w:rPr>
          <w:b w:val="1"/>
          <w:rtl w:val="0"/>
        </w:rPr>
        <w:t xml:space="preserve">ThriveU Faculty</w:t>
      </w:r>
      <w:r w:rsidDel="00000000" w:rsidR="00000000" w:rsidRPr="00000000">
        <w:rPr>
          <w:rtl w:val="0"/>
        </w:rPr>
        <w:t xml:space="preserve"> member who leads curriculum development or trains other instructors. Each tier confers special badges and titles – e.g. </w:t>
      </w:r>
      <w:r w:rsidDel="00000000" w:rsidR="00000000" w:rsidRPr="00000000">
        <w:rPr>
          <w:i w:val="1"/>
          <w:rtl w:val="0"/>
        </w:rPr>
        <w:t xml:space="preserve">Top Mentor</w:t>
      </w:r>
      <w:r w:rsidDel="00000000" w:rsidR="00000000" w:rsidRPr="00000000">
        <w:rPr>
          <w:rtl w:val="0"/>
        </w:rPr>
        <w:t xml:space="preserve">, </w:t>
      </w:r>
      <w:r w:rsidDel="00000000" w:rsidR="00000000" w:rsidRPr="00000000">
        <w:rPr>
          <w:i w:val="1"/>
          <w:rtl w:val="0"/>
        </w:rPr>
        <w:t xml:space="preserve">ThriveU Certified Instructor</w:t>
      </w:r>
      <w:r w:rsidDel="00000000" w:rsidR="00000000" w:rsidRPr="00000000">
        <w:rPr>
          <w:rtl w:val="0"/>
        </w:rPr>
        <w:t xml:space="preserve">, </w:t>
      </w:r>
      <w:r w:rsidDel="00000000" w:rsidR="00000000" w:rsidRPr="00000000">
        <w:rPr>
          <w:i w:val="1"/>
          <w:rtl w:val="0"/>
        </w:rPr>
        <w:t xml:space="preserve">Master Educator</w:t>
      </w:r>
      <w:r w:rsidDel="00000000" w:rsidR="00000000" w:rsidRPr="00000000">
        <w:rPr>
          <w:rtl w:val="0"/>
        </w:rPr>
        <w:t xml:space="preserve"> – which are visible across the ecosystem and carry weight. Achieving these ranks isn’t just for bragging rights; we tie real perks to them. For example, a Certified Instructor might earn a </w:t>
      </w:r>
      <w:r w:rsidDel="00000000" w:rsidR="00000000" w:rsidRPr="00000000">
        <w:rPr>
          <w:b w:val="1"/>
          <w:rtl w:val="0"/>
        </w:rPr>
        <w:t xml:space="preserve">higher revenue share</w:t>
      </w:r>
      <w:r w:rsidDel="00000000" w:rsidR="00000000" w:rsidRPr="00000000">
        <w:rPr>
          <w:rtl w:val="0"/>
        </w:rPr>
        <w:t xml:space="preserve"> on course sales or a stipend for holding workshops, and Master Educators might get an annual bonus or profit-share from overall course revenues. Additionally, higher-tier educators get </w:t>
      </w:r>
      <w:r w:rsidDel="00000000" w:rsidR="00000000" w:rsidRPr="00000000">
        <w:rPr>
          <w:b w:val="1"/>
          <w:rtl w:val="0"/>
        </w:rPr>
        <w:t xml:space="preserve">feature placement</w:t>
      </w:r>
      <w:r w:rsidDel="00000000" w:rsidR="00000000" w:rsidRPr="00000000">
        <w:rPr>
          <w:rtl w:val="0"/>
        </w:rPr>
        <w:t xml:space="preserve">: their profiles and businesses might be spotlighted in our marketing (“Learn from </w:t>
      </w:r>
      <w:r w:rsidDel="00000000" w:rsidR="00000000" w:rsidRPr="00000000">
        <w:rPr>
          <w:b w:val="1"/>
          <w:rtl w:val="0"/>
        </w:rPr>
        <w:t xml:space="preserve">Jane Doe</w:t>
      </w:r>
      <w:r w:rsidDel="00000000" w:rsidR="00000000" w:rsidRPr="00000000">
        <w:rPr>
          <w:rtl w:val="0"/>
        </w:rPr>
        <w:t xml:space="preserve">, CrownThrive Master Educator and 6-figure salon owner!”), which boosts their personal brand. They also gain access to exclusive forums or strategy calls with corporate (their input often shapes new training content).</w:t>
      </w:r>
    </w:p>
    <w:p w:rsidR="00000000" w:rsidDel="00000000" w:rsidP="00000000" w:rsidRDefault="00000000" w:rsidRPr="00000000" w14:paraId="00000C2D">
      <w:pPr>
        <w:spacing w:after="240" w:before="240" w:lineRule="auto"/>
        <w:rPr/>
      </w:pPr>
      <w:r w:rsidDel="00000000" w:rsidR="00000000" w:rsidRPr="00000000">
        <w:rPr>
          <w:b w:val="1"/>
          <w:rtl w:val="0"/>
        </w:rPr>
        <w:t xml:space="preserve">Earning Badges and Maintaining Status:</w:t>
      </w:r>
      <w:r w:rsidDel="00000000" w:rsidR="00000000" w:rsidRPr="00000000">
        <w:rPr>
          <w:rtl w:val="0"/>
        </w:rPr>
        <w:t xml:space="preserve"> CrownThriveU implements an LMS logic that not only delivers content but tracks ongoing engagement. </w:t>
      </w:r>
      <w:r w:rsidDel="00000000" w:rsidR="00000000" w:rsidRPr="00000000">
        <w:rPr>
          <w:b w:val="1"/>
          <w:rtl w:val="0"/>
        </w:rPr>
        <w:t xml:space="preserve">Credentials have to be maintained</w:t>
      </w:r>
      <w:r w:rsidDel="00000000" w:rsidR="00000000" w:rsidRPr="00000000">
        <w:rPr>
          <w:rtl w:val="0"/>
        </w:rPr>
        <w:t xml:space="preserve">, not one-and-done. For instance, to keep a “Premier Suite Pro” status, a user might need to complete at least 10 hours of continuing education on ThriveU every year and maintain a high client rating. Our system provides gentle prompts and deadlines – if a certification is about to lapse (say, first aid or sanitation training needs renewal annually), CHLOM flags it and can even suspend certain privileges if not renewed (e.g., a Pro might lose the “Verified Sanitation” badge until they take the refresher, which could limit how they appear in search filters). This ensures that badges </w:t>
      </w:r>
      <w:r w:rsidDel="00000000" w:rsidR="00000000" w:rsidRPr="00000000">
        <w:rPr>
          <w:i w:val="1"/>
          <w:rtl w:val="0"/>
        </w:rPr>
        <w:t xml:space="preserve">mean something</w:t>
      </w:r>
      <w:r w:rsidDel="00000000" w:rsidR="00000000" w:rsidRPr="00000000">
        <w:rPr>
          <w:rtl w:val="0"/>
        </w:rPr>
        <w:t xml:space="preserve"> current.</w:t>
      </w:r>
    </w:p>
    <w:p w:rsidR="00000000" w:rsidDel="00000000" w:rsidP="00000000" w:rsidRDefault="00000000" w:rsidRPr="00000000" w14:paraId="00000C2E">
      <w:pPr>
        <w:spacing w:after="240" w:before="240" w:lineRule="auto"/>
        <w:rPr/>
      </w:pPr>
      <w:r w:rsidDel="00000000" w:rsidR="00000000" w:rsidRPr="00000000">
        <w:rPr>
          <w:rtl w:val="0"/>
        </w:rPr>
        <w:t xml:space="preserve">To make this fun and motivating, we employ </w:t>
      </w:r>
      <w:r w:rsidDel="00000000" w:rsidR="00000000" w:rsidRPr="00000000">
        <w:rPr>
          <w:b w:val="1"/>
          <w:rtl w:val="0"/>
        </w:rPr>
        <w:t xml:space="preserve">gamification</w:t>
      </w:r>
      <w:r w:rsidDel="00000000" w:rsidR="00000000" w:rsidRPr="00000000">
        <w:rPr>
          <w:rtl w:val="0"/>
        </w:rPr>
        <w:t xml:space="preserve">: as users complete courses and hit milestones, they earn points or progress bars in the app. Small wins (quizzes passed, monthly challenges completed) accumulate towards larger badges. We might have leaderboards for most active learners or “mentor of the month” to foster friendly competition. CrownThriveU also issues special </w:t>
      </w:r>
      <w:r w:rsidDel="00000000" w:rsidR="00000000" w:rsidRPr="00000000">
        <w:rPr>
          <w:b w:val="1"/>
          <w:rtl w:val="0"/>
        </w:rPr>
        <w:t xml:space="preserve">achievements</w:t>
      </w:r>
      <w:r w:rsidDel="00000000" w:rsidR="00000000" w:rsidRPr="00000000">
        <w:rPr>
          <w:rtl w:val="0"/>
        </w:rPr>
        <w:t xml:space="preserve"> – for example, </w:t>
      </w:r>
      <w:r w:rsidDel="00000000" w:rsidR="00000000" w:rsidRPr="00000000">
        <w:rPr>
          <w:i w:val="1"/>
          <w:rtl w:val="0"/>
        </w:rPr>
        <w:t xml:space="preserve">ThriveU Marathoner</w:t>
      </w:r>
      <w:r w:rsidDel="00000000" w:rsidR="00000000" w:rsidRPr="00000000">
        <w:rPr>
          <w:rtl w:val="0"/>
        </w:rPr>
        <w:t xml:space="preserve"> for completing 5 courses in a quarter, or </w:t>
      </w:r>
      <w:r w:rsidDel="00000000" w:rsidR="00000000" w:rsidRPr="00000000">
        <w:rPr>
          <w:i w:val="1"/>
          <w:rtl w:val="0"/>
        </w:rPr>
        <w:t xml:space="preserve">Community Mentor</w:t>
      </w:r>
      <w:r w:rsidDel="00000000" w:rsidR="00000000" w:rsidRPr="00000000">
        <w:rPr>
          <w:rtl w:val="0"/>
        </w:rPr>
        <w:t xml:space="preserve"> for getting 5 five-star mentee reviews. These show up on profiles and some come with rewards like merchandise or additional discount codes for advanced courses.</w:t>
      </w:r>
    </w:p>
    <w:p w:rsidR="00000000" w:rsidDel="00000000" w:rsidP="00000000" w:rsidRDefault="00000000" w:rsidRPr="00000000" w14:paraId="00000C2F">
      <w:pPr>
        <w:spacing w:after="240" w:before="240" w:lineRule="auto"/>
        <w:rPr/>
      </w:pPr>
      <w:r w:rsidDel="00000000" w:rsidR="00000000" w:rsidRPr="00000000">
        <w:rPr>
          <w:b w:val="1"/>
          <w:rtl w:val="0"/>
        </w:rPr>
        <w:t xml:space="preserve">Override Perks through Education:</w:t>
      </w:r>
      <w:r w:rsidDel="00000000" w:rsidR="00000000" w:rsidRPr="00000000">
        <w:rPr>
          <w:rtl w:val="0"/>
        </w:rPr>
        <w:t xml:space="preserve"> A unique element of our model is that educational advancement can unlock </w:t>
      </w:r>
      <w:r w:rsidDel="00000000" w:rsidR="00000000" w:rsidRPr="00000000">
        <w:rPr>
          <w:b w:val="1"/>
          <w:rtl w:val="0"/>
        </w:rPr>
        <w:t xml:space="preserve">financial overrides and perks</w:t>
      </w:r>
      <w:r w:rsidDel="00000000" w:rsidR="00000000" w:rsidRPr="00000000">
        <w:rPr>
          <w:rtl w:val="0"/>
        </w:rPr>
        <w:t xml:space="preserve"> in the business. One way is through the creation of </w:t>
      </w:r>
      <w:r w:rsidDel="00000000" w:rsidR="00000000" w:rsidRPr="00000000">
        <w:rPr>
          <w:b w:val="1"/>
          <w:rtl w:val="0"/>
        </w:rPr>
        <w:t xml:space="preserve">content that generates passive income</w:t>
      </w:r>
      <w:r w:rsidDel="00000000" w:rsidR="00000000" w:rsidRPr="00000000">
        <w:rPr>
          <w:rtl w:val="0"/>
        </w:rPr>
        <w:t xml:space="preserve"> – when a Suite Pro steps up to create a course or host a webinar on ThriveU, they earn royalties on every sale. This effectively gives them an “education override” – e.g., do the work once (record a class) and keep earning a percentage every time someone new buys it. Top instructors can make thousands in residual income, which for many might rival their service income and thus incentivizes them to share knowledge. Additionally, we encourage a </w:t>
      </w:r>
      <w:r w:rsidDel="00000000" w:rsidR="00000000" w:rsidRPr="00000000">
        <w:rPr>
          <w:b w:val="1"/>
          <w:rtl w:val="0"/>
        </w:rPr>
        <w:t xml:space="preserve">mentor-mentee override</w:t>
      </w:r>
      <w:r w:rsidDel="00000000" w:rsidR="00000000" w:rsidRPr="00000000">
        <w:rPr>
          <w:rtl w:val="0"/>
        </w:rPr>
        <w:t xml:space="preserve">: if a mentor helps train a new Suite Pro who goes on to be very successful, the mentor may receive a small bonus or percentage of that Pro’s generated revenue as a thank you for their contribution. For instance, if an experienced stylist mentors an apprentice through our structured program and that apprentice later opens their own suite (becoming a high-earning Suite Pro), the mentor could get a 1% override on that suite’s service revenue for a year or a flat bonus – essentially a form of </w:t>
      </w:r>
      <w:r w:rsidDel="00000000" w:rsidR="00000000" w:rsidRPr="00000000">
        <w:rPr>
          <w:b w:val="1"/>
          <w:rtl w:val="0"/>
        </w:rPr>
        <w:t xml:space="preserve">apprenticeship royalty</w:t>
      </w:r>
      <w:r w:rsidDel="00000000" w:rsidR="00000000" w:rsidRPr="00000000">
        <w:rPr>
          <w:rtl w:val="0"/>
        </w:rPr>
        <w:t xml:space="preserve">. This is facilitated by CHLOM tagging mentor-mentee relationships in the system and attributing a reward accordingly. It aligns incentives: mentors are invested in their mentees’ long-term success (not just checking a box), because they literally earn a piece of it. And mentees feel supported knowing their mentors have skin in the game.</w:t>
      </w:r>
    </w:p>
    <w:p w:rsidR="00000000" w:rsidDel="00000000" w:rsidP="00000000" w:rsidRDefault="00000000" w:rsidRPr="00000000" w14:paraId="00000C30">
      <w:pPr>
        <w:spacing w:after="240" w:before="240" w:lineRule="auto"/>
        <w:rPr/>
      </w:pPr>
      <w:r w:rsidDel="00000000" w:rsidR="00000000" w:rsidRPr="00000000">
        <w:rPr>
          <w:rtl w:val="0"/>
        </w:rPr>
        <w:t xml:space="preserve">Even </w:t>
      </w:r>
      <w:r w:rsidDel="00000000" w:rsidR="00000000" w:rsidRPr="00000000">
        <w:rPr>
          <w:b w:val="1"/>
          <w:rtl w:val="0"/>
        </w:rPr>
        <w:t xml:space="preserve">governance participation</w:t>
      </w:r>
      <w:r w:rsidDel="00000000" w:rsidR="00000000" w:rsidRPr="00000000">
        <w:rPr>
          <w:rtl w:val="0"/>
        </w:rPr>
        <w:t xml:space="preserve"> can factor into perks: for example, completing a “Community Leadership” course might be required to earn a seat on the ThriveAlumni committee, and those who do serve in governance could earn additional badges or even override points (some systems grant governance tokens; in our case we might grant extra ThriveFund votes or stipends to active committee members).</w:t>
      </w:r>
    </w:p>
    <w:p w:rsidR="00000000" w:rsidDel="00000000" w:rsidP="00000000" w:rsidRDefault="00000000" w:rsidRPr="00000000" w14:paraId="00000C31">
      <w:pPr>
        <w:spacing w:after="240" w:before="240" w:lineRule="auto"/>
        <w:rPr/>
      </w:pPr>
      <w:r w:rsidDel="00000000" w:rsidR="00000000" w:rsidRPr="00000000">
        <w:rPr>
          <w:b w:val="1"/>
          <w:rtl w:val="0"/>
        </w:rPr>
        <w:t xml:space="preserve">Certification NFTs and Reputation:</w:t>
      </w:r>
      <w:r w:rsidDel="00000000" w:rsidR="00000000" w:rsidRPr="00000000">
        <w:rPr>
          <w:rtl w:val="0"/>
        </w:rPr>
        <w:t xml:space="preserve"> All significant credentials and achievements are minted as digital certificates. These are secure, shareable proof of one’s capabilities. A Suite Pro can display them on their CrownThrive profile, but also potentially link them to their LinkedIn or digital resume (showing they are CrownThrive certified in, say, advanced hair coloring or in business management). Because they are NFTs, anyone (with permission) can verify their authenticity and details (e.g., issue date, what the certification entails) on our ledger. In the future, this could allow outside entities to trust our certifications – for instance, a state board or another franchise system could acknowledge our training if a Pro transitions out, because the record is clear and tamper-proof. However, the NFTs for core CrownThrive credentials are generally </w:t>
      </w:r>
      <w:r w:rsidDel="00000000" w:rsidR="00000000" w:rsidRPr="00000000">
        <w:rPr>
          <w:b w:val="1"/>
          <w:rtl w:val="0"/>
        </w:rPr>
        <w:t xml:space="preserve">non-transferable</w:t>
      </w:r>
      <w:r w:rsidDel="00000000" w:rsidR="00000000" w:rsidRPr="00000000">
        <w:rPr>
          <w:rtl w:val="0"/>
        </w:rPr>
        <w:t xml:space="preserve"> (except in the inheritance scenario of commission rights) – you can’t sell your diploma to someone else. This guards the integrity of our qualifications.</w:t>
      </w:r>
    </w:p>
    <w:p w:rsidR="00000000" w:rsidDel="00000000" w:rsidP="00000000" w:rsidRDefault="00000000" w:rsidRPr="00000000" w14:paraId="00000C32">
      <w:pPr>
        <w:spacing w:after="240" w:before="240" w:lineRule="auto"/>
        <w:rPr/>
      </w:pPr>
      <w:r w:rsidDel="00000000" w:rsidR="00000000" w:rsidRPr="00000000">
        <w:rPr>
          <w:b w:val="1"/>
          <w:rtl w:val="0"/>
        </w:rPr>
        <w:t xml:space="preserve">ThriveU Ecosystem Integration:</w:t>
      </w:r>
      <w:r w:rsidDel="00000000" w:rsidR="00000000" w:rsidRPr="00000000">
        <w:rPr>
          <w:rtl w:val="0"/>
        </w:rPr>
        <w:t xml:space="preserve"> CrownThriveU doesn’t operate in a silo; it’s deeply woven into the day-to-day of MM Suites. Completion of certain courses is tied to immediate benefits. For example, if a Suite Pro completes a course on retailing, the system could automatically increase their product commission rate by say 5% for the next month as a “apply your knowledge” incentive. If a franchisee completes an advanced management course, they might unlock eligibility for a </w:t>
      </w:r>
      <w:r w:rsidDel="00000000" w:rsidR="00000000" w:rsidRPr="00000000">
        <w:rPr>
          <w:b w:val="1"/>
          <w:rtl w:val="0"/>
        </w:rPr>
        <w:t xml:space="preserve">franchise expansion discount</w:t>
      </w:r>
      <w:r w:rsidDel="00000000" w:rsidR="00000000" w:rsidRPr="00000000">
        <w:rPr>
          <w:rtl w:val="0"/>
        </w:rPr>
        <w:t xml:space="preserve"> or be first in line for piloting new technology. Moreover, data flows across platforms: CrownLytics tracks metrics like client retention or sales, and can suggest targeted training modules on ThriveU to improve those metrics (e.g., “Your re-booking rate is below benchmark; consider taking the ‘Client Retention Mastery’ course”). This creates a feedback loop of performance → education → improved performance.</w:t>
      </w:r>
    </w:p>
    <w:p w:rsidR="00000000" w:rsidDel="00000000" w:rsidP="00000000" w:rsidRDefault="00000000" w:rsidRPr="00000000" w14:paraId="00000C33">
      <w:pPr>
        <w:spacing w:after="240" w:before="240" w:lineRule="auto"/>
        <w:rPr/>
      </w:pPr>
      <w:r w:rsidDel="00000000" w:rsidR="00000000" w:rsidRPr="00000000">
        <w:rPr>
          <w:rtl w:val="0"/>
        </w:rPr>
        <w:t xml:space="preserve">We also plan to issue </w:t>
      </w:r>
      <w:r w:rsidDel="00000000" w:rsidR="00000000" w:rsidRPr="00000000">
        <w:rPr>
          <w:b w:val="1"/>
          <w:rtl w:val="0"/>
        </w:rPr>
        <w:t xml:space="preserve">special NFTs for major milestones</w:t>
      </w:r>
      <w:r w:rsidDel="00000000" w:rsidR="00000000" w:rsidRPr="00000000">
        <w:rPr>
          <w:rtl w:val="0"/>
        </w:rPr>
        <w:t xml:space="preserve">: when someone graduates from our incubator program or when a Suite Pro successfully goes through a multi-year journey (e.g., 5 years in business with excellent standing), they get a “CrownThrive Alumni” NFT badge. These major tokens could confer privileges like free attendance to CrownThrive summits or even profit-sharing in a mentor fund. It’s similar to a black belt in martial arts – a visible, honorific achievement that also signals that person could now be a teacher.</w:t>
      </w:r>
    </w:p>
    <w:p w:rsidR="00000000" w:rsidDel="00000000" w:rsidP="00000000" w:rsidRDefault="00000000" w:rsidRPr="00000000" w14:paraId="00000C34">
      <w:pPr>
        <w:spacing w:after="240" w:before="240" w:lineRule="auto"/>
        <w:rPr/>
      </w:pPr>
      <w:r w:rsidDel="00000000" w:rsidR="00000000" w:rsidRPr="00000000">
        <w:rPr>
          <w:rtl w:val="0"/>
        </w:rPr>
        <w:t xml:space="preserve">In summary, the </w:t>
      </w:r>
      <w:r w:rsidDel="00000000" w:rsidR="00000000" w:rsidRPr="00000000">
        <w:rPr>
          <w:b w:val="1"/>
          <w:rtl w:val="0"/>
        </w:rPr>
        <w:t xml:space="preserve">Credentialing &amp; Accreditation Model</w:t>
      </w:r>
      <w:r w:rsidDel="00000000" w:rsidR="00000000" w:rsidRPr="00000000">
        <w:rPr>
          <w:rtl w:val="0"/>
        </w:rPr>
        <w:t xml:space="preserve"> turns professional development into an engaging, rewarding journey. By combining formal education, practical mentorship, digital credentials, and gamified rewards, we ensure our community continuously upskills. This not only maintains high quality standards (everyone is up-to-date on best practices and compliance), but also creates an internal talent pipeline where </w:t>
      </w:r>
      <w:r w:rsidDel="00000000" w:rsidR="00000000" w:rsidRPr="00000000">
        <w:rPr>
          <w:b w:val="1"/>
          <w:rtl w:val="0"/>
        </w:rPr>
        <w:t xml:space="preserve">today’s students become tomorrow’s teachers and leaders</w:t>
      </w:r>
      <w:r w:rsidDel="00000000" w:rsidR="00000000" w:rsidRPr="00000000">
        <w:rPr>
          <w:rtl w:val="0"/>
        </w:rPr>
        <w:t xml:space="preserve">. Importantly, it monetarily rewards those who contribute knowledge – reinforcing a culture where helping others learn is part of building your own legacy (you gain status, passive income, and even a slice of their success). By leveraging CHLOM to secure credentials and automate perks, we’ve created a self-sustaining education ecosystem </w:t>
      </w:r>
      <w:r w:rsidDel="00000000" w:rsidR="00000000" w:rsidRPr="00000000">
        <w:rPr>
          <w:b w:val="1"/>
          <w:rtl w:val="0"/>
        </w:rPr>
        <w:t xml:space="preserve">unlike any other franchise system</w:t>
      </w:r>
      <w:r w:rsidDel="00000000" w:rsidR="00000000" w:rsidRPr="00000000">
        <w:rPr>
          <w:rtl w:val="0"/>
        </w:rPr>
        <w:t xml:space="preserve"> in our industry. This will be a huge selling point to investors and recruits: joining CrownThrive means joining an ever-learning community, where your achievements are celebrated in real time, and where leveling up your skills tangibly boosts your earnings and influence.</w:t>
      </w:r>
    </w:p>
    <w:p w:rsidR="00000000" w:rsidDel="00000000" w:rsidP="00000000" w:rsidRDefault="00000000" w:rsidRPr="00000000" w14:paraId="00000C35">
      <w:pPr>
        <w:pStyle w:val="Heading2"/>
        <w:keepNext w:val="0"/>
        <w:keepLines w:val="0"/>
        <w:spacing w:before="360" w:lineRule="auto"/>
        <w:rPr>
          <w:rFonts w:ascii="Aptos" w:cs="Aptos" w:eastAsia="Aptos" w:hAnsi="Aptos"/>
          <w:b w:val="1"/>
          <w:color w:val="000000"/>
          <w:sz w:val="34"/>
          <w:szCs w:val="34"/>
        </w:rPr>
      </w:pPr>
      <w:bookmarkStart w:colFirst="0" w:colLast="0" w:name="_heading=h.dffx6qnsaobz" w:id="393"/>
      <w:bookmarkEnd w:id="393"/>
      <w:r w:rsidDel="00000000" w:rsidR="00000000" w:rsidRPr="00000000">
        <w:rPr>
          <w:rFonts w:ascii="Aptos" w:cs="Aptos" w:eastAsia="Aptos" w:hAnsi="Aptos"/>
          <w:b w:val="1"/>
          <w:color w:val="000000"/>
          <w:sz w:val="34"/>
          <w:szCs w:val="34"/>
          <w:rtl w:val="0"/>
        </w:rPr>
        <w:t xml:space="preserve">7. Automated Impact Index &amp; Ecosystem KPIs</w:t>
      </w:r>
    </w:p>
    <w:p w:rsidR="00000000" w:rsidDel="00000000" w:rsidP="00000000" w:rsidRDefault="00000000" w:rsidRPr="00000000" w14:paraId="00000C36">
      <w:pPr>
        <w:spacing w:after="240" w:before="240" w:lineRule="auto"/>
        <w:rPr/>
      </w:pPr>
      <w:r w:rsidDel="00000000" w:rsidR="00000000" w:rsidRPr="00000000">
        <w:rPr>
          <w:rtl w:val="0"/>
        </w:rPr>
        <w:t xml:space="preserve">Impact isn’t a side note for us – it’s baked into our strategy. To that end, we are developing an </w:t>
      </w:r>
      <w:r w:rsidDel="00000000" w:rsidR="00000000" w:rsidRPr="00000000">
        <w:rPr>
          <w:b w:val="1"/>
          <w:rtl w:val="0"/>
        </w:rPr>
        <w:t xml:space="preserve">Automated Impact Index</w:t>
      </w:r>
      <w:r w:rsidDel="00000000" w:rsidR="00000000" w:rsidRPr="00000000">
        <w:rPr>
          <w:rtl w:val="0"/>
        </w:rPr>
        <w:t xml:space="preserve"> that quantifies the triple-bottom-line performance of our ecosystem (financial, social, environmental) and feeds those metrics back into our operations and incentive programs. This “Impact Index” is essentially a </w:t>
      </w:r>
      <w:r w:rsidDel="00000000" w:rsidR="00000000" w:rsidRPr="00000000">
        <w:rPr>
          <w:b w:val="1"/>
          <w:rtl w:val="0"/>
        </w:rPr>
        <w:t xml:space="preserve">metrics dashboard</w:t>
      </w:r>
      <w:r w:rsidDel="00000000" w:rsidR="00000000" w:rsidRPr="00000000">
        <w:rPr>
          <w:rtl w:val="0"/>
        </w:rPr>
        <w:t xml:space="preserve"> distilled into a single score (or set of scores) that reflects how well we’re doing on our mission goals: from planting trees and cleaning oceans to retaining franchises and delighting clients. More importantly, the system will automatically tie those metrics to </w:t>
      </w:r>
      <w:r w:rsidDel="00000000" w:rsidR="00000000" w:rsidRPr="00000000">
        <w:rPr>
          <w:b w:val="1"/>
          <w:rtl w:val="0"/>
        </w:rPr>
        <w:t xml:space="preserve">rewards and governance</w:t>
      </w:r>
      <w:r w:rsidDel="00000000" w:rsidR="00000000" w:rsidRPr="00000000">
        <w:rPr>
          <w:rtl w:val="0"/>
        </w:rPr>
        <w:t xml:space="preserve">, ensuring that doing good and doing well financially go hand-in-hand.</w:t>
      </w:r>
    </w:p>
    <w:p w:rsidR="00000000" w:rsidDel="00000000" w:rsidP="00000000" w:rsidRDefault="00000000" w:rsidRPr="00000000" w14:paraId="00000C37">
      <w:pPr>
        <w:spacing w:after="240" w:before="240" w:lineRule="auto"/>
        <w:rPr/>
      </w:pPr>
      <w:r w:rsidDel="00000000" w:rsidR="00000000" w:rsidRPr="00000000">
        <w:rPr>
          <w:b w:val="1"/>
          <w:rtl w:val="0"/>
        </w:rPr>
        <w:t xml:space="preserve">What We Track:</w:t>
      </w:r>
      <w:r w:rsidDel="00000000" w:rsidR="00000000" w:rsidRPr="00000000">
        <w:rPr>
          <w:rtl w:val="0"/>
        </w:rPr>
        <w:t xml:space="preserve"> The Index aggregates data across several categories of Key Performance Indicators (KPIs):</w:t>
      </w:r>
    </w:p>
    <w:p w:rsidR="00000000" w:rsidDel="00000000" w:rsidP="00000000" w:rsidRDefault="00000000" w:rsidRPr="00000000" w14:paraId="00000C38">
      <w:pPr>
        <w:numPr>
          <w:ilvl w:val="0"/>
          <w:numId w:val="160"/>
        </w:numPr>
        <w:spacing w:after="0" w:before="240" w:lineRule="auto"/>
        <w:ind w:left="720" w:hanging="360"/>
        <w:rPr/>
      </w:pPr>
      <w:r w:rsidDel="00000000" w:rsidR="00000000" w:rsidRPr="00000000">
        <w:rPr>
          <w:b w:val="1"/>
          <w:rtl w:val="0"/>
        </w:rPr>
        <w:t xml:space="preserve">Environmental Impact Metrics:</w:t>
      </w:r>
      <w:r w:rsidDel="00000000" w:rsidR="00000000" w:rsidRPr="00000000">
        <w:rPr>
          <w:rtl w:val="0"/>
        </w:rPr>
        <w:t xml:space="preserve"> Through our EcoDrive sustainability program (and partnerships like Stripe Climate), we track measures such as </w:t>
      </w:r>
      <w:r w:rsidDel="00000000" w:rsidR="00000000" w:rsidRPr="00000000">
        <w:rPr>
          <w:i w:val="1"/>
          <w:rtl w:val="0"/>
        </w:rPr>
        <w:t xml:space="preserve">trees planted, carbon offset (CO₂ tons), kelp forest restoration or ocean cleanup contributions, renewable energy usage,</w:t>
      </w:r>
      <w:r w:rsidDel="00000000" w:rsidR="00000000" w:rsidRPr="00000000">
        <w:rPr>
          <w:rtl w:val="0"/>
        </w:rPr>
        <w:t xml:space="preserve"> and </w:t>
      </w:r>
      <w:r w:rsidDel="00000000" w:rsidR="00000000" w:rsidRPr="00000000">
        <w:rPr>
          <w:i w:val="1"/>
          <w:rtl w:val="0"/>
        </w:rPr>
        <w:t xml:space="preserve">waste reduction</w:t>
      </w:r>
      <w:r w:rsidDel="00000000" w:rsidR="00000000" w:rsidRPr="00000000">
        <w:rPr>
          <w:rtl w:val="0"/>
        </w:rPr>
        <w:t xml:space="preserve">. For example, if we pledge to plant a tree for every X appointments or contribute to kelp reef restoration for every product sold, the system counts those actions in real time. Each MM Suites location might have an energy meter—tracking energy saved by using efficient appliances—and a waste log (recycling rates, etc.). These roll up into an environmental score. We also track things like how many products we stock that are eco-friendly or how many clients opt for digital receipts (saving paper). By Year 5, we anticipate sizable figures here: </w:t>
      </w:r>
      <w:r w:rsidDel="00000000" w:rsidR="00000000" w:rsidRPr="00000000">
        <w:rPr>
          <w:i w:val="1"/>
          <w:rtl w:val="0"/>
        </w:rPr>
        <w:t xml:space="preserve">tens of thousands of trees planted, tons of carbon offset, and significant waste diverted</w:t>
      </w:r>
      <w:r w:rsidDel="00000000" w:rsidR="00000000" w:rsidRPr="00000000">
        <w:rPr>
          <w:rtl w:val="0"/>
        </w:rPr>
        <w:t xml:space="preserve">. These are all logged in a transparent way (with third-party verification when possible) and fed into the Impact Index.</w:t>
        <w:br w:type="textWrapping"/>
      </w:r>
    </w:p>
    <w:p w:rsidR="00000000" w:rsidDel="00000000" w:rsidP="00000000" w:rsidRDefault="00000000" w:rsidRPr="00000000" w14:paraId="00000C39">
      <w:pPr>
        <w:numPr>
          <w:ilvl w:val="0"/>
          <w:numId w:val="160"/>
        </w:numPr>
        <w:spacing w:after="0" w:before="0" w:lineRule="auto"/>
        <w:ind w:left="720" w:hanging="360"/>
        <w:rPr/>
      </w:pPr>
      <w:r w:rsidDel="00000000" w:rsidR="00000000" w:rsidRPr="00000000">
        <w:rPr>
          <w:b w:val="1"/>
          <w:rtl w:val="0"/>
        </w:rPr>
        <w:t xml:space="preserve">Social Impact Metrics:</w:t>
      </w:r>
      <w:r w:rsidDel="00000000" w:rsidR="00000000" w:rsidRPr="00000000">
        <w:rPr>
          <w:rtl w:val="0"/>
        </w:rPr>
        <w:t xml:space="preserve"> A huge part of our mission is community empowerment, so our KPIs include </w:t>
      </w:r>
      <w:r w:rsidDel="00000000" w:rsidR="00000000" w:rsidRPr="00000000">
        <w:rPr>
          <w:i w:val="1"/>
          <w:rtl w:val="0"/>
        </w:rPr>
        <w:t xml:space="preserve">number of minority entrepreneurs launched</w:t>
      </w:r>
      <w:r w:rsidDel="00000000" w:rsidR="00000000" w:rsidRPr="00000000">
        <w:rPr>
          <w:rtl w:val="0"/>
        </w:rPr>
        <w:t xml:space="preserve">, </w:t>
      </w:r>
      <w:r w:rsidDel="00000000" w:rsidR="00000000" w:rsidRPr="00000000">
        <w:rPr>
          <w:i w:val="1"/>
          <w:rtl w:val="0"/>
        </w:rPr>
        <w:t xml:space="preserve">jobs created in local communities</w:t>
      </w:r>
      <w:r w:rsidDel="00000000" w:rsidR="00000000" w:rsidRPr="00000000">
        <w:rPr>
          <w:rtl w:val="0"/>
        </w:rPr>
        <w:t xml:space="preserve"> (from Suite Pro businesses and franchise staff), </w:t>
      </w:r>
      <w:r w:rsidDel="00000000" w:rsidR="00000000" w:rsidRPr="00000000">
        <w:rPr>
          <w:i w:val="1"/>
          <w:rtl w:val="0"/>
        </w:rPr>
        <w:t xml:space="preserve">client reach in underserved areas</w:t>
      </w:r>
      <w:r w:rsidDel="00000000" w:rsidR="00000000" w:rsidRPr="00000000">
        <w:rPr>
          <w:rtl w:val="0"/>
        </w:rPr>
        <w:t xml:space="preserve">, </w:t>
      </w:r>
      <w:r w:rsidDel="00000000" w:rsidR="00000000" w:rsidRPr="00000000">
        <w:rPr>
          <w:i w:val="1"/>
          <w:rtl w:val="0"/>
        </w:rPr>
        <w:t xml:space="preserve">scholarships or free training provided</w:t>
      </w:r>
      <w:r w:rsidDel="00000000" w:rsidR="00000000" w:rsidRPr="00000000">
        <w:rPr>
          <w:rtl w:val="0"/>
        </w:rPr>
        <w:t xml:space="preserve">, and </w:t>
      </w:r>
      <w:r w:rsidDel="00000000" w:rsidR="00000000" w:rsidRPr="00000000">
        <w:rPr>
          <w:i w:val="1"/>
          <w:rtl w:val="0"/>
        </w:rPr>
        <w:t xml:space="preserve">community events/volunteer hours conducted</w:t>
      </w:r>
      <w:r w:rsidDel="00000000" w:rsidR="00000000" w:rsidRPr="00000000">
        <w:rPr>
          <w:rtl w:val="0"/>
        </w:rPr>
        <w:t xml:space="preserve">. For instance, every time a new Suite Pro opens business through MM Suites, that counts as one entrepreneur empowered (we aim for thousands over time). We also measure </w:t>
      </w:r>
      <w:r w:rsidDel="00000000" w:rsidR="00000000" w:rsidRPr="00000000">
        <w:rPr>
          <w:i w:val="1"/>
          <w:rtl w:val="0"/>
        </w:rPr>
        <w:t xml:space="preserve">franchise retention and success rates</w:t>
      </w:r>
      <w:r w:rsidDel="00000000" w:rsidR="00000000" w:rsidRPr="00000000">
        <w:rPr>
          <w:rtl w:val="0"/>
        </w:rPr>
        <w:t xml:space="preserve"> – e.g., how many franchisees are still thriving after 2, 5, 10 years (a high rate indicates our support works, which is a positive social metric as it means wealth creation stability). Additionally, things like </w:t>
      </w:r>
      <w:r w:rsidDel="00000000" w:rsidR="00000000" w:rsidRPr="00000000">
        <w:rPr>
          <w:i w:val="1"/>
          <w:rtl w:val="0"/>
        </w:rPr>
        <w:t xml:space="preserve">client loyalty and satisfaction</w:t>
      </w:r>
      <w:r w:rsidDel="00000000" w:rsidR="00000000" w:rsidRPr="00000000">
        <w:rPr>
          <w:rtl w:val="0"/>
        </w:rPr>
        <w:t xml:space="preserve"> are tracked via CrownLytics (repeat visit rates, referral rates, average review scores) because strong loyalty means we’re delivering value to the community. We even go granular: tracking mentorship hours logged on ThrivePeer, ThriveFund grants given and their outcomes, and content like blog reads or media impressions that spread positive narratives. For example, if ThriveFund issued a grant to a local beauty nonprofit, we track the dollars granted and follow-up stories (did it help train 50 youth, etc.). All these contribute to a </w:t>
      </w:r>
      <w:r w:rsidDel="00000000" w:rsidR="00000000" w:rsidRPr="00000000">
        <w:rPr>
          <w:b w:val="1"/>
          <w:rtl w:val="0"/>
        </w:rPr>
        <w:t xml:space="preserve">Social Impact Score</w:t>
      </w:r>
      <w:r w:rsidDel="00000000" w:rsidR="00000000" w:rsidRPr="00000000">
        <w:rPr>
          <w:rtl w:val="0"/>
        </w:rPr>
        <w:t xml:space="preserve"> within the Index.</w:t>
        <w:br w:type="textWrapping"/>
      </w:r>
    </w:p>
    <w:p w:rsidR="00000000" w:rsidDel="00000000" w:rsidP="00000000" w:rsidRDefault="00000000" w:rsidRPr="00000000" w14:paraId="00000C3A">
      <w:pPr>
        <w:numPr>
          <w:ilvl w:val="0"/>
          <w:numId w:val="160"/>
        </w:numPr>
        <w:spacing w:after="240" w:before="0" w:lineRule="auto"/>
        <w:ind w:left="720" w:hanging="360"/>
        <w:rPr/>
      </w:pPr>
      <w:r w:rsidDel="00000000" w:rsidR="00000000" w:rsidRPr="00000000">
        <w:rPr>
          <w:b w:val="1"/>
          <w:rtl w:val="0"/>
        </w:rPr>
        <w:t xml:space="preserve">Economic &amp; Operational Metrics:</w:t>
      </w:r>
      <w:r w:rsidDel="00000000" w:rsidR="00000000" w:rsidRPr="00000000">
        <w:rPr>
          <w:rtl w:val="0"/>
        </w:rPr>
        <w:t xml:space="preserve"> These are more traditional KPIs but crucial for the ecosystem’s health. We monitor </w:t>
      </w:r>
      <w:r w:rsidDel="00000000" w:rsidR="00000000" w:rsidRPr="00000000">
        <w:rPr>
          <w:i w:val="1"/>
          <w:rtl w:val="0"/>
        </w:rPr>
        <w:t xml:space="preserve">franchise unit economics</w:t>
      </w:r>
      <w:r w:rsidDel="00000000" w:rsidR="00000000" w:rsidRPr="00000000">
        <w:rPr>
          <w:rtl w:val="0"/>
        </w:rPr>
        <w:t xml:space="preserve"> (average occupancy, average Suite Pro earnings, franchisee ROI), </w:t>
      </w:r>
      <w:r w:rsidDel="00000000" w:rsidR="00000000" w:rsidRPr="00000000">
        <w:rPr>
          <w:i w:val="1"/>
          <w:rtl w:val="0"/>
        </w:rPr>
        <w:t xml:space="preserve">network growth</w:t>
      </w:r>
      <w:r w:rsidDel="00000000" w:rsidR="00000000" w:rsidRPr="00000000">
        <w:rPr>
          <w:rtl w:val="0"/>
        </w:rPr>
        <w:t xml:space="preserve"> (number of suites, number of users on each platform), and </w:t>
      </w:r>
      <w:r w:rsidDel="00000000" w:rsidR="00000000" w:rsidRPr="00000000">
        <w:rPr>
          <w:i w:val="1"/>
          <w:rtl w:val="0"/>
        </w:rPr>
        <w:t xml:space="preserve">financial sustainability</w:t>
      </w:r>
      <w:r w:rsidDel="00000000" w:rsidR="00000000" w:rsidRPr="00000000">
        <w:rPr>
          <w:rtl w:val="0"/>
        </w:rPr>
        <w:t xml:space="preserve"> (revenue diversity, profit margins). Specifically, </w:t>
      </w:r>
      <w:r w:rsidDel="00000000" w:rsidR="00000000" w:rsidRPr="00000000">
        <w:rPr>
          <w:i w:val="1"/>
          <w:rtl w:val="0"/>
        </w:rPr>
        <w:t xml:space="preserve">franchise retention</w:t>
      </w:r>
      <w:r w:rsidDel="00000000" w:rsidR="00000000" w:rsidRPr="00000000">
        <w:rPr>
          <w:rtl w:val="0"/>
        </w:rPr>
        <w:t xml:space="preserve"> is key: we aim for 0% franchise failure, so that metric is binary per year (all franchises retained = full points). </w:t>
      </w:r>
      <w:r w:rsidDel="00000000" w:rsidR="00000000" w:rsidRPr="00000000">
        <w:rPr>
          <w:i w:val="1"/>
          <w:rtl w:val="0"/>
        </w:rPr>
        <w:t xml:space="preserve">Occupancy rate</w:t>
      </w:r>
      <w:r w:rsidDel="00000000" w:rsidR="00000000" w:rsidRPr="00000000">
        <w:rPr>
          <w:rtl w:val="0"/>
        </w:rPr>
        <w:t xml:space="preserve"> across all suites, </w:t>
      </w:r>
      <w:r w:rsidDel="00000000" w:rsidR="00000000" w:rsidRPr="00000000">
        <w:rPr>
          <w:i w:val="1"/>
          <w:rtl w:val="0"/>
        </w:rPr>
        <w:t xml:space="preserve">client growth</w:t>
      </w:r>
      <w:r w:rsidDel="00000000" w:rsidR="00000000" w:rsidRPr="00000000">
        <w:rPr>
          <w:rtl w:val="0"/>
        </w:rPr>
        <w:t xml:space="preserve">, </w:t>
      </w:r>
      <w:r w:rsidDel="00000000" w:rsidR="00000000" w:rsidRPr="00000000">
        <w:rPr>
          <w:i w:val="1"/>
          <w:rtl w:val="0"/>
        </w:rPr>
        <w:t xml:space="preserve">CrownRewards membership count</w:t>
      </w:r>
      <w:r w:rsidDel="00000000" w:rsidR="00000000" w:rsidRPr="00000000">
        <w:rPr>
          <w:rtl w:val="0"/>
        </w:rPr>
        <w:t xml:space="preserve"> (loyalty program size, e.g. target 100k members by Year 3) and </w:t>
      </w:r>
      <w:r w:rsidDel="00000000" w:rsidR="00000000" w:rsidRPr="00000000">
        <w:rPr>
          <w:i w:val="1"/>
          <w:rtl w:val="0"/>
        </w:rPr>
        <w:t xml:space="preserve">subscription renewals</w:t>
      </w:r>
      <w:r w:rsidDel="00000000" w:rsidR="00000000" w:rsidRPr="00000000">
        <w:rPr>
          <w:rtl w:val="0"/>
        </w:rPr>
        <w:t xml:space="preserve"> for our incubator plans are tracked. Also, </w:t>
      </w:r>
      <w:r w:rsidDel="00000000" w:rsidR="00000000" w:rsidRPr="00000000">
        <w:rPr>
          <w:i w:val="1"/>
          <w:rtl w:val="0"/>
        </w:rPr>
        <w:t xml:space="preserve">governance participation</w:t>
      </w:r>
      <w:r w:rsidDel="00000000" w:rsidR="00000000" w:rsidRPr="00000000">
        <w:rPr>
          <w:rtl w:val="0"/>
        </w:rPr>
        <w:t xml:space="preserve"> rates (what % of eligible Ambassadors vote in ThriveFund proposals, how many attend advisory councils) serve as a measure of engagement and healthy democracy within the community. We collect </w:t>
      </w:r>
      <w:r w:rsidDel="00000000" w:rsidR="00000000" w:rsidRPr="00000000">
        <w:rPr>
          <w:i w:val="1"/>
          <w:rtl w:val="0"/>
        </w:rPr>
        <w:t xml:space="preserve">client NPS (Net Promoter Score)</w:t>
      </w:r>
      <w:r w:rsidDel="00000000" w:rsidR="00000000" w:rsidRPr="00000000">
        <w:rPr>
          <w:rtl w:val="0"/>
        </w:rPr>
        <w:t xml:space="preserve"> or average ratings as a quality metric – e.g., ensuring each location maintains, say, a 4.5+ out of 5 star average is part of brand health. In fact, we bake certain thresholds into our franchise agreements (maintaining high occupancy and ratings) and we already consider rewards for exceeding those. For example, a franchise that maintains &gt;90% occupancy and an average 4.8 star review might get a royalty rebate or bonus. These thresholds are part of the Index as well – effectively if you hit them, your “Operational Score” goes up and triggers a reward.</w:t>
        <w:br w:type="textWrapping"/>
      </w:r>
    </w:p>
    <w:p w:rsidR="00000000" w:rsidDel="00000000" w:rsidP="00000000" w:rsidRDefault="00000000" w:rsidRPr="00000000" w14:paraId="00000C3B">
      <w:pPr>
        <w:spacing w:after="240" w:before="240" w:lineRule="auto"/>
        <w:rPr/>
      </w:pPr>
      <w:r w:rsidDel="00000000" w:rsidR="00000000" w:rsidRPr="00000000">
        <w:rPr>
          <w:b w:val="1"/>
          <w:rtl w:val="0"/>
        </w:rPr>
        <w:t xml:space="preserve">Automated Dashboard:</w:t>
      </w:r>
      <w:r w:rsidDel="00000000" w:rsidR="00000000" w:rsidRPr="00000000">
        <w:rPr>
          <w:rtl w:val="0"/>
        </w:rPr>
        <w:t xml:space="preserve"> All these metrics feed into a central </w:t>
      </w:r>
      <w:r w:rsidDel="00000000" w:rsidR="00000000" w:rsidRPr="00000000">
        <w:rPr>
          <w:b w:val="1"/>
          <w:rtl w:val="0"/>
        </w:rPr>
        <w:t xml:space="preserve">CrownThrive Impact Dashboard</w:t>
      </w:r>
      <w:r w:rsidDel="00000000" w:rsidR="00000000" w:rsidRPr="00000000">
        <w:rPr>
          <w:rtl w:val="0"/>
        </w:rPr>
        <w:t xml:space="preserve"> (CrownLytics module) that is updated continuously via CHLOM data feeds. Each franchisee and even each Suite Pro might have a mini dashboard for their own impact: e.g., “This year you personally diverted X lbs of plastic (by participating in our recycling program) and referred Y clients, planting Z trees via our loyalty program.” This keeps impact tangible at the ground level. At corporate and investor level, the dashboard shows aggregate numbers and an overall </w:t>
      </w:r>
      <w:r w:rsidDel="00000000" w:rsidR="00000000" w:rsidRPr="00000000">
        <w:rPr>
          <w:b w:val="1"/>
          <w:rtl w:val="0"/>
        </w:rPr>
        <w:t xml:space="preserve">Impact Index Score</w:t>
      </w:r>
      <w:r w:rsidDel="00000000" w:rsidR="00000000" w:rsidRPr="00000000">
        <w:rPr>
          <w:rtl w:val="0"/>
        </w:rPr>
        <w:t xml:space="preserve">. The Index might be a composite (say 0 to 100 or a star rating) that weighs the above categories. We might weight social and environmental metrics equally with financial metrics to ensure we never prioritize profit at the expense of purpose. The exact formula can evolve with stakeholder input, but transparency is key – we will publish what goes into it (number of grants, CO₂ offset, etc., per unit) in our </w:t>
      </w:r>
      <w:r w:rsidDel="00000000" w:rsidR="00000000" w:rsidRPr="00000000">
        <w:rPr>
          <w:b w:val="1"/>
          <w:rtl w:val="0"/>
        </w:rPr>
        <w:t xml:space="preserve">annual Impact Report</w:t>
      </w:r>
      <w:r w:rsidDel="00000000" w:rsidR="00000000" w:rsidRPr="00000000">
        <w:rPr>
          <w:rtl w:val="0"/>
        </w:rPr>
        <w:t xml:space="preserve">.</w:t>
      </w:r>
    </w:p>
    <w:p w:rsidR="00000000" w:rsidDel="00000000" w:rsidP="00000000" w:rsidRDefault="00000000" w:rsidRPr="00000000" w14:paraId="00000C3C">
      <w:pPr>
        <w:spacing w:after="240" w:before="240" w:lineRule="auto"/>
        <w:rPr/>
      </w:pPr>
      <w:r w:rsidDel="00000000" w:rsidR="00000000" w:rsidRPr="00000000">
        <w:rPr>
          <w:b w:val="1"/>
          <w:rtl w:val="0"/>
        </w:rPr>
        <w:t xml:space="preserve">Feedback into Incentives:</w:t>
      </w:r>
      <w:r w:rsidDel="00000000" w:rsidR="00000000" w:rsidRPr="00000000">
        <w:rPr>
          <w:rtl w:val="0"/>
        </w:rPr>
        <w:t xml:space="preserve"> Here’s where it gets exciting: </w:t>
      </w:r>
      <w:r w:rsidDel="00000000" w:rsidR="00000000" w:rsidRPr="00000000">
        <w:rPr>
          <w:i w:val="1"/>
          <w:rtl w:val="0"/>
        </w:rPr>
        <w:t xml:space="preserve">impact performance directly unlocks perks</w:t>
      </w:r>
      <w:r w:rsidDel="00000000" w:rsidR="00000000" w:rsidRPr="00000000">
        <w:rPr>
          <w:rtl w:val="0"/>
        </w:rPr>
        <w:t xml:space="preserve">. CrownThrive is essentially gamifying impact for our franchisees, Suite Pros, and even clients. Some examples:</w:t>
      </w:r>
    </w:p>
    <w:p w:rsidR="00000000" w:rsidDel="00000000" w:rsidP="00000000" w:rsidRDefault="00000000" w:rsidRPr="00000000" w14:paraId="00000C3D">
      <w:pPr>
        <w:numPr>
          <w:ilvl w:val="0"/>
          <w:numId w:val="194"/>
        </w:numPr>
        <w:spacing w:after="0" w:before="240" w:lineRule="auto"/>
        <w:ind w:left="720" w:hanging="360"/>
        <w:rPr/>
      </w:pPr>
      <w:r w:rsidDel="00000000" w:rsidR="00000000" w:rsidRPr="00000000">
        <w:rPr>
          <w:b w:val="1"/>
          <w:rtl w:val="0"/>
        </w:rPr>
        <w:t xml:space="preserve">Bonuses &amp; Fee Reductions:</w:t>
      </w:r>
      <w:r w:rsidDel="00000000" w:rsidR="00000000" w:rsidRPr="00000000">
        <w:rPr>
          <w:rtl w:val="0"/>
        </w:rPr>
        <w:t xml:space="preserve"> If a franchise location hits certain Impact targets (for example, they host community events quarterly, have high client loyalty, and run on green energy), they could earn a </w:t>
      </w:r>
      <w:r w:rsidDel="00000000" w:rsidR="00000000" w:rsidRPr="00000000">
        <w:rPr>
          <w:b w:val="1"/>
          <w:rtl w:val="0"/>
        </w:rPr>
        <w:t xml:space="preserve">royalty fee reduction for the next year</w:t>
      </w:r>
      <w:r w:rsidDel="00000000" w:rsidR="00000000" w:rsidRPr="00000000">
        <w:rPr>
          <w:rtl w:val="0"/>
        </w:rPr>
        <w:t xml:space="preserve"> or a one-time cash bonus as a thank-you for aligning with our mission. We already plan performance bonuses for exceptional franchise performance, and we can extend that to community impact metrics too. Similarly, Suite Pros who mentor others or lead sustainability initiatives could get discounts on their rent or higher referral commissions as a reward.</w:t>
        <w:br w:type="textWrapping"/>
      </w:r>
    </w:p>
    <w:p w:rsidR="00000000" w:rsidDel="00000000" w:rsidP="00000000" w:rsidRDefault="00000000" w:rsidRPr="00000000" w14:paraId="00000C3E">
      <w:pPr>
        <w:numPr>
          <w:ilvl w:val="0"/>
          <w:numId w:val="194"/>
        </w:numPr>
        <w:spacing w:after="0" w:before="0" w:lineRule="auto"/>
        <w:ind w:left="720" w:hanging="360"/>
        <w:rPr/>
      </w:pPr>
      <w:r w:rsidDel="00000000" w:rsidR="00000000" w:rsidRPr="00000000">
        <w:rPr>
          <w:b w:val="1"/>
          <w:rtl w:val="0"/>
        </w:rPr>
        <w:t xml:space="preserve">Upgrades &amp; Prioritized Opportunities:</w:t>
      </w:r>
      <w:r w:rsidDel="00000000" w:rsidR="00000000" w:rsidRPr="00000000">
        <w:rPr>
          <w:rtl w:val="0"/>
        </w:rPr>
        <w:t xml:space="preserve"> Metrics can determine who gets access to new opportunities. For instance, if a Suite Pro has a stellar Impact score (great client feedback, participates in every training, helps with our Tree-planting drives), they might be first in line to expand to a bigger suite or open a new franchise location if they want. Essentially, positive contributors get </w:t>
      </w:r>
      <w:r w:rsidDel="00000000" w:rsidR="00000000" w:rsidRPr="00000000">
        <w:rPr>
          <w:b w:val="1"/>
          <w:rtl w:val="0"/>
        </w:rPr>
        <w:t xml:space="preserve">first dibs</w:t>
      </w:r>
      <w:r w:rsidDel="00000000" w:rsidR="00000000" w:rsidRPr="00000000">
        <w:rPr>
          <w:rtl w:val="0"/>
        </w:rPr>
        <w:t xml:space="preserve"> on growth opportunities we offer. We could also do equipment or space upgrades – e.g., the top environmentally conscious location might win a free facility upgrade (solar panels installed or a new smart HVAC system subsidized by us) because they’ve proven they’ll maximize its use. On the client side, loyalty members with high engagement (who refer friends, attend events, donate to ThriveFund campaigns) might get </w:t>
      </w:r>
      <w:r w:rsidDel="00000000" w:rsidR="00000000" w:rsidRPr="00000000">
        <w:rPr>
          <w:b w:val="1"/>
          <w:rtl w:val="0"/>
        </w:rPr>
        <w:t xml:space="preserve">VIP upgrades</w:t>
      </w:r>
      <w:r w:rsidDel="00000000" w:rsidR="00000000" w:rsidRPr="00000000">
        <w:rPr>
          <w:rtl w:val="0"/>
        </w:rPr>
        <w:t xml:space="preserve"> like free services or invite-only experiences.</w:t>
        <w:br w:type="textWrapping"/>
      </w:r>
    </w:p>
    <w:p w:rsidR="00000000" w:rsidDel="00000000" w:rsidP="00000000" w:rsidRDefault="00000000" w:rsidRPr="00000000" w14:paraId="00000C3F">
      <w:pPr>
        <w:numPr>
          <w:ilvl w:val="0"/>
          <w:numId w:val="194"/>
        </w:numPr>
        <w:spacing w:after="0" w:before="0" w:lineRule="auto"/>
        <w:ind w:left="720" w:hanging="360"/>
        <w:rPr/>
      </w:pPr>
      <w:r w:rsidDel="00000000" w:rsidR="00000000" w:rsidRPr="00000000">
        <w:rPr>
          <w:b w:val="1"/>
          <w:rtl w:val="0"/>
        </w:rPr>
        <w:t xml:space="preserve">ThriveFund Grants &amp; Projects:</w:t>
      </w:r>
      <w:r w:rsidDel="00000000" w:rsidR="00000000" w:rsidRPr="00000000">
        <w:rPr>
          <w:rtl w:val="0"/>
        </w:rPr>
        <w:t xml:space="preserve"> The ThriveFund community grant pool is governed in part by Impact metrics and votes. Locations or individuals with high Impact scores could be made </w:t>
      </w:r>
      <w:r w:rsidDel="00000000" w:rsidR="00000000" w:rsidRPr="00000000">
        <w:rPr>
          <w:b w:val="1"/>
          <w:rtl w:val="0"/>
        </w:rPr>
        <w:t xml:space="preserve">eligible to apply for special grants</w:t>
      </w:r>
      <w:r w:rsidDel="00000000" w:rsidR="00000000" w:rsidRPr="00000000">
        <w:rPr>
          <w:rtl w:val="0"/>
        </w:rPr>
        <w:t xml:space="preserve"> – say a high-scoring franchise can get a grant to start a local beauty scholarship or to retrofit their location with energy-efficient tech. Also, the community may choose to invest ThriveFund money back into those who have contributed a lot. For example, if a Suite Pro consistently mentors and volunteers, the community might vote to fund her idea for a free workshop series for teens (thus rewarding her and creating new impact). The proposals for ThriveFund grants themselves will often be measured by projected impact metrics (how many people benefited, etc.), closing the loop such that the better we measure and perform, the more resources flow into doing even more good.</w:t>
        <w:br w:type="textWrapping"/>
      </w:r>
    </w:p>
    <w:p w:rsidR="00000000" w:rsidDel="00000000" w:rsidP="00000000" w:rsidRDefault="00000000" w:rsidRPr="00000000" w14:paraId="00000C40">
      <w:pPr>
        <w:numPr>
          <w:ilvl w:val="0"/>
          <w:numId w:val="194"/>
        </w:numPr>
        <w:spacing w:after="0" w:before="0" w:lineRule="auto"/>
        <w:ind w:left="720" w:hanging="360"/>
        <w:rPr/>
      </w:pPr>
      <w:r w:rsidDel="00000000" w:rsidR="00000000" w:rsidRPr="00000000">
        <w:rPr>
          <w:b w:val="1"/>
          <w:rtl w:val="0"/>
        </w:rPr>
        <w:t xml:space="preserve">Recognition &amp; Feature Placement:</w:t>
      </w:r>
      <w:r w:rsidDel="00000000" w:rsidR="00000000" w:rsidRPr="00000000">
        <w:rPr>
          <w:rtl w:val="0"/>
        </w:rPr>
        <w:t xml:space="preserve"> We make heroes out of our impact leaders. The individuals and franchises with top Impact Index scores will be </w:t>
      </w:r>
      <w:r w:rsidDel="00000000" w:rsidR="00000000" w:rsidRPr="00000000">
        <w:rPr>
          <w:i w:val="1"/>
          <w:rtl w:val="0"/>
        </w:rPr>
        <w:t xml:space="preserve">featured in our marketing and media</w:t>
      </w:r>
      <w:r w:rsidDel="00000000" w:rsidR="00000000" w:rsidRPr="00000000">
        <w:rPr>
          <w:rtl w:val="0"/>
        </w:rPr>
        <w:t xml:space="preserve">. For example, a franchisee who implemented an innovative community initiative might be profiled on our Melanated Voices TV segment or in a press release. This not only is great PR for them (driving business) but also motivates others. We might also give </w:t>
      </w:r>
      <w:r w:rsidDel="00000000" w:rsidR="00000000" w:rsidRPr="00000000">
        <w:rPr>
          <w:b w:val="1"/>
          <w:rtl w:val="0"/>
        </w:rPr>
        <w:t xml:space="preserve">extra governance weight</w:t>
      </w:r>
      <w:r w:rsidDel="00000000" w:rsidR="00000000" w:rsidRPr="00000000">
        <w:rPr>
          <w:rtl w:val="0"/>
        </w:rPr>
        <w:t xml:space="preserve"> to high-impact members: e.g., additional voting power on ThriveFund proposals to those who have proven their commitment (one idea is that top ambassadors or high impact score holders get, say, double votes in certain polls as a form of merit-based influence). This ensures the people shaping the community’s direction are those who have demonstrated care and excellence.</w:t>
        <w:br w:type="textWrapping"/>
      </w:r>
    </w:p>
    <w:p w:rsidR="00000000" w:rsidDel="00000000" w:rsidP="00000000" w:rsidRDefault="00000000" w:rsidRPr="00000000" w14:paraId="00000C41">
      <w:pPr>
        <w:numPr>
          <w:ilvl w:val="0"/>
          <w:numId w:val="194"/>
        </w:numPr>
        <w:spacing w:after="240" w:before="0" w:lineRule="auto"/>
        <w:ind w:left="720" w:hanging="360"/>
        <w:rPr/>
      </w:pPr>
      <w:r w:rsidDel="00000000" w:rsidR="00000000" w:rsidRPr="00000000">
        <w:rPr>
          <w:b w:val="1"/>
          <w:rtl w:val="0"/>
        </w:rPr>
        <w:t xml:space="preserve">Gamification &amp; Badges:</w:t>
      </w:r>
      <w:r w:rsidDel="00000000" w:rsidR="00000000" w:rsidRPr="00000000">
        <w:rPr>
          <w:rtl w:val="0"/>
        </w:rPr>
        <w:t xml:space="preserve"> We will visually gamify impact too. There could be an </w:t>
      </w:r>
      <w:r w:rsidDel="00000000" w:rsidR="00000000" w:rsidRPr="00000000">
        <w:rPr>
          <w:b w:val="1"/>
          <w:rtl w:val="0"/>
        </w:rPr>
        <w:t xml:space="preserve">Impact Leaderboard</w:t>
      </w:r>
      <w:r w:rsidDel="00000000" w:rsidR="00000000" w:rsidRPr="00000000">
        <w:rPr>
          <w:rtl w:val="0"/>
        </w:rPr>
        <w:t xml:space="preserve"> visible in CrownThrive IO for friendly competition: locations compete for titles like “Greenest MM Suites of the Year” or “Community All-Star.” Badges like </w:t>
      </w:r>
      <w:r w:rsidDel="00000000" w:rsidR="00000000" w:rsidRPr="00000000">
        <w:rPr>
          <w:i w:val="1"/>
          <w:rtl w:val="0"/>
        </w:rPr>
        <w:t xml:space="preserve">Eco-Champion</w:t>
      </w:r>
      <w:r w:rsidDel="00000000" w:rsidR="00000000" w:rsidRPr="00000000">
        <w:rPr>
          <w:rtl w:val="0"/>
        </w:rPr>
        <w:t xml:space="preserve"> or </w:t>
      </w:r>
      <w:r w:rsidDel="00000000" w:rsidR="00000000" w:rsidRPr="00000000">
        <w:rPr>
          <w:i w:val="1"/>
          <w:rtl w:val="0"/>
        </w:rPr>
        <w:t xml:space="preserve">Mentorship Maven</w:t>
      </w:r>
      <w:r w:rsidDel="00000000" w:rsidR="00000000" w:rsidRPr="00000000">
        <w:rPr>
          <w:rtl w:val="0"/>
        </w:rPr>
        <w:t xml:space="preserve"> can be earned and showcased. These come with perks as mentioned and also intrinsic reward of peer recognition. A Suite Pro who hits a tree-planting milestone might get the </w:t>
      </w:r>
      <w:r w:rsidDel="00000000" w:rsidR="00000000" w:rsidRPr="00000000">
        <w:rPr>
          <w:b w:val="1"/>
          <w:rtl w:val="0"/>
        </w:rPr>
        <w:t xml:space="preserve">EcoHero</w:t>
      </w:r>
      <w:r w:rsidDel="00000000" w:rsidR="00000000" w:rsidRPr="00000000">
        <w:rPr>
          <w:rtl w:val="0"/>
        </w:rPr>
        <w:t xml:space="preserve"> badge and a shoutout in our newsletter.</w:t>
        <w:br w:type="textWrapping"/>
      </w:r>
    </w:p>
    <w:p w:rsidR="00000000" w:rsidDel="00000000" w:rsidP="00000000" w:rsidRDefault="00000000" w:rsidRPr="00000000" w14:paraId="00000C42">
      <w:pPr>
        <w:spacing w:after="240" w:before="240" w:lineRule="auto"/>
        <w:rPr/>
      </w:pPr>
      <w:r w:rsidDel="00000000" w:rsidR="00000000" w:rsidRPr="00000000">
        <w:rPr>
          <w:rtl w:val="0"/>
        </w:rPr>
        <w:t xml:space="preserve">Importantly, all these metrics are </w:t>
      </w:r>
      <w:r w:rsidDel="00000000" w:rsidR="00000000" w:rsidRPr="00000000">
        <w:rPr>
          <w:b w:val="1"/>
          <w:rtl w:val="0"/>
        </w:rPr>
        <w:t xml:space="preserve">automated and objective</w:t>
      </w:r>
      <w:r w:rsidDel="00000000" w:rsidR="00000000" w:rsidRPr="00000000">
        <w:rPr>
          <w:rtl w:val="0"/>
        </w:rPr>
        <w:t xml:space="preserve">. Because CHLOM logs every transaction, referral, and action, we can quantify things like “clients retained” or “referrals made” without bias. Where manual input is needed (like logging volunteer hours or confirming a tree planting count), we use verification partners or digital tracking (scanning QR codes at events, etc.) to feed reliable data. We seek independent verification for key metrics to maintain credibility – e.g., using Stripe Climate reports for carbon, or auditing the ThriveFund grants outcomes. This rigour will impress investors looking at ESG (Environmental, Social, Governance) criteria, as we can concretely demonstrate impact with data.</w:t>
      </w:r>
    </w:p>
    <w:p w:rsidR="00000000" w:rsidDel="00000000" w:rsidP="00000000" w:rsidRDefault="00000000" w:rsidRPr="00000000" w14:paraId="00000C43">
      <w:pPr>
        <w:spacing w:after="240" w:before="240" w:lineRule="auto"/>
        <w:rPr/>
      </w:pPr>
      <w:r w:rsidDel="00000000" w:rsidR="00000000" w:rsidRPr="00000000">
        <w:rPr>
          <w:rtl w:val="0"/>
        </w:rPr>
        <w:t xml:space="preserve">In practice, an </w:t>
      </w:r>
      <w:r w:rsidDel="00000000" w:rsidR="00000000" w:rsidRPr="00000000">
        <w:rPr>
          <w:b w:val="1"/>
          <w:rtl w:val="0"/>
        </w:rPr>
        <w:t xml:space="preserve">Impact Index dashboard</w:t>
      </w:r>
      <w:r w:rsidDel="00000000" w:rsidR="00000000" w:rsidRPr="00000000">
        <w:rPr>
          <w:rtl w:val="0"/>
        </w:rPr>
        <w:t xml:space="preserve"> might show something like: </w:t>
      </w:r>
      <w:r w:rsidDel="00000000" w:rsidR="00000000" w:rsidRPr="00000000">
        <w:rPr>
          <w:i w:val="1"/>
          <w:rtl w:val="0"/>
        </w:rPr>
        <w:t xml:space="preserve">Environmental: 85/100 (500 trees planted, carbon neutral operations achieved); Social: 90/100 (200 entrepreneurs launched, 50 jobs created, 98% franchise retention, 4.7 average client rating); Governance: 80/100 (active community voting, diversity metrics met); Overall Impact Index: 85</w:t>
      </w:r>
      <w:r w:rsidDel="00000000" w:rsidR="00000000" w:rsidRPr="00000000">
        <w:rPr>
          <w:rtl w:val="0"/>
        </w:rPr>
        <w:t xml:space="preserve">. If the index improves year-over-year, it triggers positive outcomes like perhaps a dividend to franchisees or additional CSR (Corporate Social Responsibility) budget allocated. If it drops, it alerts management to where we slipped (maybe environmental metrics fell) so we can address it – perhaps by investing more in sustainability initiatives or re-engaging the community in volunteering.</w:t>
      </w:r>
    </w:p>
    <w:p w:rsidR="00000000" w:rsidDel="00000000" w:rsidP="00000000" w:rsidRDefault="00000000" w:rsidRPr="00000000" w14:paraId="00000C44">
      <w:pPr>
        <w:spacing w:after="240" w:before="240" w:lineRule="auto"/>
        <w:rPr/>
      </w:pPr>
      <w:r w:rsidDel="00000000" w:rsidR="00000000" w:rsidRPr="00000000">
        <w:rPr>
          <w:rtl w:val="0"/>
        </w:rPr>
        <w:t xml:space="preserve">By creating this </w:t>
      </w:r>
      <w:r w:rsidDel="00000000" w:rsidR="00000000" w:rsidRPr="00000000">
        <w:rPr>
          <w:b w:val="1"/>
          <w:rtl w:val="0"/>
        </w:rPr>
        <w:t xml:space="preserve">feedback loop</w:t>
      </w:r>
      <w:r w:rsidDel="00000000" w:rsidR="00000000" w:rsidRPr="00000000">
        <w:rPr>
          <w:rtl w:val="0"/>
        </w:rPr>
        <w:t xml:space="preserve">, we ensure that doing good is not just a warm fuzzy concept but a competitive aspect of our operations. Franchisees will want to excel in impact because it directly affects their bottom line (bonuses, client goodwill, lower fees) and standing in the network. Suite Pros will incorporate community work and education into their business plans because it earns them rewards and recognition. Even clients get into it; for example, we could tell clients “your loyalty points this year contributed to planting 5 trees and you’ve reached our ‘Client Advocate’ tier – here’s a $50 credit as thanks and an invite to our VIP event.” That makes clients feel part of the mission too, increasing loyalty further.</w:t>
      </w:r>
    </w:p>
    <w:p w:rsidR="00000000" w:rsidDel="00000000" w:rsidP="00000000" w:rsidRDefault="00000000" w:rsidRPr="00000000" w14:paraId="00000C45">
      <w:pPr>
        <w:spacing w:after="240" w:before="240" w:lineRule="auto"/>
        <w:rPr/>
      </w:pPr>
      <w:r w:rsidDel="00000000" w:rsidR="00000000" w:rsidRPr="00000000">
        <w:rPr>
          <w:rtl w:val="0"/>
        </w:rPr>
        <w:t xml:space="preserve">In essence, the Automated Impact Index turns our lofty goals into </w:t>
      </w:r>
      <w:r w:rsidDel="00000000" w:rsidR="00000000" w:rsidRPr="00000000">
        <w:rPr>
          <w:b w:val="1"/>
          <w:rtl w:val="0"/>
        </w:rPr>
        <w:t xml:space="preserve">measurable, manageable objectives</w:t>
      </w:r>
      <w:r w:rsidDel="00000000" w:rsidR="00000000" w:rsidRPr="00000000">
        <w:rPr>
          <w:rtl w:val="0"/>
        </w:rPr>
        <w:t xml:space="preserve"> and aligns incentives so that </w:t>
      </w:r>
      <w:r w:rsidDel="00000000" w:rsidR="00000000" w:rsidRPr="00000000">
        <w:rPr>
          <w:i w:val="1"/>
          <w:rtl w:val="0"/>
        </w:rPr>
        <w:t xml:space="preserve">impact is profitable</w:t>
      </w:r>
      <w:r w:rsidDel="00000000" w:rsidR="00000000" w:rsidRPr="00000000">
        <w:rPr>
          <w:rtl w:val="0"/>
        </w:rPr>
        <w:t xml:space="preserve">. We will be able to walk into investor meetings and not just talk anecdotes, but show a live dashboard of how many lives we’ve improved and how that correlates with financial success. Few companies in our space can claim that. It future-proofs our operation by baking ESG into the DNA of the business model – positioning CrownThrive as not only a growth story, but an </w:t>
      </w:r>
      <w:r w:rsidDel="00000000" w:rsidR="00000000" w:rsidRPr="00000000">
        <w:rPr>
          <w:b w:val="1"/>
          <w:rtl w:val="0"/>
        </w:rPr>
        <w:t xml:space="preserve">impact leader</w:t>
      </w:r>
      <w:r w:rsidDel="00000000" w:rsidR="00000000" w:rsidRPr="00000000">
        <w:rPr>
          <w:rtl w:val="0"/>
        </w:rPr>
        <w:t xml:space="preserve"> with a quantifiable “second bottom line” of social/environmental return. This will close major investors who increasingly demand such accountability, and it will elevate our brand far beyond typical franchise metrics.</w:t>
      </w:r>
    </w:p>
    <w:p w:rsidR="00000000" w:rsidDel="00000000" w:rsidP="00000000" w:rsidRDefault="00000000" w:rsidRPr="00000000" w14:paraId="00000C46">
      <w:pPr>
        <w:pStyle w:val="Heading2"/>
        <w:keepNext w:val="0"/>
        <w:keepLines w:val="0"/>
        <w:spacing w:before="360" w:lineRule="auto"/>
        <w:rPr>
          <w:rFonts w:ascii="Aptos" w:cs="Aptos" w:eastAsia="Aptos" w:hAnsi="Aptos"/>
          <w:b w:val="1"/>
          <w:color w:val="000000"/>
          <w:sz w:val="34"/>
          <w:szCs w:val="34"/>
        </w:rPr>
      </w:pPr>
      <w:bookmarkStart w:colFirst="0" w:colLast="0" w:name="_heading=h.rj0u5att1lfc" w:id="394"/>
      <w:bookmarkEnd w:id="394"/>
      <w:r w:rsidDel="00000000" w:rsidR="00000000" w:rsidRPr="00000000">
        <w:br w:type="page"/>
      </w:r>
      <w:r w:rsidDel="00000000" w:rsidR="00000000" w:rsidRPr="00000000">
        <w:rPr>
          <w:rtl w:val="0"/>
        </w:rPr>
      </w:r>
    </w:p>
    <w:p w:rsidR="00000000" w:rsidDel="00000000" w:rsidP="00000000" w:rsidRDefault="00000000" w:rsidRPr="00000000" w14:paraId="00000C47">
      <w:pPr>
        <w:pStyle w:val="Heading2"/>
        <w:keepNext w:val="0"/>
        <w:keepLines w:val="0"/>
        <w:spacing w:before="360" w:lineRule="auto"/>
        <w:rPr>
          <w:rFonts w:ascii="Aptos" w:cs="Aptos" w:eastAsia="Aptos" w:hAnsi="Aptos"/>
          <w:b w:val="1"/>
          <w:color w:val="000000"/>
          <w:sz w:val="34"/>
          <w:szCs w:val="34"/>
        </w:rPr>
      </w:pPr>
      <w:bookmarkStart w:colFirst="0" w:colLast="0" w:name="_heading=h.hkz6oygu8ym4" w:id="395"/>
      <w:bookmarkEnd w:id="395"/>
      <w:r w:rsidDel="00000000" w:rsidR="00000000" w:rsidRPr="00000000">
        <w:rPr>
          <w:rFonts w:ascii="Aptos" w:cs="Aptos" w:eastAsia="Aptos" w:hAnsi="Aptos"/>
          <w:b w:val="1"/>
          <w:color w:val="000000"/>
          <w:sz w:val="34"/>
          <w:szCs w:val="34"/>
          <w:rtl w:val="0"/>
        </w:rPr>
        <w:t xml:space="preserve">8. Intra-Ecosystem Reinvestment Logic</w:t>
      </w:r>
    </w:p>
    <w:p w:rsidR="00000000" w:rsidDel="00000000" w:rsidP="00000000" w:rsidRDefault="00000000" w:rsidRPr="00000000" w14:paraId="00000C48">
      <w:pPr>
        <w:spacing w:after="240" w:before="240" w:lineRule="auto"/>
        <w:rPr/>
      </w:pPr>
      <w:r w:rsidDel="00000000" w:rsidR="00000000" w:rsidRPr="00000000">
        <w:rPr>
          <w:rtl w:val="0"/>
        </w:rPr>
        <w:t xml:space="preserve">One of CrownThrive’s competitive superpowers is how each part of our ecosystem feeds the others – not just in user flow, but financially. We’ve engineered a </w:t>
      </w:r>
      <w:r w:rsidDel="00000000" w:rsidR="00000000" w:rsidRPr="00000000">
        <w:rPr>
          <w:b w:val="1"/>
          <w:rtl w:val="0"/>
        </w:rPr>
        <w:t xml:space="preserve">loopback reinvestment model</w:t>
      </w:r>
      <w:r w:rsidDel="00000000" w:rsidR="00000000" w:rsidRPr="00000000">
        <w:rPr>
          <w:rtl w:val="0"/>
        </w:rPr>
        <w:t xml:space="preserve"> where revenue from one platform is funneled into fueling growth or rewards in another, creating a self-reinforcing cycle. This approach ensures that a dollar earned in one corner of CrownThrive can multiply its impact across the whole portfolio, rather than being siloed. Below we outline how this works, with concrete examples:</w:t>
      </w:r>
    </w:p>
    <w:p w:rsidR="00000000" w:rsidDel="00000000" w:rsidP="00000000" w:rsidRDefault="00000000" w:rsidRPr="00000000" w14:paraId="00000C49">
      <w:pPr>
        <w:numPr>
          <w:ilvl w:val="0"/>
          <w:numId w:val="115"/>
        </w:numPr>
        <w:spacing w:after="0" w:before="240" w:lineRule="auto"/>
        <w:ind w:left="720" w:hanging="360"/>
        <w:rPr/>
      </w:pPr>
      <w:r w:rsidDel="00000000" w:rsidR="00000000" w:rsidRPr="00000000">
        <w:rPr>
          <w:b w:val="1"/>
          <w:rtl w:val="0"/>
        </w:rPr>
        <w:t xml:space="preserve">Cross-Platform Revenue Sharing:</w:t>
      </w:r>
      <w:r w:rsidDel="00000000" w:rsidR="00000000" w:rsidRPr="00000000">
        <w:rPr>
          <w:rtl w:val="0"/>
        </w:rPr>
        <w:t xml:space="preserve"> When one platform thrives, it actively </w:t>
      </w:r>
      <w:r w:rsidDel="00000000" w:rsidR="00000000" w:rsidRPr="00000000">
        <w:rPr>
          <w:i w:val="1"/>
          <w:rtl w:val="0"/>
        </w:rPr>
        <w:t xml:space="preserve">boosts</w:t>
      </w:r>
      <w:r w:rsidDel="00000000" w:rsidR="00000000" w:rsidRPr="00000000">
        <w:rPr>
          <w:rtl w:val="0"/>
        </w:rPr>
        <w:t xml:space="preserve"> others via earmarked funding. For instance, </w:t>
      </w:r>
      <w:r w:rsidDel="00000000" w:rsidR="00000000" w:rsidRPr="00000000">
        <w:rPr>
          <w:b w:val="1"/>
          <w:rtl w:val="0"/>
        </w:rPr>
        <w:t xml:space="preserve">ThriveSeat</w:t>
      </w:r>
      <w:r w:rsidDel="00000000" w:rsidR="00000000" w:rsidRPr="00000000">
        <w:rPr>
          <w:rtl w:val="0"/>
        </w:rPr>
        <w:t xml:space="preserve">, our booking platform, generates revenue through convenience fees on appointments. Rather than pocketing all those fees as pure profit, a portion might be automatically allocated to marketing for our emerging social networking platform, </w:t>
      </w:r>
      <w:r w:rsidDel="00000000" w:rsidR="00000000" w:rsidRPr="00000000">
        <w:rPr>
          <w:b w:val="1"/>
          <w:rtl w:val="0"/>
        </w:rPr>
        <w:t xml:space="preserve">FindCliques</w:t>
      </w:r>
      <w:r w:rsidDel="00000000" w:rsidR="00000000" w:rsidRPr="00000000">
        <w:rPr>
          <w:rtl w:val="0"/>
        </w:rPr>
        <w:t xml:space="preserve">. Say ThriveSeat has an excellent month and accrues $50k in fees; CHLOM could trigger that 10% of that ($5k) goes into a </w:t>
      </w:r>
      <w:r w:rsidDel="00000000" w:rsidR="00000000" w:rsidRPr="00000000">
        <w:rPr>
          <w:b w:val="1"/>
          <w:rtl w:val="0"/>
        </w:rPr>
        <w:t xml:space="preserve">marketing budget for FindCliques</w:t>
      </w:r>
      <w:r w:rsidDel="00000000" w:rsidR="00000000" w:rsidRPr="00000000">
        <w:rPr>
          <w:rtl w:val="0"/>
        </w:rPr>
        <w:t xml:space="preserve">. That money might sponsor meetups or ads to bring more users to FindCliques (perhaps a platform for beauty professionals to find niche communities or client “cliques”). This is a strategic reinvestment: ThriveSeat’s success (which came from lots of client bookings) directly funds growth of another platform that can create even more engagement and stickiness. In turn, as FindCliques grows its user base of beauty enthusiasts and professionals, it will loop back traffic to ThriveSeat (people find a stylist in a clique and book with them) – a true </w:t>
      </w:r>
      <w:r w:rsidDel="00000000" w:rsidR="00000000" w:rsidRPr="00000000">
        <w:rPr>
          <w:b w:val="1"/>
          <w:rtl w:val="0"/>
        </w:rPr>
        <w:t xml:space="preserve">flywheel effect</w:t>
      </w:r>
      <w:r w:rsidDel="00000000" w:rsidR="00000000" w:rsidRPr="00000000">
        <w:rPr>
          <w:rtl w:val="0"/>
        </w:rPr>
        <w:t xml:space="preserve">. We’ve essentially coded our budgeting so that each platform has a mandate to support others. CrownThrive’s leadership sets target percentages – e.g., X% of CrownRewards’ transaction revenues go to developing new CrownThriveU courses, or Y% of e-commerce profits feed into the events platform ThriveTickets’ promo fund. This ensures </w:t>
      </w:r>
      <w:r w:rsidDel="00000000" w:rsidR="00000000" w:rsidRPr="00000000">
        <w:rPr>
          <w:b w:val="1"/>
          <w:rtl w:val="0"/>
        </w:rPr>
        <w:t xml:space="preserve">no platform is an island</w:t>
      </w:r>
      <w:r w:rsidDel="00000000" w:rsidR="00000000" w:rsidRPr="00000000">
        <w:rPr>
          <w:rtl w:val="0"/>
        </w:rPr>
        <w:t xml:space="preserve">; success is shared to lift the whole.</w:t>
        <w:br w:type="textWrapping"/>
      </w:r>
    </w:p>
    <w:p w:rsidR="00000000" w:rsidDel="00000000" w:rsidP="00000000" w:rsidRDefault="00000000" w:rsidRPr="00000000" w14:paraId="00000C4A">
      <w:pPr>
        <w:numPr>
          <w:ilvl w:val="0"/>
          <w:numId w:val="115"/>
        </w:numPr>
        <w:spacing w:after="0" w:before="0" w:lineRule="auto"/>
        <w:ind w:left="720" w:hanging="360"/>
        <w:rPr/>
      </w:pPr>
      <w:r w:rsidDel="00000000" w:rsidR="00000000" w:rsidRPr="00000000">
        <w:rPr>
          <w:b w:val="1"/>
          <w:rtl w:val="0"/>
        </w:rPr>
        <w:t xml:space="preserve">Example – FindCliques &amp; ThriveSeat Loop:</w:t>
      </w:r>
      <w:r w:rsidDel="00000000" w:rsidR="00000000" w:rsidRPr="00000000">
        <w:rPr>
          <w:rtl w:val="0"/>
        </w:rPr>
        <w:t xml:space="preserve"> To illustrate, imagine FindCliques is a platform where clients and pros join interest-based groups (like “Curly Hair Enthusiasts” or “Wellness and Yoga”). It’s newer and needs user engagement. Meanwhile, ThriveSeat has thousands of appointment bookings daily. So, we might have ThriveSeat app automatically prompt users after a booking: “Join a community on FindCliques related to your service!” That drives users over without any ad spend. Now, financially, perhaps every booking also contributes $0.50 to a “community engagement fund.” At month’s end, that fund sponsors a giveaway or event within FindCliques groups (like a virtual Q&amp;A with a top stylist) which increases FindCliques activity. The attendees of that event get a coupon for a ThriveSeat booking, completing the circle. The net effect is ThriveSeat’s revenue is partially </w:t>
      </w:r>
      <w:r w:rsidDel="00000000" w:rsidR="00000000" w:rsidRPr="00000000">
        <w:rPr>
          <w:b w:val="1"/>
          <w:rtl w:val="0"/>
        </w:rPr>
        <w:t xml:space="preserve">reinvested as marketing spend that directly increases future bookings</w:t>
      </w:r>
      <w:r w:rsidDel="00000000" w:rsidR="00000000" w:rsidRPr="00000000">
        <w:rPr>
          <w:rtl w:val="0"/>
        </w:rPr>
        <w:t xml:space="preserve"> (via more engaged clients) – an internal customer acquisition cost that is highly efficient because it stays in-house.</w:t>
        <w:br w:type="textWrapping"/>
      </w:r>
    </w:p>
    <w:p w:rsidR="00000000" w:rsidDel="00000000" w:rsidP="00000000" w:rsidRDefault="00000000" w:rsidRPr="00000000" w14:paraId="00000C4B">
      <w:pPr>
        <w:numPr>
          <w:ilvl w:val="0"/>
          <w:numId w:val="115"/>
        </w:numPr>
        <w:spacing w:after="0" w:before="0" w:lineRule="auto"/>
        <w:ind w:left="720" w:hanging="360"/>
        <w:rPr/>
      </w:pPr>
      <w:r w:rsidDel="00000000" w:rsidR="00000000" w:rsidRPr="00000000">
        <w:rPr>
          <w:b w:val="1"/>
          <w:rtl w:val="0"/>
        </w:rPr>
        <w:t xml:space="preserve">Internal Affiliate Reinvestment:</w:t>
      </w:r>
      <w:r w:rsidDel="00000000" w:rsidR="00000000" w:rsidRPr="00000000">
        <w:rPr>
          <w:rtl w:val="0"/>
        </w:rPr>
        <w:t xml:space="preserve"> Every actor in CrownThrive is encouraged to reinvest their earnings back into the ecosystem for greater returns. For Suite Pros, we structure opportunities for them to </w:t>
      </w:r>
      <w:r w:rsidDel="00000000" w:rsidR="00000000" w:rsidRPr="00000000">
        <w:rPr>
          <w:b w:val="1"/>
          <w:rtl w:val="0"/>
        </w:rPr>
        <w:t xml:space="preserve">reinvest their revenue into other CrownThrive brands</w:t>
      </w:r>
      <w:r w:rsidDel="00000000" w:rsidR="00000000" w:rsidRPr="00000000">
        <w:rPr>
          <w:rtl w:val="0"/>
        </w:rPr>
        <w:t xml:space="preserve"> with “multiplier” benefits. For example, a Suite Pro might take a portion of their monthly profits and buy an upgraded subscription to </w:t>
      </w:r>
      <w:r w:rsidDel="00000000" w:rsidR="00000000" w:rsidRPr="00000000">
        <w:rPr>
          <w:b w:val="1"/>
          <w:rtl w:val="0"/>
        </w:rPr>
        <w:t xml:space="preserve">CrownFluence™</w:t>
      </w:r>
      <w:r w:rsidDel="00000000" w:rsidR="00000000" w:rsidRPr="00000000">
        <w:rPr>
          <w:rtl w:val="0"/>
        </w:rPr>
        <w:t xml:space="preserve"> (our advertising network) to run ads for their business. To sweeten this, we could offer a </w:t>
      </w:r>
      <w:r w:rsidDel="00000000" w:rsidR="00000000" w:rsidRPr="00000000">
        <w:rPr>
          <w:b w:val="1"/>
          <w:rtl w:val="0"/>
        </w:rPr>
        <w:t xml:space="preserve">Multiplier Reward</w:t>
      </w:r>
      <w:r w:rsidDel="00000000" w:rsidR="00000000" w:rsidRPr="00000000">
        <w:rPr>
          <w:rtl w:val="0"/>
        </w:rPr>
        <w:t xml:space="preserve">: for every dollar they spend on CrownFluence ads, we give them $1.50 worth of ad credits – effectively a 50% match funded by, say, corporate’s ad fund. This means their $200 investment yields $300 in ads, likely bringing them more clients, which in turn increases their ThriveSeat bookings and product sales (benefiting them and the ecosystem). Another example: a Suite Pro could choose to invest in a small stake of a </w:t>
      </w:r>
      <w:r w:rsidDel="00000000" w:rsidR="00000000" w:rsidRPr="00000000">
        <w:rPr>
          <w:b w:val="1"/>
          <w:rtl w:val="0"/>
        </w:rPr>
        <w:t xml:space="preserve">new franchise location</w:t>
      </w:r>
      <w:r w:rsidDel="00000000" w:rsidR="00000000" w:rsidRPr="00000000">
        <w:rPr>
          <w:rtl w:val="0"/>
        </w:rPr>
        <w:t xml:space="preserve"> or a </w:t>
      </w:r>
      <w:r w:rsidDel="00000000" w:rsidR="00000000" w:rsidRPr="00000000">
        <w:rPr>
          <w:b w:val="1"/>
          <w:rtl w:val="0"/>
        </w:rPr>
        <w:t xml:space="preserve">ThriveFund project</w:t>
      </w:r>
      <w:r w:rsidDel="00000000" w:rsidR="00000000" w:rsidRPr="00000000">
        <w:rPr>
          <w:rtl w:val="0"/>
        </w:rPr>
        <w:t xml:space="preserve">. If a group of Suite Pros pool some money to launch a new CrownThrive venture (maybe a new product line or a regional license), we can give them a </w:t>
      </w:r>
      <w:r w:rsidDel="00000000" w:rsidR="00000000" w:rsidRPr="00000000">
        <w:rPr>
          <w:b w:val="1"/>
          <w:rtl w:val="0"/>
        </w:rPr>
        <w:t xml:space="preserve">bonus override</w:t>
      </w:r>
      <w:r w:rsidDel="00000000" w:rsidR="00000000" w:rsidRPr="00000000">
        <w:rPr>
          <w:rtl w:val="0"/>
        </w:rPr>
        <w:t xml:space="preserve"> on that venture’s future revenue. So a Pro who reinvests $1000 might get a perpetual +1% commission on the new venture’s revenue in return. This not only funds new expansions with internal capital but deeply ties participants to the success of all parts of the ecosystem (they literally have skin in multiple games). In practice, we can facilitate this via CHLOM tokens that represent micro-equity or revenue share in projects, allocated to contributors.</w:t>
        <w:br w:type="textWrapping"/>
      </w:r>
    </w:p>
    <w:p w:rsidR="00000000" w:rsidDel="00000000" w:rsidP="00000000" w:rsidRDefault="00000000" w:rsidRPr="00000000" w14:paraId="00000C4C">
      <w:pPr>
        <w:numPr>
          <w:ilvl w:val="0"/>
          <w:numId w:val="115"/>
        </w:numPr>
        <w:spacing w:after="0" w:before="0" w:lineRule="auto"/>
        <w:ind w:left="720" w:hanging="360"/>
        <w:rPr/>
      </w:pPr>
      <w:r w:rsidDel="00000000" w:rsidR="00000000" w:rsidRPr="00000000">
        <w:rPr>
          <w:b w:val="1"/>
          <w:rtl w:val="0"/>
        </w:rPr>
        <w:t xml:space="preserve">Example – Suite Pro Reinvests in FindCliques:</w:t>
      </w:r>
      <w:r w:rsidDel="00000000" w:rsidR="00000000" w:rsidRPr="00000000">
        <w:rPr>
          <w:rtl w:val="0"/>
        </w:rPr>
        <w:t xml:space="preserve"> Let’s say FindCliques is rolling out a premium feature (perhaps a paid group or marketplace). A Suite Pro can invest part of her earnings to become an “Founding Sponsor” of that feature – maybe it costs $500. In return, she could get enhanced visibility on that platform (her profile is highlighted as a top expert in the group), plus a share of the revenue from that group’s subscriptions for a year. She’s effectively an investor/promoter, and we might also give her an </w:t>
      </w:r>
      <w:r w:rsidDel="00000000" w:rsidR="00000000" w:rsidRPr="00000000">
        <w:rPr>
          <w:b w:val="1"/>
          <w:rtl w:val="0"/>
        </w:rPr>
        <w:t xml:space="preserve">exclusive badge</w:t>
      </w:r>
      <w:r w:rsidDel="00000000" w:rsidR="00000000" w:rsidRPr="00000000">
        <w:rPr>
          <w:rtl w:val="0"/>
        </w:rPr>
        <w:t xml:space="preserve"> for being an early supporter. The $500 from a few dozen such Pros gives FindCliques development funding, and those Pros then heavily promote the group because they benefit, bringing in more users and revenue. Everyone wins: the platform grows faster, and the Pros earn back more than they put in (the multiplier effect). We track all this via CHLOM so it’s fair and automatic.</w:t>
        <w:br w:type="textWrapping"/>
      </w:r>
    </w:p>
    <w:p w:rsidR="00000000" w:rsidDel="00000000" w:rsidP="00000000" w:rsidRDefault="00000000" w:rsidRPr="00000000" w14:paraId="00000C4D">
      <w:pPr>
        <w:numPr>
          <w:ilvl w:val="0"/>
          <w:numId w:val="115"/>
        </w:numPr>
        <w:spacing w:after="0" w:before="0" w:lineRule="auto"/>
        <w:ind w:left="720" w:hanging="360"/>
        <w:rPr/>
      </w:pPr>
      <w:r w:rsidDel="00000000" w:rsidR="00000000" w:rsidRPr="00000000">
        <w:rPr>
          <w:b w:val="1"/>
          <w:rtl w:val="0"/>
        </w:rPr>
        <w:t xml:space="preserve">Revenue Loopbacks Between Platforms:</w:t>
      </w:r>
      <w:r w:rsidDel="00000000" w:rsidR="00000000" w:rsidRPr="00000000">
        <w:rPr>
          <w:rtl w:val="0"/>
        </w:rPr>
        <w:t xml:space="preserve"> Consider how revenue flows internally according to our model – </w:t>
      </w:r>
      <w:r w:rsidDel="00000000" w:rsidR="00000000" w:rsidRPr="00000000">
        <w:rPr>
          <w:b w:val="1"/>
          <w:rtl w:val="0"/>
        </w:rPr>
        <w:t xml:space="preserve">one platform’s spend is another’s income</w:t>
      </w:r>
      <w:r w:rsidDel="00000000" w:rsidR="00000000" w:rsidRPr="00000000">
        <w:rPr>
          <w:rtl w:val="0"/>
        </w:rPr>
        <w:t xml:space="preserve">. For instance, CrownThriveU might pay Suite Pros (as instructors) royalties for course content. Where does CrownThriveU get money? From subscriptions or course sales, often purchased by the same Suite Pros or franchisees using their training budgets. Essentially, franchisees might reinvest part of their franchise profits to buy CrownThriveU enterprise training packages for their Suite Pros. That money goes to the instructors (who are Suite Pros) and CrownThrive corporate. Corporate then could take a slice of CrownThriveU profits to improve </w:t>
      </w:r>
      <w:r w:rsidDel="00000000" w:rsidR="00000000" w:rsidRPr="00000000">
        <w:rPr>
          <w:b w:val="1"/>
          <w:rtl w:val="0"/>
        </w:rPr>
        <w:t xml:space="preserve">ThriveSeat</w:t>
      </w:r>
      <w:r w:rsidDel="00000000" w:rsidR="00000000" w:rsidRPr="00000000">
        <w:rPr>
          <w:rtl w:val="0"/>
        </w:rPr>
        <w:t xml:space="preserve"> features or subsidize </w:t>
      </w:r>
      <w:r w:rsidDel="00000000" w:rsidR="00000000" w:rsidRPr="00000000">
        <w:rPr>
          <w:b w:val="1"/>
          <w:rtl w:val="0"/>
        </w:rPr>
        <w:t xml:space="preserve">CrownRewards</w:t>
      </w:r>
      <w:r w:rsidDel="00000000" w:rsidR="00000000" w:rsidRPr="00000000">
        <w:rPr>
          <w:rtl w:val="0"/>
        </w:rPr>
        <w:t xml:space="preserve"> promotions that bring more clients. Those clients generate more revenue which goes back to franchisees and Pros. This circular flow is by design: it increases the velocity of money within CrownThrive. A dollar paid for a course might pass through multiple hands (instructor, corporate, advertiser, etc.) and end up generating several dollars of economic activity (more appointments, more referrals) before it leaves the ecosystem. It’s akin to an internal economy with a high multiplier – something investors love to see, as it signals robust network effects.</w:t>
        <w:br w:type="textWrapping"/>
      </w:r>
    </w:p>
    <w:p w:rsidR="00000000" w:rsidDel="00000000" w:rsidP="00000000" w:rsidRDefault="00000000" w:rsidRPr="00000000" w14:paraId="00000C4E">
      <w:pPr>
        <w:numPr>
          <w:ilvl w:val="0"/>
          <w:numId w:val="115"/>
        </w:numPr>
        <w:spacing w:after="0" w:before="0" w:lineRule="auto"/>
        <w:ind w:left="720" w:hanging="360"/>
        <w:rPr/>
      </w:pPr>
      <w:r w:rsidDel="00000000" w:rsidR="00000000" w:rsidRPr="00000000">
        <w:rPr>
          <w:b w:val="1"/>
          <w:rtl w:val="0"/>
        </w:rPr>
        <w:t xml:space="preserve">Platform Swap Deals:</w:t>
      </w:r>
      <w:r w:rsidDel="00000000" w:rsidR="00000000" w:rsidRPr="00000000">
        <w:rPr>
          <w:rtl w:val="0"/>
        </w:rPr>
        <w:t xml:space="preserve"> We also structure </w:t>
      </w:r>
      <w:r w:rsidDel="00000000" w:rsidR="00000000" w:rsidRPr="00000000">
        <w:rPr>
          <w:b w:val="1"/>
          <w:rtl w:val="0"/>
        </w:rPr>
        <w:t xml:space="preserve">“swap” reinvestments between platforms</w:t>
      </w:r>
      <w:r w:rsidDel="00000000" w:rsidR="00000000" w:rsidRPr="00000000">
        <w:rPr>
          <w:rtl w:val="0"/>
        </w:rPr>
        <w:t xml:space="preserve">. For example, if </w:t>
      </w:r>
      <w:r w:rsidDel="00000000" w:rsidR="00000000" w:rsidRPr="00000000">
        <w:rPr>
          <w:b w:val="1"/>
          <w:rtl w:val="0"/>
        </w:rPr>
        <w:t xml:space="preserve">ThriveTickets</w:t>
      </w:r>
      <w:r w:rsidDel="00000000" w:rsidR="00000000" w:rsidRPr="00000000">
        <w:rPr>
          <w:rtl w:val="0"/>
        </w:rPr>
        <w:t xml:space="preserve"> (our event ticketing platform) has a big event, it might give a percentage of ticket sales as CrownRewards points to attendees to spend on services. That is essentially transferring event revenue into the services side to stimulate bookings. Conversely, if ThriveSeat has a strong quarter, maybe we sponsor more events (free tickets) to boost engagement on ThriveTickets. Another scenario: we allocate a portion of </w:t>
      </w:r>
      <w:r w:rsidDel="00000000" w:rsidR="00000000" w:rsidRPr="00000000">
        <w:rPr>
          <w:b w:val="1"/>
          <w:rtl w:val="0"/>
        </w:rPr>
        <w:t xml:space="preserve">CrownMart</w:t>
      </w:r>
      <w:r w:rsidDel="00000000" w:rsidR="00000000" w:rsidRPr="00000000">
        <w:rPr>
          <w:rtl w:val="0"/>
        </w:rPr>
        <w:t xml:space="preserve"> (e-commerce) sales to fund new content on </w:t>
      </w:r>
      <w:r w:rsidDel="00000000" w:rsidR="00000000" w:rsidRPr="00000000">
        <w:rPr>
          <w:b w:val="1"/>
          <w:rtl w:val="0"/>
        </w:rPr>
        <w:t xml:space="preserve">Melanated Voices TV</w:t>
      </w:r>
      <w:r w:rsidDel="00000000" w:rsidR="00000000" w:rsidRPr="00000000">
        <w:rPr>
          <w:rtl w:val="0"/>
        </w:rPr>
        <w:t xml:space="preserve">, which then promotes those products on the show, driving more sales on CrownMart. These </w:t>
      </w:r>
      <w:r w:rsidDel="00000000" w:rsidR="00000000" w:rsidRPr="00000000">
        <w:rPr>
          <w:b w:val="1"/>
          <w:rtl w:val="0"/>
        </w:rPr>
        <w:t xml:space="preserve">intra-brand subsidies</w:t>
      </w:r>
      <w:r w:rsidDel="00000000" w:rsidR="00000000" w:rsidRPr="00000000">
        <w:rPr>
          <w:rtl w:val="0"/>
        </w:rPr>
        <w:t xml:space="preserve"> are planned strategically quarter by quarter. We will use CrownLytics data to identify which platform would yield the greatest return from an injection of funds (for example, data might show a $1 spent on cross-promo from platform A to B returns $1.5 in total ecosystem revenue, so we do that until saturation).</w:t>
        <w:br w:type="textWrapping"/>
      </w:r>
    </w:p>
    <w:p w:rsidR="00000000" w:rsidDel="00000000" w:rsidP="00000000" w:rsidRDefault="00000000" w:rsidRPr="00000000" w14:paraId="00000C4F">
      <w:pPr>
        <w:numPr>
          <w:ilvl w:val="0"/>
          <w:numId w:val="115"/>
        </w:numPr>
        <w:spacing w:after="0" w:before="0" w:lineRule="auto"/>
        <w:ind w:left="720" w:hanging="360"/>
        <w:rPr/>
      </w:pPr>
      <w:r w:rsidDel="00000000" w:rsidR="00000000" w:rsidRPr="00000000">
        <w:rPr>
          <w:b w:val="1"/>
          <w:rtl w:val="0"/>
        </w:rPr>
        <w:t xml:space="preserve">Two Examples for Clarity:</w:t>
        <w:br w:type="textWrapping"/>
      </w:r>
      <w:r w:rsidDel="00000000" w:rsidR="00000000" w:rsidRPr="00000000">
        <w:rPr>
          <w:rtl w:val="0"/>
        </w:rPr>
      </w:r>
    </w:p>
    <w:p w:rsidR="00000000" w:rsidDel="00000000" w:rsidP="00000000" w:rsidRDefault="00000000" w:rsidRPr="00000000" w14:paraId="00000C50">
      <w:pPr>
        <w:numPr>
          <w:ilvl w:val="1"/>
          <w:numId w:val="115"/>
        </w:numPr>
        <w:spacing w:after="0" w:before="0" w:lineRule="auto"/>
        <w:ind w:left="1440" w:hanging="360"/>
        <w:rPr/>
      </w:pPr>
      <w:r w:rsidDel="00000000" w:rsidR="00000000" w:rsidRPr="00000000">
        <w:rPr>
          <w:i w:val="1"/>
          <w:rtl w:val="0"/>
        </w:rPr>
        <w:t xml:space="preserve">ThriveSeat to FindCliques:</w:t>
      </w:r>
      <w:r w:rsidDel="00000000" w:rsidR="00000000" w:rsidRPr="00000000">
        <w:rPr>
          <w:rtl w:val="0"/>
        </w:rPr>
        <w:t xml:space="preserve"> As initially given, success in ThriveSeat (lots of bookings) channels both users and marketing dollars to FindCliques, growing that community. As FindCliques prospers (more client-Pro engagement), it funnels referrals back to ThriveSeat, increasing bookings further. Essentially, platform A’s revenue fuels platform B’s growth, which then produces more revenue for A – a closed growth loop.</w:t>
        <w:br w:type="textWrapping"/>
      </w:r>
    </w:p>
    <w:p w:rsidR="00000000" w:rsidDel="00000000" w:rsidP="00000000" w:rsidRDefault="00000000" w:rsidRPr="00000000" w14:paraId="00000C51">
      <w:pPr>
        <w:numPr>
          <w:ilvl w:val="1"/>
          <w:numId w:val="115"/>
        </w:numPr>
        <w:spacing w:after="240" w:before="0" w:lineRule="auto"/>
        <w:ind w:left="1440" w:hanging="360"/>
        <w:rPr/>
      </w:pPr>
      <w:r w:rsidDel="00000000" w:rsidR="00000000" w:rsidRPr="00000000">
        <w:rPr>
          <w:i w:val="1"/>
          <w:rtl w:val="0"/>
        </w:rPr>
        <w:t xml:space="preserve">Cross-Investment by Suite Pros:</w:t>
      </w:r>
      <w:r w:rsidDel="00000000" w:rsidR="00000000" w:rsidRPr="00000000">
        <w:rPr>
          <w:rtl w:val="0"/>
        </w:rPr>
        <w:t xml:space="preserve"> A Suite Pro uses $100 of her monthly CrownRewards (earned from product sales) to buy ads on CrownFluence. In response, we give her $150 worth of ad credit (using corporate advertising funds). Her ads bring 10 new clients who each buy a service and products, generating $1000 in revenue next month. Of that, perhaps $300 is profit across various parts of the ecosystem (Pro, franchisee, corporate, etc.). That $300 then gets split and reinvested further: $10 goes to ThriveFund (community), $30 to ad fund again, $20 into her savings towards franchise ownership, etc. The key is her initial reinvestment was matched and resulted in more revenue – a multiplier that encourages her and others to do the same regularly.</w:t>
        <w:br w:type="textWrapping"/>
      </w:r>
    </w:p>
    <w:p w:rsidR="00000000" w:rsidDel="00000000" w:rsidP="00000000" w:rsidRDefault="00000000" w:rsidRPr="00000000" w14:paraId="00000C52">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C53">
      <w:pPr>
        <w:numPr>
          <w:ilvl w:val="0"/>
          <w:numId w:val="115"/>
        </w:numPr>
        <w:spacing w:after="240" w:before="240" w:lineRule="auto"/>
        <w:ind w:left="720" w:hanging="360"/>
        <w:rPr/>
      </w:pPr>
      <w:r w:rsidDel="00000000" w:rsidR="00000000" w:rsidRPr="00000000">
        <w:rPr>
          <w:b w:val="1"/>
          <w:rtl w:val="0"/>
        </w:rPr>
        <w:t xml:space="preserve">Governance-Driven Reinvestment:</w:t>
      </w:r>
      <w:r w:rsidDel="00000000" w:rsidR="00000000" w:rsidRPr="00000000">
        <w:rPr>
          <w:rtl w:val="0"/>
        </w:rPr>
        <w:t xml:space="preserve"> We can even involve our community in deciding reinvestments. For instance, through CHLOM voting, Ambassadors could vote that “10% of excess corporate profit this year should be poured into developing a new AI feature for CrownThrive IO” or “a one-time rebate should go to all Suite Pros to reinvest in decorating their suites.” If passed, CHLOM would execute those reallocations. This democratic allocation ensures the </w:t>
      </w:r>
      <w:r w:rsidDel="00000000" w:rsidR="00000000" w:rsidRPr="00000000">
        <w:rPr>
          <w:b w:val="1"/>
          <w:rtl w:val="0"/>
        </w:rPr>
        <w:t xml:space="preserve">loopback model also aligns with what stakeholders feel is needed</w:t>
      </w:r>
      <w:r w:rsidDel="00000000" w:rsidR="00000000" w:rsidRPr="00000000">
        <w:rPr>
          <w:rtl w:val="0"/>
        </w:rPr>
        <w:t xml:space="preserve"> at the grassroots.</w:t>
        <w:br w:type="textWrapping"/>
      </w:r>
    </w:p>
    <w:p w:rsidR="00000000" w:rsidDel="00000000" w:rsidP="00000000" w:rsidRDefault="00000000" w:rsidRPr="00000000" w14:paraId="00000C54">
      <w:pPr>
        <w:spacing w:after="240" w:before="240" w:lineRule="auto"/>
        <w:rPr/>
      </w:pPr>
      <w:r w:rsidDel="00000000" w:rsidR="00000000" w:rsidRPr="00000000">
        <w:rPr>
          <w:rtl w:val="0"/>
        </w:rPr>
        <w:t xml:space="preserve">By implementing these intra-ecosystem reinvestment logics, we create a business where </w:t>
      </w:r>
      <w:r w:rsidDel="00000000" w:rsidR="00000000" w:rsidRPr="00000000">
        <w:rPr>
          <w:b w:val="1"/>
          <w:rtl w:val="0"/>
        </w:rPr>
        <w:t xml:space="preserve">money circulates internally multiple times</w:t>
      </w:r>
      <w:r w:rsidDel="00000000" w:rsidR="00000000" w:rsidRPr="00000000">
        <w:rPr>
          <w:rtl w:val="0"/>
        </w:rPr>
        <w:t xml:space="preserve"> before exiting, amplifying growth. It’s analogous to a local economy where people buy local and the money keeps benefiting the community. In our case, the community is our network of platforms and members. This strategy will lead to higher lifetime value of each user and each dollar, as well as faster adoption of new initiatives (since we can self-fund and cross-promote). To an investor, this is highly attractive: it demonstrates that CrownThrive can </w:t>
      </w:r>
      <w:r w:rsidDel="00000000" w:rsidR="00000000" w:rsidRPr="00000000">
        <w:rPr>
          <w:b w:val="1"/>
          <w:rtl w:val="0"/>
        </w:rPr>
        <w:t xml:space="preserve">efficiently allocate capital</w:t>
      </w:r>
      <w:r w:rsidDel="00000000" w:rsidR="00000000" w:rsidRPr="00000000">
        <w:rPr>
          <w:rtl w:val="0"/>
        </w:rPr>
        <w:t xml:space="preserve"> internally to the highest returns, almost like an internal venture fund that continually seeds its next successes with proceeds from the last. Furthermore, it reduces the need for external marketing spend – our platforms market each other, our members invest in each other – lowering customer acquisition costs and increasing margins in the long run.</w:t>
      </w:r>
    </w:p>
    <w:p w:rsidR="00000000" w:rsidDel="00000000" w:rsidP="00000000" w:rsidRDefault="00000000" w:rsidRPr="00000000" w14:paraId="00000C55">
      <w:pPr>
        <w:spacing w:after="240" w:before="240" w:lineRule="auto"/>
        <w:rPr/>
      </w:pPr>
      <w:r w:rsidDel="00000000" w:rsidR="00000000" w:rsidRPr="00000000">
        <w:rPr>
          <w:rtl w:val="0"/>
        </w:rPr>
        <w:t xml:space="preserve">The synergy from these examples is already partly in motion (we’ve seen how course sales feed membership and affiliates boost subscriptions). We plan to double down on it systematically. The result will be an ecosystem where growth in one area automatically drives growth in others without proportional additional spend – a </w:t>
      </w:r>
      <w:r w:rsidDel="00000000" w:rsidR="00000000" w:rsidRPr="00000000">
        <w:rPr>
          <w:b w:val="1"/>
          <w:rtl w:val="0"/>
        </w:rPr>
        <w:t xml:space="preserve">self-reinforcing growth engine</w:t>
      </w:r>
      <w:r w:rsidDel="00000000" w:rsidR="00000000" w:rsidRPr="00000000">
        <w:rPr>
          <w:rtl w:val="0"/>
        </w:rPr>
        <w:t xml:space="preserve">. This not only future-proofs the operation (because we’re not reliant on constant external capital to grow; we reuse our own outputs) but also cements our platform dominance: competitors who are single-faceted simply can’t replicate this internal loop. We will reach a point where CrownThrive is </w:t>
      </w:r>
      <w:r w:rsidDel="00000000" w:rsidR="00000000" w:rsidRPr="00000000">
        <w:rPr>
          <w:b w:val="1"/>
          <w:rtl w:val="0"/>
        </w:rPr>
        <w:t xml:space="preserve">feeding itself</w:t>
      </w:r>
      <w:r w:rsidDel="00000000" w:rsidR="00000000" w:rsidRPr="00000000">
        <w:rPr>
          <w:rtl w:val="0"/>
        </w:rPr>
        <w:t xml:space="preserve"> new business at a pace outsiders can’t match.</w:t>
      </w:r>
    </w:p>
    <w:p w:rsidR="00000000" w:rsidDel="00000000" w:rsidP="00000000" w:rsidRDefault="00000000" w:rsidRPr="00000000" w14:paraId="00000C56">
      <w:pPr>
        <w:pStyle w:val="Heading2"/>
        <w:keepNext w:val="0"/>
        <w:keepLines w:val="0"/>
        <w:spacing w:before="360" w:lineRule="auto"/>
        <w:rPr>
          <w:rFonts w:ascii="Aptos" w:cs="Aptos" w:eastAsia="Aptos" w:hAnsi="Aptos"/>
          <w:b w:val="1"/>
          <w:color w:val="000000"/>
          <w:sz w:val="34"/>
          <w:szCs w:val="34"/>
        </w:rPr>
      </w:pPr>
      <w:bookmarkStart w:colFirst="0" w:colLast="0" w:name="_heading=h.9f7rqxnplp0n" w:id="396"/>
      <w:bookmarkEnd w:id="396"/>
      <w:r w:rsidDel="00000000" w:rsidR="00000000" w:rsidRPr="00000000">
        <w:br w:type="page"/>
      </w:r>
      <w:r w:rsidDel="00000000" w:rsidR="00000000" w:rsidRPr="00000000">
        <w:rPr>
          <w:rtl w:val="0"/>
        </w:rPr>
      </w:r>
    </w:p>
    <w:p w:rsidR="00000000" w:rsidDel="00000000" w:rsidP="00000000" w:rsidRDefault="00000000" w:rsidRPr="00000000" w14:paraId="00000C57">
      <w:pPr>
        <w:pStyle w:val="Heading2"/>
        <w:keepNext w:val="0"/>
        <w:keepLines w:val="0"/>
        <w:spacing w:before="360" w:lineRule="auto"/>
        <w:rPr>
          <w:rFonts w:ascii="Aptos" w:cs="Aptos" w:eastAsia="Aptos" w:hAnsi="Aptos"/>
          <w:b w:val="1"/>
          <w:color w:val="000000"/>
          <w:sz w:val="34"/>
          <w:szCs w:val="34"/>
        </w:rPr>
      </w:pPr>
      <w:bookmarkStart w:colFirst="0" w:colLast="0" w:name="_heading=h.3p6483rgnjt" w:id="397"/>
      <w:bookmarkEnd w:id="397"/>
      <w:r w:rsidDel="00000000" w:rsidR="00000000" w:rsidRPr="00000000">
        <w:rPr>
          <w:rFonts w:ascii="Aptos" w:cs="Aptos" w:eastAsia="Aptos" w:hAnsi="Aptos"/>
          <w:b w:val="1"/>
          <w:color w:val="000000"/>
          <w:sz w:val="34"/>
          <w:szCs w:val="34"/>
          <w:rtl w:val="0"/>
        </w:rPr>
        <w:t xml:space="preserve">9. Gamified Loyalty, Rank &amp; Achievement Systems</w:t>
      </w:r>
    </w:p>
    <w:p w:rsidR="00000000" w:rsidDel="00000000" w:rsidP="00000000" w:rsidRDefault="00000000" w:rsidRPr="00000000" w14:paraId="00000C58">
      <w:pPr>
        <w:spacing w:after="240" w:before="240" w:lineRule="auto"/>
        <w:rPr/>
      </w:pPr>
      <w:r w:rsidDel="00000000" w:rsidR="00000000" w:rsidRPr="00000000">
        <w:rPr>
          <w:rtl w:val="0"/>
        </w:rPr>
        <w:t xml:space="preserve">To turbocharge engagement across all user groups, CrownThrive employs a </w:t>
      </w:r>
      <w:r w:rsidDel="00000000" w:rsidR="00000000" w:rsidRPr="00000000">
        <w:rPr>
          <w:b w:val="1"/>
          <w:rtl w:val="0"/>
        </w:rPr>
        <w:t xml:space="preserve">gamified loyalty and rank system</w:t>
      </w:r>
      <w:r w:rsidDel="00000000" w:rsidR="00000000" w:rsidRPr="00000000">
        <w:rPr>
          <w:rtl w:val="0"/>
        </w:rPr>
        <w:t xml:space="preserve"> that spans the entire ecosystem. Everyone – Suite Pros, franchisees, affiliates, clients, even investors – can climb a ladder of ranks and earn status, perks, and recognition based on their contributions, longevity, and participation in governance. This adds a layer of fun and motivation on top of the financial incentives, turning the growth of one’s business and community involvement into something like a game (with very real rewards).</w:t>
      </w:r>
    </w:p>
    <w:p w:rsidR="00000000" w:rsidDel="00000000" w:rsidP="00000000" w:rsidRDefault="00000000" w:rsidRPr="00000000" w14:paraId="00000C59">
      <w:pPr>
        <w:spacing w:after="240" w:before="240" w:lineRule="auto"/>
        <w:rPr/>
      </w:pPr>
      <w:r w:rsidDel="00000000" w:rsidR="00000000" w:rsidRPr="00000000">
        <w:rPr>
          <w:b w:val="1"/>
          <w:rtl w:val="0"/>
        </w:rPr>
        <w:t xml:space="preserve">Tiered Loyalty for Clients:</w:t>
      </w:r>
      <w:r w:rsidDel="00000000" w:rsidR="00000000" w:rsidRPr="00000000">
        <w:rPr>
          <w:rtl w:val="0"/>
        </w:rPr>
        <w:t xml:space="preserve"> Our </w:t>
      </w:r>
      <w:r w:rsidDel="00000000" w:rsidR="00000000" w:rsidRPr="00000000">
        <w:rPr>
          <w:b w:val="1"/>
          <w:rtl w:val="0"/>
        </w:rPr>
        <w:t xml:space="preserve">CrownRewards</w:t>
      </w:r>
      <w:r w:rsidDel="00000000" w:rsidR="00000000" w:rsidRPr="00000000">
        <w:rPr>
          <w:rtl w:val="0"/>
        </w:rPr>
        <w:t xml:space="preserve"> loyalty program for clients is not just points, but tier-based. Clients accumulate points from every service, product purchase, or referral, which determines their </w:t>
      </w:r>
      <w:r w:rsidDel="00000000" w:rsidR="00000000" w:rsidRPr="00000000">
        <w:rPr>
          <w:b w:val="1"/>
          <w:rtl w:val="0"/>
        </w:rPr>
        <w:t xml:space="preserve">membership tier</w:t>
      </w:r>
      <w:r w:rsidDel="00000000" w:rsidR="00000000" w:rsidRPr="00000000">
        <w:rPr>
          <w:rtl w:val="0"/>
        </w:rPr>
        <w:t xml:space="preserve"> (e.g., Bronze, Silver, Gold, Platinum). At higher tiers, clients unlock escalating perks: for example, Silver members might get free add-on services (like a deep conditioning treatment) occasionally, Gold get priority booking or a dedicated concierge line, and Platinum (top 1% clients) get VIP invites to exclusive events or a free service on their birthday. This is akin to airline/hotel status programs but tailored to beauty/wellness. Points and tier progress are shown in the app with progress bars and celebratory messages (“Only 50 points to Gold – you’re almost there!”) to encourage more engagement. We also plan limited-time challenges (e.g., “Book a service in 3 different CrownThrive platforms this quarter to earn the </w:t>
      </w:r>
      <w:r w:rsidDel="00000000" w:rsidR="00000000" w:rsidRPr="00000000">
        <w:rPr>
          <w:b w:val="1"/>
          <w:rtl w:val="0"/>
        </w:rPr>
        <w:t xml:space="preserve">Triple Crown</w:t>
      </w:r>
      <w:r w:rsidDel="00000000" w:rsidR="00000000" w:rsidRPr="00000000">
        <w:rPr>
          <w:rtl w:val="0"/>
        </w:rPr>
        <w:t xml:space="preserve"> badge and bonus points”). Clients who engage in our broader mission can earn badges too (like a </w:t>
      </w:r>
      <w:r w:rsidDel="00000000" w:rsidR="00000000" w:rsidRPr="00000000">
        <w:rPr>
          <w:b w:val="1"/>
          <w:rtl w:val="0"/>
        </w:rPr>
        <w:t xml:space="preserve">Community Champion</w:t>
      </w:r>
      <w:r w:rsidDel="00000000" w:rsidR="00000000" w:rsidRPr="00000000">
        <w:rPr>
          <w:rtl w:val="0"/>
        </w:rPr>
        <w:t xml:space="preserve"> badge if they attend charity events or frequently leave positive reviews/feedback supporting pros). These badges might confer small benefits or just recognition in their profile.</w:t>
      </w:r>
    </w:p>
    <w:p w:rsidR="00000000" w:rsidDel="00000000" w:rsidP="00000000" w:rsidRDefault="00000000" w:rsidRPr="00000000" w14:paraId="00000C5A">
      <w:pPr>
        <w:spacing w:after="240" w:before="240" w:lineRule="auto"/>
        <w:rPr/>
      </w:pPr>
      <w:r w:rsidDel="00000000" w:rsidR="00000000" w:rsidRPr="00000000">
        <w:rPr>
          <w:b w:val="1"/>
          <w:rtl w:val="0"/>
        </w:rPr>
        <w:t xml:space="preserve">Rank Advancement for Professionals:</w:t>
      </w:r>
      <w:r w:rsidDel="00000000" w:rsidR="00000000" w:rsidRPr="00000000">
        <w:rPr>
          <w:rtl w:val="0"/>
        </w:rPr>
        <w:t xml:space="preserve"> For Suite Pros and Ambassadors, we have a concept of </w:t>
      </w:r>
      <w:r w:rsidDel="00000000" w:rsidR="00000000" w:rsidRPr="00000000">
        <w:rPr>
          <w:b w:val="1"/>
          <w:rtl w:val="0"/>
        </w:rPr>
        <w:t xml:space="preserve">Crown Rank</w:t>
      </w:r>
      <w:r w:rsidDel="00000000" w:rsidR="00000000" w:rsidRPr="00000000">
        <w:rPr>
          <w:rtl w:val="0"/>
        </w:rPr>
        <w:t xml:space="preserve"> – a multi-level status that reflects their activity and success across the ecosystem. Every Pro starts as a </w:t>
      </w:r>
      <w:r w:rsidDel="00000000" w:rsidR="00000000" w:rsidRPr="00000000">
        <w:rPr>
          <w:b w:val="1"/>
          <w:rtl w:val="0"/>
        </w:rPr>
        <w:t xml:space="preserve">Member</w:t>
      </w:r>
      <w:r w:rsidDel="00000000" w:rsidR="00000000" w:rsidRPr="00000000">
        <w:rPr>
          <w:rtl w:val="0"/>
        </w:rPr>
        <w:t xml:space="preserve">, but as they hit milestones, they level up to titles like </w:t>
      </w:r>
      <w:r w:rsidDel="00000000" w:rsidR="00000000" w:rsidRPr="00000000">
        <w:rPr>
          <w:b w:val="1"/>
          <w:rtl w:val="0"/>
        </w:rPr>
        <w:t xml:space="preserve">Rising Star</w:t>
      </w:r>
      <w:r w:rsidDel="00000000" w:rsidR="00000000" w:rsidRPr="00000000">
        <w:rPr>
          <w:rtl w:val="0"/>
        </w:rPr>
        <w:t xml:space="preserve">, </w:t>
      </w:r>
      <w:r w:rsidDel="00000000" w:rsidR="00000000" w:rsidRPr="00000000">
        <w:rPr>
          <w:b w:val="1"/>
          <w:rtl w:val="0"/>
        </w:rPr>
        <w:t xml:space="preserve">Influencer</w:t>
      </w:r>
      <w:r w:rsidDel="00000000" w:rsidR="00000000" w:rsidRPr="00000000">
        <w:rPr>
          <w:rtl w:val="0"/>
        </w:rPr>
        <w:t xml:space="preserve">, </w:t>
      </w:r>
      <w:r w:rsidDel="00000000" w:rsidR="00000000" w:rsidRPr="00000000">
        <w:rPr>
          <w:b w:val="1"/>
          <w:rtl w:val="0"/>
        </w:rPr>
        <w:t xml:space="preserve">Leader</w:t>
      </w:r>
      <w:r w:rsidDel="00000000" w:rsidR="00000000" w:rsidRPr="00000000">
        <w:rPr>
          <w:rtl w:val="0"/>
        </w:rPr>
        <w:t xml:space="preserve">, and ultimately </w:t>
      </w:r>
      <w:r w:rsidDel="00000000" w:rsidR="00000000" w:rsidRPr="00000000">
        <w:rPr>
          <w:b w:val="1"/>
          <w:rtl w:val="0"/>
        </w:rPr>
        <w:t xml:space="preserve">Crown Champion</w:t>
      </w:r>
      <w:r w:rsidDel="00000000" w:rsidR="00000000" w:rsidRPr="00000000">
        <w:rPr>
          <w:rtl w:val="0"/>
        </w:rPr>
        <w:t xml:space="preserve"> (for example). The criteria combine multiple factors: revenue volume, years in the system (longevity), number of referrals made, average customer rating, education completed, and participation in community governance (like attending meetings or voting on proposals). This ensures that rank isn’t just about sales, but holistic contribution. Each rank up comes with a recognition ceremony (we might announce new Crown Champions at our annual conference) and tangible perks. For instance, upon reaching </w:t>
      </w:r>
      <w:r w:rsidDel="00000000" w:rsidR="00000000" w:rsidRPr="00000000">
        <w:rPr>
          <w:i w:val="1"/>
          <w:rtl w:val="0"/>
        </w:rPr>
        <w:t xml:space="preserve">Leader</w:t>
      </w:r>
      <w:r w:rsidDel="00000000" w:rsidR="00000000" w:rsidRPr="00000000">
        <w:rPr>
          <w:rtl w:val="0"/>
        </w:rPr>
        <w:t xml:space="preserve"> status, a Suite Pro could get a month of free rent or a higher commission on product sales. Top-tier Crown Champions might get a profit-sharing bonus, a guaranteed spot on the ThriveAlumni advisory council, or even equity options in the company. They also get </w:t>
      </w:r>
      <w:r w:rsidDel="00000000" w:rsidR="00000000" w:rsidRPr="00000000">
        <w:rPr>
          <w:b w:val="1"/>
          <w:rtl w:val="0"/>
        </w:rPr>
        <w:t xml:space="preserve">visual status</w:t>
      </w:r>
      <w:r w:rsidDel="00000000" w:rsidR="00000000" w:rsidRPr="00000000">
        <w:rPr>
          <w:rtl w:val="0"/>
        </w:rPr>
        <w:t xml:space="preserve">: maybe a special emblem on their CrownThrive IO profile or even a different color name badge at events to signify their rank. This fosters a healthy competition – people will strive to reach the next rank not just for the perks, but for the prestige among peers (nobody wants to be the only newbie at a gathering when others are proudly sporting their Champion pins).</w:t>
      </w:r>
    </w:p>
    <w:p w:rsidR="00000000" w:rsidDel="00000000" w:rsidP="00000000" w:rsidRDefault="00000000" w:rsidRPr="00000000" w14:paraId="00000C5B">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C5C">
      <w:pPr>
        <w:spacing w:after="240" w:before="240" w:lineRule="auto"/>
        <w:rPr/>
      </w:pPr>
      <w:r w:rsidDel="00000000" w:rsidR="00000000" w:rsidRPr="00000000">
        <w:rPr>
          <w:b w:val="1"/>
          <w:rtl w:val="0"/>
        </w:rPr>
        <w:t xml:space="preserve">Gamification for Affiliates/Ambassadors:</w:t>
      </w:r>
      <w:r w:rsidDel="00000000" w:rsidR="00000000" w:rsidRPr="00000000">
        <w:rPr>
          <w:rtl w:val="0"/>
        </w:rPr>
        <w:t xml:space="preserve"> Our Ambassadors (affiliates) already enjoy lucrative commissions, but we add game elements to keep them pushing further. We maintain a </w:t>
      </w:r>
      <w:r w:rsidDel="00000000" w:rsidR="00000000" w:rsidRPr="00000000">
        <w:rPr>
          <w:b w:val="1"/>
          <w:rtl w:val="0"/>
        </w:rPr>
        <w:t xml:space="preserve">referral leaderboard</w:t>
      </w:r>
      <w:r w:rsidDel="00000000" w:rsidR="00000000" w:rsidRPr="00000000">
        <w:rPr>
          <w:rtl w:val="0"/>
        </w:rPr>
        <w:t xml:space="preserve"> where Ambassadors can see who has the most referrals or highest sales each month. We crown a “Top Ambassador of the Quarter” who might receive a special bonus or extra ThriveFund voting power. Ambassadors also have ranks (perhaps paralleling martial themes: e.g., </w:t>
      </w:r>
      <w:r w:rsidDel="00000000" w:rsidR="00000000" w:rsidRPr="00000000">
        <w:rPr>
          <w:b w:val="1"/>
          <w:rtl w:val="0"/>
        </w:rPr>
        <w:t xml:space="preserve">Ambassador</w:t>
      </w:r>
      <w:r w:rsidDel="00000000" w:rsidR="00000000" w:rsidRPr="00000000">
        <w:rPr>
          <w:rtl w:val="0"/>
        </w:rPr>
        <w:t xml:space="preserve">, </w:t>
      </w:r>
      <w:r w:rsidDel="00000000" w:rsidR="00000000" w:rsidRPr="00000000">
        <w:rPr>
          <w:b w:val="1"/>
          <w:rtl w:val="0"/>
        </w:rPr>
        <w:t xml:space="preserve">Senior Ambassador</w:t>
      </w:r>
      <w:r w:rsidDel="00000000" w:rsidR="00000000" w:rsidRPr="00000000">
        <w:rPr>
          <w:rtl w:val="0"/>
        </w:rPr>
        <w:t xml:space="preserve">, </w:t>
      </w:r>
      <w:r w:rsidDel="00000000" w:rsidR="00000000" w:rsidRPr="00000000">
        <w:rPr>
          <w:b w:val="1"/>
          <w:rtl w:val="0"/>
        </w:rPr>
        <w:t xml:space="preserve">Elite Ambassador</w:t>
      </w:r>
      <w:r w:rsidDel="00000000" w:rsidR="00000000" w:rsidRPr="00000000">
        <w:rPr>
          <w:rtl w:val="0"/>
        </w:rPr>
        <w:t xml:space="preserve">, </w:t>
      </w:r>
      <w:r w:rsidDel="00000000" w:rsidR="00000000" w:rsidRPr="00000000">
        <w:rPr>
          <w:b w:val="1"/>
          <w:rtl w:val="0"/>
        </w:rPr>
        <w:t xml:space="preserve">Crown Ambassador</w:t>
      </w:r>
      <w:r w:rsidDel="00000000" w:rsidR="00000000" w:rsidRPr="00000000">
        <w:rPr>
          <w:rtl w:val="0"/>
        </w:rPr>
        <w:t xml:space="preserve">). Climbing these ranks could be based on the size of their network and the success of those they referred. For example, recruit 5 successful Ambassadors under you and $50K in referred sales, and become a </w:t>
      </w:r>
      <w:r w:rsidDel="00000000" w:rsidR="00000000" w:rsidRPr="00000000">
        <w:rPr>
          <w:i w:val="1"/>
          <w:rtl w:val="0"/>
        </w:rPr>
        <w:t xml:space="preserve">Senior Ambassador</w:t>
      </w:r>
      <w:r w:rsidDel="00000000" w:rsidR="00000000" w:rsidRPr="00000000">
        <w:rPr>
          <w:rtl w:val="0"/>
        </w:rPr>
        <w:t xml:space="preserve">. At that level you might earn an extra 5% override on those Ambassadors’ referrals (on top of the base 5%) as a reward. Top Ambassadors might gain invites to exclusive strategy calls with corporate or be featured in marketing campaigns (gaining fame which they can leverage). Importantly, this is </w:t>
      </w:r>
      <w:r w:rsidDel="00000000" w:rsidR="00000000" w:rsidRPr="00000000">
        <w:rPr>
          <w:b w:val="1"/>
          <w:rtl w:val="0"/>
        </w:rPr>
        <w:t xml:space="preserve">ecosystem-wide</w:t>
      </w:r>
      <w:r w:rsidDel="00000000" w:rsidR="00000000" w:rsidRPr="00000000">
        <w:rPr>
          <w:rtl w:val="0"/>
        </w:rPr>
        <w:t xml:space="preserve">: an Ambassador’s referrals could span multiple platforms (maybe they referred a franchisee, a bunch of loyalty clients, and some CrownThriveU students), and all that counts to their rank. CHLOM tracks all referral outcomes so we can assign points appropriately (with weightings for the impact of each referral).</w:t>
      </w:r>
    </w:p>
    <w:p w:rsidR="00000000" w:rsidDel="00000000" w:rsidP="00000000" w:rsidRDefault="00000000" w:rsidRPr="00000000" w14:paraId="00000C5D">
      <w:pPr>
        <w:spacing w:after="240" w:before="240" w:lineRule="auto"/>
        <w:rPr/>
      </w:pPr>
      <w:r w:rsidDel="00000000" w:rsidR="00000000" w:rsidRPr="00000000">
        <w:rPr>
          <w:b w:val="1"/>
          <w:rtl w:val="0"/>
        </w:rPr>
        <w:t xml:space="preserve">Investor and Partner Recognition:</w:t>
      </w:r>
      <w:r w:rsidDel="00000000" w:rsidR="00000000" w:rsidRPr="00000000">
        <w:rPr>
          <w:rtl w:val="0"/>
        </w:rPr>
        <w:t xml:space="preserve"> Even our investors or external partners can be woven into the gamification to an extent. For example, an investor who frequently supports our initiatives (perhaps by speaking at events, mentoring entrepreneurs, etc.) might earn an honorary title like </w:t>
      </w:r>
      <w:r w:rsidDel="00000000" w:rsidR="00000000" w:rsidRPr="00000000">
        <w:rPr>
          <w:b w:val="1"/>
          <w:rtl w:val="0"/>
        </w:rPr>
        <w:t xml:space="preserve">Thrive Patron</w:t>
      </w:r>
      <w:r w:rsidDel="00000000" w:rsidR="00000000" w:rsidRPr="00000000">
        <w:rPr>
          <w:rtl w:val="0"/>
        </w:rPr>
        <w:t xml:space="preserve"> or </w:t>
      </w:r>
      <w:r w:rsidDel="00000000" w:rsidR="00000000" w:rsidRPr="00000000">
        <w:rPr>
          <w:b w:val="1"/>
          <w:rtl w:val="0"/>
        </w:rPr>
        <w:t xml:space="preserve">Angel Ally</w:t>
      </w:r>
      <w:r w:rsidDel="00000000" w:rsidR="00000000" w:rsidRPr="00000000">
        <w:rPr>
          <w:rtl w:val="0"/>
        </w:rPr>
        <w:t xml:space="preserve">. While they aren’t in it for points, giving them a badge of honor in our community (and maybe early access to new deals or a vote in ThriveFund allocations) can deepen their emotional investment. Partners (like a school or product brand we work with) could be given </w:t>
      </w:r>
      <w:r w:rsidDel="00000000" w:rsidR="00000000" w:rsidRPr="00000000">
        <w:rPr>
          <w:b w:val="1"/>
          <w:rtl w:val="0"/>
        </w:rPr>
        <w:t xml:space="preserve">“Crown Ally”</w:t>
      </w:r>
      <w:r w:rsidDel="00000000" w:rsidR="00000000" w:rsidRPr="00000000">
        <w:rPr>
          <w:rtl w:val="0"/>
        </w:rPr>
        <w:t xml:space="preserve"> status if they collaborate on many projects, with perks such as co-branding opportunities or first pick at sponsorship slots.</w:t>
      </w:r>
    </w:p>
    <w:p w:rsidR="00000000" w:rsidDel="00000000" w:rsidP="00000000" w:rsidRDefault="00000000" w:rsidRPr="00000000" w14:paraId="00000C5E">
      <w:pPr>
        <w:spacing w:after="240" w:before="240" w:lineRule="auto"/>
        <w:rPr/>
      </w:pPr>
      <w:r w:rsidDel="00000000" w:rsidR="00000000" w:rsidRPr="00000000">
        <w:rPr>
          <w:b w:val="1"/>
          <w:rtl w:val="0"/>
        </w:rPr>
        <w:t xml:space="preserve">Governance Participation Incentives:</w:t>
      </w:r>
      <w:r w:rsidDel="00000000" w:rsidR="00000000" w:rsidRPr="00000000">
        <w:rPr>
          <w:rtl w:val="0"/>
        </w:rPr>
        <w:t xml:space="preserve"> We don’t want governance to be a chore, so we gamify that too. Participants in governance (franchisees on committees, Ambassadors voting in ThriveFund proposals, etc.) earn </w:t>
      </w:r>
      <w:r w:rsidDel="00000000" w:rsidR="00000000" w:rsidRPr="00000000">
        <w:rPr>
          <w:b w:val="1"/>
          <w:rtl w:val="0"/>
        </w:rPr>
        <w:t xml:space="preserve">Governance Badges</w:t>
      </w:r>
      <w:r w:rsidDel="00000000" w:rsidR="00000000" w:rsidRPr="00000000">
        <w:rPr>
          <w:rtl w:val="0"/>
        </w:rPr>
        <w:t xml:space="preserve"> and possibly rank points. For instance, if an Ambassador has voted in every ThriveFund cycle this year and engaged constructively, they get a </w:t>
      </w:r>
      <w:r w:rsidDel="00000000" w:rsidR="00000000" w:rsidRPr="00000000">
        <w:rPr>
          <w:b w:val="1"/>
          <w:rtl w:val="0"/>
        </w:rPr>
        <w:t xml:space="preserve">Civic Leader</w:t>
      </w:r>
      <w:r w:rsidDel="00000000" w:rsidR="00000000" w:rsidRPr="00000000">
        <w:rPr>
          <w:rtl w:val="0"/>
        </w:rPr>
        <w:t xml:space="preserve"> badge. That badge might come with a perk like +1 weighted vote or a small override bonus as a “governance stipend” (one idea is to allocate a certain commission uplift to those who take on governance duties, acknowledging their time). Also, our ThriveAlumni committee members could get an </w:t>
      </w:r>
      <w:r w:rsidDel="00000000" w:rsidR="00000000" w:rsidRPr="00000000">
        <w:rPr>
          <w:i w:val="1"/>
          <w:rtl w:val="0"/>
        </w:rPr>
        <w:t xml:space="preserve">Alumni Leader</w:t>
      </w:r>
      <w:r w:rsidDel="00000000" w:rsidR="00000000" w:rsidRPr="00000000">
        <w:rPr>
          <w:rtl w:val="0"/>
        </w:rPr>
        <w:t xml:space="preserve"> rank visible to all, conferring respect and making others aspire to join those ranks.</w:t>
      </w:r>
    </w:p>
    <w:p w:rsidR="00000000" w:rsidDel="00000000" w:rsidP="00000000" w:rsidRDefault="00000000" w:rsidRPr="00000000" w14:paraId="00000C5F">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C60">
      <w:pPr>
        <w:spacing w:after="240" w:before="240" w:lineRule="auto"/>
        <w:rPr/>
      </w:pPr>
      <w:r w:rsidDel="00000000" w:rsidR="00000000" w:rsidRPr="00000000">
        <w:rPr>
          <w:b w:val="1"/>
          <w:rtl w:val="0"/>
        </w:rPr>
        <w:t xml:space="preserve">Perks and Visual Status Examples:</w:t>
      </w:r>
      <w:r w:rsidDel="00000000" w:rsidR="00000000" w:rsidRPr="00000000">
        <w:rPr>
          <w:rtl w:val="0"/>
        </w:rPr>
        <w:t xml:space="preserve"> To paint the picture: on CrownThrive IO, each user’s profile could show a </w:t>
      </w:r>
      <w:r w:rsidDel="00000000" w:rsidR="00000000" w:rsidRPr="00000000">
        <w:rPr>
          <w:b w:val="1"/>
          <w:rtl w:val="0"/>
        </w:rPr>
        <w:t xml:space="preserve">“Crown Score”</w:t>
      </w:r>
      <w:r w:rsidDel="00000000" w:rsidR="00000000" w:rsidRPr="00000000">
        <w:rPr>
          <w:rtl w:val="0"/>
        </w:rPr>
        <w:t xml:space="preserve"> (their composite points) and their </w:t>
      </w:r>
      <w:r w:rsidDel="00000000" w:rsidR="00000000" w:rsidRPr="00000000">
        <w:rPr>
          <w:b w:val="1"/>
          <w:rtl w:val="0"/>
        </w:rPr>
        <w:t xml:space="preserve">badges</w:t>
      </w:r>
      <w:r w:rsidDel="00000000" w:rsidR="00000000" w:rsidRPr="00000000">
        <w:rPr>
          <w:rtl w:val="0"/>
        </w:rPr>
        <w:t xml:space="preserve">. A Suite Pro’s profile might show: </w:t>
      </w:r>
      <w:r w:rsidDel="00000000" w:rsidR="00000000" w:rsidRPr="00000000">
        <w:rPr>
          <w:i w:val="1"/>
          <w:rtl w:val="0"/>
        </w:rPr>
        <w:t xml:space="preserve">Level 3 Crown Pro – “Mentor”</w:t>
      </w:r>
      <w:r w:rsidDel="00000000" w:rsidR="00000000" w:rsidRPr="00000000">
        <w:rPr>
          <w:rtl w:val="0"/>
        </w:rPr>
        <w:t xml:space="preserve">, Badges: </w:t>
      </w:r>
      <w:r w:rsidDel="00000000" w:rsidR="00000000" w:rsidRPr="00000000">
        <w:rPr>
          <w:i w:val="1"/>
          <w:rtl w:val="0"/>
        </w:rPr>
        <w:t xml:space="preserve">Top Mentor</w:t>
      </w:r>
      <w:r w:rsidDel="00000000" w:rsidR="00000000" w:rsidRPr="00000000">
        <w:rPr>
          <w:rtl w:val="0"/>
        </w:rPr>
        <w:t xml:space="preserve">, </w:t>
      </w:r>
      <w:r w:rsidDel="00000000" w:rsidR="00000000" w:rsidRPr="00000000">
        <w:rPr>
          <w:i w:val="1"/>
          <w:rtl w:val="0"/>
        </w:rPr>
        <w:t xml:space="preserve">5-Year Veteran</w:t>
      </w:r>
      <w:r w:rsidDel="00000000" w:rsidR="00000000" w:rsidRPr="00000000">
        <w:rPr>
          <w:rtl w:val="0"/>
        </w:rPr>
        <w:t xml:space="preserve">, </w:t>
      </w:r>
      <w:r w:rsidDel="00000000" w:rsidR="00000000" w:rsidRPr="00000000">
        <w:rPr>
          <w:i w:val="1"/>
          <w:rtl w:val="0"/>
        </w:rPr>
        <w:t xml:space="preserve">EcoDrive Contributor</w:t>
      </w:r>
      <w:r w:rsidDel="00000000" w:rsidR="00000000" w:rsidRPr="00000000">
        <w:rPr>
          <w:rtl w:val="0"/>
        </w:rPr>
        <w:t xml:space="preserve">, </w:t>
      </w:r>
      <w:r w:rsidDel="00000000" w:rsidR="00000000" w:rsidRPr="00000000">
        <w:rPr>
          <w:i w:val="1"/>
          <w:rtl w:val="0"/>
        </w:rPr>
        <w:t xml:space="preserve">Ambassador (Gold)</w:t>
      </w:r>
      <w:r w:rsidDel="00000000" w:rsidR="00000000" w:rsidRPr="00000000">
        <w:rPr>
          <w:rtl w:val="0"/>
        </w:rPr>
        <w:t xml:space="preserve">. Clients might see this and be impressed (driving trust and preference for high-ranked Pros). Meanwhile, the Suite Pro logging into their dashboard sees a progress bar “500 points to Level 4 – complete another mentorship session or hit $5k more in sales to level up!” The system provides missions or tips: “Complete the advanced styling course to earn 50 points” or “Refer one more client to reach the next tier.” This way, daily business activities double as game quests that are actually beneficial to them and the company.</w:t>
      </w:r>
    </w:p>
    <w:p w:rsidR="00000000" w:rsidDel="00000000" w:rsidP="00000000" w:rsidRDefault="00000000" w:rsidRPr="00000000" w14:paraId="00000C61">
      <w:pPr>
        <w:spacing w:after="240" w:before="240" w:lineRule="auto"/>
        <w:rPr/>
      </w:pPr>
      <w:r w:rsidDel="00000000" w:rsidR="00000000" w:rsidRPr="00000000">
        <w:rPr>
          <w:rtl w:val="0"/>
        </w:rPr>
        <w:t xml:space="preserve">Team achievements matter too: we might gamify at the </w:t>
      </w:r>
      <w:r w:rsidDel="00000000" w:rsidR="00000000" w:rsidRPr="00000000">
        <w:rPr>
          <w:b w:val="1"/>
          <w:rtl w:val="0"/>
        </w:rPr>
        <w:t xml:space="preserve">location level</w:t>
      </w:r>
      <w:r w:rsidDel="00000000" w:rsidR="00000000" w:rsidRPr="00000000">
        <w:rPr>
          <w:rtl w:val="0"/>
        </w:rPr>
        <w:t xml:space="preserve"> – e.g., one franchise versus another in friendly competition (“Which location can achieve the highest client satisfaction this quarter?”). Winners get a trophy, bragging rights on the internal forums, and maybe a team outing sponsored by HQ. Such competitions encourage franchisees to share best practices and strive for excellence in a fun way.</w:t>
      </w:r>
    </w:p>
    <w:p w:rsidR="00000000" w:rsidDel="00000000" w:rsidP="00000000" w:rsidRDefault="00000000" w:rsidRPr="00000000" w14:paraId="00000C62">
      <w:pPr>
        <w:spacing w:after="240" w:before="240" w:lineRule="auto"/>
        <w:rPr/>
      </w:pPr>
      <w:r w:rsidDel="00000000" w:rsidR="00000000" w:rsidRPr="00000000">
        <w:rPr>
          <w:rtl w:val="0"/>
        </w:rPr>
        <w:t xml:space="preserve">All these elements contribute to an overall culture where </w:t>
      </w:r>
      <w:r w:rsidDel="00000000" w:rsidR="00000000" w:rsidRPr="00000000">
        <w:rPr>
          <w:b w:val="1"/>
          <w:rtl w:val="0"/>
        </w:rPr>
        <w:t xml:space="preserve">contributions and longevity are celebrated</w:t>
      </w:r>
      <w:r w:rsidDel="00000000" w:rsidR="00000000" w:rsidRPr="00000000">
        <w:rPr>
          <w:rtl w:val="0"/>
        </w:rPr>
        <w:t xml:space="preserve"> visually and materially. By seeing peers ascend ranks and earn recognition, everyone is spurred to participate more – be it mentoring, referring, or just sticking around year after year. We are careful to ensure the game reinforces our core values: it’s not just about money made, but also about </w:t>
      </w:r>
      <w:r w:rsidDel="00000000" w:rsidR="00000000" w:rsidRPr="00000000">
        <w:rPr>
          <w:b w:val="1"/>
          <w:rtl w:val="0"/>
        </w:rPr>
        <w:t xml:space="preserve">helping others and upholding standards</w:t>
      </w:r>
      <w:r w:rsidDel="00000000" w:rsidR="00000000" w:rsidRPr="00000000">
        <w:rPr>
          <w:rtl w:val="0"/>
        </w:rPr>
        <w:t xml:space="preserve">. That’s why things like mentorship and governance are factored in heavily. The result is a community that’s not only financially tied together, but socially bonded through a shared “leveling-up” journey.</w:t>
      </w:r>
    </w:p>
    <w:p w:rsidR="00000000" w:rsidDel="00000000" w:rsidP="00000000" w:rsidRDefault="00000000" w:rsidRPr="00000000" w14:paraId="00000C63">
      <w:pPr>
        <w:spacing w:after="240" w:before="240" w:lineRule="auto"/>
        <w:rPr/>
      </w:pPr>
      <w:r w:rsidDel="00000000" w:rsidR="00000000" w:rsidRPr="00000000">
        <w:rPr>
          <w:rtl w:val="0"/>
        </w:rPr>
        <w:t xml:space="preserve">From an industry perspective, this </w:t>
      </w:r>
      <w:r w:rsidDel="00000000" w:rsidR="00000000" w:rsidRPr="00000000">
        <w:rPr>
          <w:b w:val="1"/>
          <w:rtl w:val="0"/>
        </w:rPr>
        <w:t xml:space="preserve">ecosystem-wide gamification</w:t>
      </w:r>
      <w:r w:rsidDel="00000000" w:rsidR="00000000" w:rsidRPr="00000000">
        <w:rPr>
          <w:rtl w:val="0"/>
        </w:rPr>
        <w:t xml:space="preserve"> is unprecedented. Traditional franchises might have sales contests, but they definitely don’t have multi-role, interconnected games where a client and a franchisee both feel like they’re part of the same progression system. This unified approach increases user stickiness – people don’t want to leave because they’ve built up status and perks they’d lose. It also fosters </w:t>
      </w:r>
      <w:r w:rsidDel="00000000" w:rsidR="00000000" w:rsidRPr="00000000">
        <w:rPr>
          <w:b w:val="1"/>
          <w:rtl w:val="0"/>
        </w:rPr>
        <w:t xml:space="preserve">loyalty to the platform</w:t>
      </w:r>
      <w:r w:rsidDel="00000000" w:rsidR="00000000" w:rsidRPr="00000000">
        <w:rPr>
          <w:rtl w:val="0"/>
        </w:rPr>
        <w:t xml:space="preserve"> over any individual component. For investors, this means higher retention and lifetime value across the board. We can demonstrate engagement metrics like how many % of users are in higher tiers (indicating deep usage) and how gamification drives adoption of new features (because we can give points for trying new things).</w:t>
      </w:r>
    </w:p>
    <w:p w:rsidR="00000000" w:rsidDel="00000000" w:rsidP="00000000" w:rsidRDefault="00000000" w:rsidRPr="00000000" w14:paraId="00000C64">
      <w:pPr>
        <w:spacing w:after="240" w:before="240" w:lineRule="auto"/>
        <w:rPr/>
      </w:pPr>
      <w:r w:rsidDel="00000000" w:rsidR="00000000" w:rsidRPr="00000000">
        <w:rPr>
          <w:rtl w:val="0"/>
        </w:rPr>
        <w:t xml:space="preserve">To ensure fairness and enthusiasm, we’ll continuously seek feedback and iterate the game mechanics. It’s crucial the system feels rewarding, not like extra work. Early pilots (like awarding badges and perks to top Ambassadors) have shown positive results – people love being recognized and will go the extra mile for that intangible reward. By formalizing and scaling this, CrownThrive turns from just a business network into something more akin to a </w:t>
      </w:r>
      <w:r w:rsidDel="00000000" w:rsidR="00000000" w:rsidRPr="00000000">
        <w:rPr>
          <w:b w:val="1"/>
          <w:rtl w:val="0"/>
        </w:rPr>
        <w:t xml:space="preserve">community-driven quest</w:t>
      </w:r>
      <w:r w:rsidDel="00000000" w:rsidR="00000000" w:rsidRPr="00000000">
        <w:rPr>
          <w:rtl w:val="0"/>
        </w:rPr>
        <w:t xml:space="preserve"> – with everyone leveling up together toward success and impact.</w:t>
      </w:r>
    </w:p>
    <w:p w:rsidR="00000000" w:rsidDel="00000000" w:rsidP="00000000" w:rsidRDefault="00000000" w:rsidRPr="00000000" w14:paraId="00000C65">
      <w:pPr>
        <w:pStyle w:val="Heading2"/>
        <w:keepNext w:val="0"/>
        <w:keepLines w:val="0"/>
        <w:spacing w:before="360" w:lineRule="auto"/>
        <w:rPr>
          <w:rFonts w:ascii="Aptos" w:cs="Aptos" w:eastAsia="Aptos" w:hAnsi="Aptos"/>
          <w:b w:val="1"/>
          <w:color w:val="000000"/>
          <w:sz w:val="34"/>
          <w:szCs w:val="34"/>
        </w:rPr>
      </w:pPr>
      <w:bookmarkStart w:colFirst="0" w:colLast="0" w:name="_heading=h.yl18h3doycou" w:id="398"/>
      <w:bookmarkEnd w:id="398"/>
      <w:r w:rsidDel="00000000" w:rsidR="00000000" w:rsidRPr="00000000">
        <w:br w:type="page"/>
      </w:r>
      <w:r w:rsidDel="00000000" w:rsidR="00000000" w:rsidRPr="00000000">
        <w:rPr>
          <w:rtl w:val="0"/>
        </w:rPr>
      </w:r>
    </w:p>
    <w:p w:rsidR="00000000" w:rsidDel="00000000" w:rsidP="00000000" w:rsidRDefault="00000000" w:rsidRPr="00000000" w14:paraId="00000C66">
      <w:pPr>
        <w:pStyle w:val="Heading2"/>
        <w:keepNext w:val="0"/>
        <w:keepLines w:val="0"/>
        <w:spacing w:before="360" w:lineRule="auto"/>
        <w:rPr>
          <w:rFonts w:ascii="Aptos" w:cs="Aptos" w:eastAsia="Aptos" w:hAnsi="Aptos"/>
          <w:b w:val="1"/>
          <w:color w:val="000000"/>
          <w:sz w:val="34"/>
          <w:szCs w:val="34"/>
        </w:rPr>
      </w:pPr>
      <w:bookmarkStart w:colFirst="0" w:colLast="0" w:name="_heading=h.hi9e406eemai" w:id="399"/>
      <w:bookmarkEnd w:id="399"/>
      <w:r w:rsidDel="00000000" w:rsidR="00000000" w:rsidRPr="00000000">
        <w:rPr>
          <w:rFonts w:ascii="Aptos" w:cs="Aptos" w:eastAsia="Aptos" w:hAnsi="Aptos"/>
          <w:b w:val="1"/>
          <w:color w:val="000000"/>
          <w:sz w:val="34"/>
          <w:szCs w:val="34"/>
          <w:rtl w:val="0"/>
        </w:rPr>
        <w:t xml:space="preserve">10. Strategic Partnerships &amp; Syndication Playbook</w:t>
      </w:r>
    </w:p>
    <w:p w:rsidR="00000000" w:rsidDel="00000000" w:rsidP="00000000" w:rsidRDefault="00000000" w:rsidRPr="00000000" w14:paraId="00000C67">
      <w:pPr>
        <w:spacing w:after="240" w:before="240" w:lineRule="auto"/>
        <w:rPr/>
      </w:pPr>
      <w:r w:rsidDel="00000000" w:rsidR="00000000" w:rsidRPr="00000000">
        <w:rPr>
          <w:rtl w:val="0"/>
        </w:rPr>
        <w:t xml:space="preserve">To accelerate growth and cement our dominance, CrownThrive will proactively forge </w:t>
      </w:r>
      <w:r w:rsidDel="00000000" w:rsidR="00000000" w:rsidRPr="00000000">
        <w:rPr>
          <w:b w:val="1"/>
          <w:rtl w:val="0"/>
        </w:rPr>
        <w:t xml:space="preserve">strategic partnerships</w:t>
      </w:r>
      <w:r w:rsidDel="00000000" w:rsidR="00000000" w:rsidRPr="00000000">
        <w:rPr>
          <w:rtl w:val="0"/>
        </w:rPr>
        <w:t xml:space="preserve"> across multiple sectors. This playbook outlines who we should partner with, what each party gains, the terms we require to protect our interests, and how we manage our reputation through these deals (with CHLOM and our Ambassadors as key enforcers).</w:t>
      </w:r>
    </w:p>
    <w:p w:rsidR="00000000" w:rsidDel="00000000" w:rsidP="00000000" w:rsidRDefault="00000000" w:rsidRPr="00000000" w14:paraId="00000C68">
      <w:pPr>
        <w:spacing w:after="240" w:before="240" w:lineRule="auto"/>
        <w:rPr>
          <w:b w:val="1"/>
        </w:rPr>
      </w:pPr>
      <w:r w:rsidDel="00000000" w:rsidR="00000000" w:rsidRPr="00000000">
        <w:rPr>
          <w:b w:val="1"/>
          <w:rtl w:val="0"/>
        </w:rPr>
        <w:t xml:space="preserve">High-Value Partnership Targets:</w:t>
      </w:r>
    </w:p>
    <w:p w:rsidR="00000000" w:rsidDel="00000000" w:rsidP="00000000" w:rsidRDefault="00000000" w:rsidRPr="00000000" w14:paraId="00000C69">
      <w:pPr>
        <w:numPr>
          <w:ilvl w:val="0"/>
          <w:numId w:val="117"/>
        </w:numPr>
        <w:spacing w:after="0" w:before="240" w:lineRule="auto"/>
        <w:ind w:left="720" w:hanging="360"/>
        <w:rPr/>
      </w:pPr>
      <w:r w:rsidDel="00000000" w:rsidR="00000000" w:rsidRPr="00000000">
        <w:rPr>
          <w:b w:val="1"/>
          <w:rtl w:val="0"/>
        </w:rPr>
        <w:t xml:space="preserve">Beauty &amp; Cosmetology Schools:</w:t>
      </w:r>
      <w:r w:rsidDel="00000000" w:rsidR="00000000" w:rsidRPr="00000000">
        <w:rPr>
          <w:rtl w:val="0"/>
        </w:rPr>
        <w:t xml:space="preserve"> Partnering with cosmetology schools, especially those serving Black and brown communities, is a priority. For example, historically black cosmetology colleges or vocational programs can integrate our CrownThriveU curriculum and pipeline their graduates into our ecosystem. </w:t>
      </w:r>
      <w:r w:rsidDel="00000000" w:rsidR="00000000" w:rsidRPr="00000000">
        <w:rPr>
          <w:b w:val="1"/>
          <w:rtl w:val="0"/>
        </w:rPr>
        <w:t xml:space="preserve">What they get:</w:t>
      </w:r>
      <w:r w:rsidDel="00000000" w:rsidR="00000000" w:rsidRPr="00000000">
        <w:rPr>
          <w:rtl w:val="0"/>
        </w:rPr>
        <w:t xml:space="preserve"> Enhanced placement rates for students (we can guarantee top graduates opportunities in MM Suites or as Suite Pro apprentices), access to our technology (maybe a “ThriveU for Schools” portal for their students), and possibly sponsorships or upgraded facilities co-branded with us. We could host events or hackathons with HBCU tech or business departments, marrying beauty and tech education. </w:t>
      </w:r>
      <w:r w:rsidDel="00000000" w:rsidR="00000000" w:rsidRPr="00000000">
        <w:rPr>
          <w:b w:val="1"/>
          <w:rtl w:val="0"/>
        </w:rPr>
        <w:t xml:space="preserve">What we require:</w:t>
      </w:r>
      <w:r w:rsidDel="00000000" w:rsidR="00000000" w:rsidRPr="00000000">
        <w:rPr>
          <w:rtl w:val="0"/>
        </w:rPr>
        <w:t xml:space="preserve"> Early access to their talent pool (we could ask to present CrownThrive during final semesters), perhaps exclusivity that we’re the “official incubation partner” for their grads, and rights to use their space for events (like doing a pop-up MM Suites demo salon on campus). We also will provide free or discounted software/tools for students (winning goodwill) on the condition that our brand is visibly present and they sign onto CrownThrive platforms upon graduating.</w:t>
        <w:br w:type="textWrapping"/>
      </w:r>
    </w:p>
    <w:p w:rsidR="00000000" w:rsidDel="00000000" w:rsidP="00000000" w:rsidRDefault="00000000" w:rsidRPr="00000000" w14:paraId="00000C6A">
      <w:pPr>
        <w:numPr>
          <w:ilvl w:val="0"/>
          <w:numId w:val="117"/>
        </w:numPr>
        <w:spacing w:after="0" w:before="0" w:lineRule="auto"/>
        <w:ind w:left="720" w:hanging="360"/>
        <w:rPr/>
      </w:pPr>
      <w:r w:rsidDel="00000000" w:rsidR="00000000" w:rsidRPr="00000000">
        <w:rPr>
          <w:b w:val="1"/>
          <w:rtl w:val="0"/>
        </w:rPr>
        <w:t xml:space="preserve">Financial Services &amp; Fintechs:</w:t>
      </w:r>
      <w:r w:rsidDel="00000000" w:rsidR="00000000" w:rsidRPr="00000000">
        <w:rPr>
          <w:rtl w:val="0"/>
        </w:rPr>
        <w:t xml:space="preserve"> We are already in talks with a fintech for microloans to Suite Pros, and we should continue pursuing banks, credit unions, or neobank startups (e.g., those focused on minority entrepreneurship financing). </w:t>
      </w:r>
      <w:r w:rsidDel="00000000" w:rsidR="00000000" w:rsidRPr="00000000">
        <w:rPr>
          <w:b w:val="1"/>
          <w:rtl w:val="0"/>
        </w:rPr>
        <w:t xml:space="preserve">What they get:</w:t>
      </w:r>
      <w:r w:rsidDel="00000000" w:rsidR="00000000" w:rsidRPr="00000000">
        <w:rPr>
          <w:rtl w:val="0"/>
        </w:rPr>
        <w:t xml:space="preserve"> Access to a pre-qualified borrower pool (our Pros have track records via CrownLytics that can inform underwriting), a volume of loan originations, and positive PR for supporting minority businesses. We’d likely funnel our members to the partner as a preferred financing source, which could mean millions in loan business. </w:t>
      </w:r>
      <w:r w:rsidDel="00000000" w:rsidR="00000000" w:rsidRPr="00000000">
        <w:rPr>
          <w:b w:val="1"/>
          <w:rtl w:val="0"/>
        </w:rPr>
        <w:t xml:space="preserve">What we require:</w:t>
      </w:r>
      <w:r w:rsidDel="00000000" w:rsidR="00000000" w:rsidRPr="00000000">
        <w:rPr>
          <w:rtl w:val="0"/>
        </w:rPr>
        <w:t xml:space="preserve"> Favorable terms for our people (e.g., lower interest rates or higher approval rates because we can vouch for them and even integrate loan repayments into our system), revenue sharing or referral fees on loans (so we capture some value), and integration via CHLOM such that the fintech uses our data only for intended underwriting (data protection) and reports back performance data. The partnership would be formalized in smart contracts: if a Suite Pro with X track record applies, partner agrees to use that data to possibly approve, and CHLOM logs it. We’d also require a clause that they will not market any competing products to our members beyond what’s agreed (ensuring they don’t, for instance, poach our users for a competing platform). Similar logic extends to insurance companies for liability or health insurance group plans: they get customers, we demand group discounts and maybe a referral commission, and a say in product customization (like coverage tailored to booth renters).</w:t>
        <w:br w:type="textWrapping"/>
      </w:r>
    </w:p>
    <w:p w:rsidR="00000000" w:rsidDel="00000000" w:rsidP="00000000" w:rsidRDefault="00000000" w:rsidRPr="00000000" w14:paraId="00000C6B">
      <w:pPr>
        <w:numPr>
          <w:ilvl w:val="0"/>
          <w:numId w:val="117"/>
        </w:numPr>
        <w:spacing w:after="0" w:before="0" w:lineRule="auto"/>
        <w:ind w:left="720" w:hanging="360"/>
        <w:rPr/>
      </w:pPr>
      <w:r w:rsidDel="00000000" w:rsidR="00000000" w:rsidRPr="00000000">
        <w:rPr>
          <w:b w:val="1"/>
          <w:rtl w:val="0"/>
        </w:rPr>
        <w:t xml:space="preserve">Wellness and Lifestyle Brands:</w:t>
      </w:r>
      <w:r w:rsidDel="00000000" w:rsidR="00000000" w:rsidRPr="00000000">
        <w:rPr>
          <w:rtl w:val="0"/>
        </w:rPr>
        <w:t xml:space="preserve"> We envision deals with wellness companies (yoga studios, fitness brands, spa product lines) to cross-promote and enhance our services. For example, a fitness brand could do a “Beauty &amp; Wellness Expo” with us, each tapping the other’s client base. </w:t>
      </w:r>
      <w:r w:rsidDel="00000000" w:rsidR="00000000" w:rsidRPr="00000000">
        <w:rPr>
          <w:b w:val="1"/>
          <w:rtl w:val="0"/>
        </w:rPr>
        <w:t xml:space="preserve">What they get:</w:t>
      </w:r>
      <w:r w:rsidDel="00000000" w:rsidR="00000000" w:rsidRPr="00000000">
        <w:rPr>
          <w:rtl w:val="0"/>
        </w:rPr>
        <w:t xml:space="preserve"> Exposure to our clientele (who are highly aligned with wellness services), and we might incorporate their services into our loyalty rewards (e.g., redeem salon loyalty points for a gym day-pass, which brings them leads). </w:t>
      </w:r>
      <w:r w:rsidDel="00000000" w:rsidR="00000000" w:rsidRPr="00000000">
        <w:rPr>
          <w:b w:val="1"/>
          <w:rtl w:val="0"/>
        </w:rPr>
        <w:t xml:space="preserve">What we get:</w:t>
      </w:r>
      <w:r w:rsidDel="00000000" w:rsidR="00000000" w:rsidRPr="00000000">
        <w:rPr>
          <w:rtl w:val="0"/>
        </w:rPr>
        <w:t xml:space="preserve"> Enriched offerings for our members (making our platform more sticky), possibly sponsorship dollars for our events, and a cut of any business we drive their way. </w:t>
      </w:r>
      <w:r w:rsidDel="00000000" w:rsidR="00000000" w:rsidRPr="00000000">
        <w:rPr>
          <w:b w:val="1"/>
          <w:rtl w:val="0"/>
        </w:rPr>
        <w:t xml:space="preserve">Requirements:</w:t>
      </w:r>
      <w:r w:rsidDel="00000000" w:rsidR="00000000" w:rsidRPr="00000000">
        <w:rPr>
          <w:rtl w:val="0"/>
        </w:rPr>
        <w:t xml:space="preserve"> We’d sign an agreement for mutual referral – e.g., they must actively mention/recommend MM Suites to their clients (concierge at a partner hotel or gym gives our brochure). We’ll set performance metrics: if we send them X clients, they should send us Y, maintaining balance. To protect our stack, we ensure we’re not giving them any backend access or data beyond referral info, and likely have a clause that if they enter the salon suite business or directly compete, the partnership terminates. Essentially, they should stick to their lane (like fitness, hospitality) and not try to replicate our core model.</w:t>
        <w:br w:type="textWrapping"/>
      </w:r>
    </w:p>
    <w:p w:rsidR="00000000" w:rsidDel="00000000" w:rsidP="00000000" w:rsidRDefault="00000000" w:rsidRPr="00000000" w14:paraId="00000C6C">
      <w:pPr>
        <w:numPr>
          <w:ilvl w:val="0"/>
          <w:numId w:val="117"/>
        </w:numPr>
        <w:spacing w:after="0" w:before="0" w:lineRule="auto"/>
        <w:ind w:left="720" w:hanging="360"/>
        <w:rPr/>
      </w:pPr>
      <w:r w:rsidDel="00000000" w:rsidR="00000000" w:rsidRPr="00000000">
        <w:rPr>
          <w:b w:val="1"/>
          <w:rtl w:val="0"/>
        </w:rPr>
        <w:t xml:space="preserve">Product Suppliers (Hair/Beauty Products and Equipment):</w:t>
      </w:r>
      <w:r w:rsidDel="00000000" w:rsidR="00000000" w:rsidRPr="00000000">
        <w:rPr>
          <w:rtl w:val="0"/>
        </w:rPr>
        <w:t xml:space="preserve"> Partnerships with major product brands (especially Black-owned product lines or those popular with our target demographic) can be win-win. </w:t>
      </w:r>
      <w:r w:rsidDel="00000000" w:rsidR="00000000" w:rsidRPr="00000000">
        <w:rPr>
          <w:b w:val="1"/>
          <w:rtl w:val="0"/>
        </w:rPr>
        <w:t xml:space="preserve">What they get:</w:t>
      </w:r>
      <w:r w:rsidDel="00000000" w:rsidR="00000000" w:rsidRPr="00000000">
        <w:rPr>
          <w:rtl w:val="0"/>
        </w:rPr>
        <w:t xml:space="preserve"> Distribution through our suites and e-commerce, endorsement from our network, and data on product usage/sales. We can pilot new products in our locations giving them a testbed. </w:t>
      </w:r>
      <w:r w:rsidDel="00000000" w:rsidR="00000000" w:rsidRPr="00000000">
        <w:rPr>
          <w:b w:val="1"/>
          <w:rtl w:val="0"/>
        </w:rPr>
        <w:t xml:space="preserve">What we require:</w:t>
      </w:r>
      <w:r w:rsidDel="00000000" w:rsidR="00000000" w:rsidRPr="00000000">
        <w:rPr>
          <w:rtl w:val="0"/>
        </w:rPr>
        <w:t xml:space="preserve"> Wholesale pricing advantages (so our Pros have better margins), marketing support (co-op dollars to fund events or ads featuring their products in our ecosystem), and possibly exclusivity in certain categories to differentiate us. For example, we might make an exclusive deal with a top natural haircare brand to be the “Official Product of MM Suites” – they get a locked-in distribution, we get either a cut or extremely favorable pricing plus their brand cachet. We also require quality vetting and alignment with our values (no harsh chemicals, etc., as our brand promises safe, healthy beauty). CHLOM can enforce product authenticity and track sales; if a partner’s product doesn’t sell or causes issues, we can pull it quickly (we might code rules like “if average product rating falls below 3 stars, product is delisted”).</w:t>
        <w:br w:type="textWrapping"/>
      </w:r>
    </w:p>
    <w:p w:rsidR="00000000" w:rsidDel="00000000" w:rsidP="00000000" w:rsidRDefault="00000000" w:rsidRPr="00000000" w14:paraId="00000C6D">
      <w:pPr>
        <w:numPr>
          <w:ilvl w:val="0"/>
          <w:numId w:val="117"/>
        </w:numPr>
        <w:spacing w:after="240" w:before="0" w:lineRule="auto"/>
        <w:ind w:left="720" w:hanging="360"/>
        <w:rPr/>
      </w:pPr>
      <w:r w:rsidDel="00000000" w:rsidR="00000000" w:rsidRPr="00000000">
        <w:rPr>
          <w:b w:val="1"/>
          <w:rtl w:val="0"/>
        </w:rPr>
        <w:t xml:space="preserve">Salon Suite/Coworking Franchise Networks:</w:t>
      </w:r>
      <w:r w:rsidDel="00000000" w:rsidR="00000000" w:rsidRPr="00000000">
        <w:rPr>
          <w:rtl w:val="0"/>
        </w:rPr>
        <w:t xml:space="preserve"> Interestingly, we might partner with smaller regional salon suite operators or coworking spaces who don’t have tech infrastructure. This would be a form of </w:t>
      </w:r>
      <w:r w:rsidDel="00000000" w:rsidR="00000000" w:rsidRPr="00000000">
        <w:rPr>
          <w:b w:val="1"/>
          <w:rtl w:val="0"/>
        </w:rPr>
        <w:t xml:space="preserve">syndication</w:t>
      </w:r>
      <w:r w:rsidDel="00000000" w:rsidR="00000000" w:rsidRPr="00000000">
        <w:rPr>
          <w:rtl w:val="0"/>
        </w:rPr>
        <w:t xml:space="preserve"> under co-branding (tied to Section 3). For instance, a regional salon suite chain could license our platform rather than compete. </w:t>
      </w:r>
      <w:r w:rsidDel="00000000" w:rsidR="00000000" w:rsidRPr="00000000">
        <w:rPr>
          <w:b w:val="1"/>
          <w:rtl w:val="0"/>
        </w:rPr>
        <w:t xml:space="preserve">What they get:</w:t>
      </w:r>
      <w:r w:rsidDel="00000000" w:rsidR="00000000" w:rsidRPr="00000000">
        <w:rPr>
          <w:rtl w:val="0"/>
        </w:rPr>
        <w:t xml:space="preserve"> Our tech stack and possibly rebrand under MM Suites or “powered by CrownThrive” to boost their appeal. </w:t>
      </w:r>
      <w:r w:rsidDel="00000000" w:rsidR="00000000" w:rsidRPr="00000000">
        <w:rPr>
          <w:b w:val="1"/>
          <w:rtl w:val="0"/>
        </w:rPr>
        <w:t xml:space="preserve">What we get:</w:t>
      </w:r>
      <w:r w:rsidDel="00000000" w:rsidR="00000000" w:rsidRPr="00000000">
        <w:rPr>
          <w:rtl w:val="0"/>
        </w:rPr>
        <w:t xml:space="preserve"> Expansion into their geography without capital expense, licensing fees, and increased user base. </w:t>
      </w:r>
      <w:r w:rsidDel="00000000" w:rsidR="00000000" w:rsidRPr="00000000">
        <w:rPr>
          <w:b w:val="1"/>
          <w:rtl w:val="0"/>
        </w:rPr>
        <w:t xml:space="preserve">Requirements:</w:t>
      </w:r>
      <w:r w:rsidDel="00000000" w:rsidR="00000000" w:rsidRPr="00000000">
        <w:rPr>
          <w:rtl w:val="0"/>
        </w:rPr>
        <w:t xml:space="preserve"> They adhere to our franchise standards (like any franchisee would) including CHLOM compliance, use of our unified systems, and contributions to funds (marketing, ThriveFund). Essentially they become part of our family. We’d require contractual agreements that protect our IP (as mentioned earlier, no copying or going off to build their own once they see ours). We might also include a </w:t>
      </w:r>
      <w:r w:rsidDel="00000000" w:rsidR="00000000" w:rsidRPr="00000000">
        <w:rPr>
          <w:i w:val="1"/>
          <w:rtl w:val="0"/>
        </w:rPr>
        <w:t xml:space="preserve">buyout clause</w:t>
      </w:r>
      <w:r w:rsidDel="00000000" w:rsidR="00000000" w:rsidRPr="00000000">
        <w:rPr>
          <w:rtl w:val="0"/>
        </w:rPr>
        <w:t xml:space="preserve"> – if they decide to exit, we have rights to acquire their locations or convert them fully to our franchises, ensuring we don’t lose those users.</w:t>
        <w:br w:type="textWrapping"/>
      </w:r>
    </w:p>
    <w:p w:rsidR="00000000" w:rsidDel="00000000" w:rsidP="00000000" w:rsidRDefault="00000000" w:rsidRPr="00000000" w14:paraId="00000C6E">
      <w:pPr>
        <w:spacing w:after="240" w:before="240" w:lineRule="auto"/>
        <w:rPr/>
      </w:pPr>
      <w:r w:rsidDel="00000000" w:rsidR="00000000" w:rsidRPr="00000000">
        <w:rPr>
          <w:b w:val="1"/>
          <w:rtl w:val="0"/>
        </w:rPr>
        <w:t xml:space="preserve">Protecting Our Stack (IP, Data, Brand):</w:t>
      </w:r>
      <w:r w:rsidDel="00000000" w:rsidR="00000000" w:rsidRPr="00000000">
        <w:rPr>
          <w:rtl w:val="0"/>
        </w:rPr>
        <w:t xml:space="preserve"> In every deal, we build in safeguards:</w:t>
      </w:r>
    </w:p>
    <w:p w:rsidR="00000000" w:rsidDel="00000000" w:rsidP="00000000" w:rsidRDefault="00000000" w:rsidRPr="00000000" w14:paraId="00000C6F">
      <w:pPr>
        <w:numPr>
          <w:ilvl w:val="0"/>
          <w:numId w:val="125"/>
        </w:numPr>
        <w:spacing w:after="0" w:before="240" w:lineRule="auto"/>
        <w:ind w:left="720" w:hanging="360"/>
        <w:rPr/>
      </w:pPr>
      <w:r w:rsidDel="00000000" w:rsidR="00000000" w:rsidRPr="00000000">
        <w:rPr>
          <w:b w:val="1"/>
          <w:rtl w:val="0"/>
        </w:rPr>
        <w:t xml:space="preserve">Legal/IP Protection:</w:t>
      </w:r>
      <w:r w:rsidDel="00000000" w:rsidR="00000000" w:rsidRPr="00000000">
        <w:rPr>
          <w:rtl w:val="0"/>
        </w:rPr>
        <w:t xml:space="preserve"> We utilize NDAs and robust contracts making clear that our technology, processes, and data remain our property. Partners get a </w:t>
      </w:r>
      <w:r w:rsidDel="00000000" w:rsidR="00000000" w:rsidRPr="00000000">
        <w:rPr>
          <w:i w:val="1"/>
          <w:rtl w:val="0"/>
        </w:rPr>
        <w:t xml:space="preserve">license</w:t>
      </w:r>
      <w:r w:rsidDel="00000000" w:rsidR="00000000" w:rsidRPr="00000000">
        <w:rPr>
          <w:rtl w:val="0"/>
        </w:rPr>
        <w:t xml:space="preserve"> or </w:t>
      </w:r>
      <w:r w:rsidDel="00000000" w:rsidR="00000000" w:rsidRPr="00000000">
        <w:rPr>
          <w:i w:val="1"/>
          <w:rtl w:val="0"/>
        </w:rPr>
        <w:t xml:space="preserve">limited access</w:t>
      </w:r>
      <w:r w:rsidDel="00000000" w:rsidR="00000000" w:rsidRPr="00000000">
        <w:rPr>
          <w:rtl w:val="0"/>
        </w:rPr>
        <w:t xml:space="preserve"> for the duration of the partnership, nothing more. Any custom developments or insights that come out of the partnership (like a new feature we co-create for a partner) must be shared back to us or at least not used to compete. Our CHLOM integration in partnerships means any access to our systems is permissioned and monitored. For instance, if a partner is allowed to use an API to pull scheduling data, CHLOM logs every query. If they attempt any unauthorized data scraping or breach, the smart contract can cut off access and alert us.</w:t>
        <w:br w:type="textWrapping"/>
      </w:r>
    </w:p>
    <w:p w:rsidR="00000000" w:rsidDel="00000000" w:rsidP="00000000" w:rsidRDefault="00000000" w:rsidRPr="00000000" w14:paraId="00000C70">
      <w:pPr>
        <w:numPr>
          <w:ilvl w:val="0"/>
          <w:numId w:val="125"/>
        </w:numPr>
        <w:spacing w:after="0" w:before="0" w:lineRule="auto"/>
        <w:ind w:left="720" w:hanging="360"/>
        <w:rPr/>
      </w:pPr>
      <w:r w:rsidDel="00000000" w:rsidR="00000000" w:rsidRPr="00000000">
        <w:rPr>
          <w:b w:val="1"/>
          <w:rtl w:val="0"/>
        </w:rPr>
        <w:t xml:space="preserve">Exclusivity &amp; Non-Compete:</w:t>
      </w:r>
      <w:r w:rsidDel="00000000" w:rsidR="00000000" w:rsidRPr="00000000">
        <w:rPr>
          <w:rtl w:val="0"/>
        </w:rPr>
        <w:t xml:space="preserve"> Where strategic, we lock in exclusivity. If we partner with one major cosmetology school network, we might agree to exclusivity in that domain (they won’t work with a competitor platform, we won’t partner with a rival school in the same region). For product brands, maybe exclusivity by category (only one premium skincare line at a time as an official partner). We also include non-compete clauses: partners shouldn’t launch or invest in a venture that directly copies MM Suites or CrownThrive while in partnership and for some period after. This prevents the scenario of a partner learning from us then spinning off a clone.</w:t>
        <w:br w:type="textWrapping"/>
      </w:r>
    </w:p>
    <w:p w:rsidR="00000000" w:rsidDel="00000000" w:rsidP="00000000" w:rsidRDefault="00000000" w:rsidRPr="00000000" w14:paraId="00000C71">
      <w:pPr>
        <w:numPr>
          <w:ilvl w:val="0"/>
          <w:numId w:val="125"/>
        </w:numPr>
        <w:spacing w:after="240" w:before="0" w:lineRule="auto"/>
        <w:ind w:left="720" w:hanging="360"/>
        <w:rPr/>
      </w:pPr>
      <w:r w:rsidDel="00000000" w:rsidR="00000000" w:rsidRPr="00000000">
        <w:rPr>
          <w:b w:val="1"/>
          <w:rtl w:val="0"/>
        </w:rPr>
        <w:t xml:space="preserve">Quality Control:</w:t>
      </w:r>
      <w:r w:rsidDel="00000000" w:rsidR="00000000" w:rsidRPr="00000000">
        <w:rPr>
          <w:rtl w:val="0"/>
        </w:rPr>
        <w:t xml:space="preserve"> We protect the quality of our user experience by requiring any partner-interfacing with our members to meet our standards. For example, if a fintech partner offers loans, we want gentle, ethical marketing – no spamming our Pros or upselling unrelated products. Communications might go out co-branded and approved by our team. If a partner’s service quality drops (say insurance claims not being handled), we retain the right to step in or withdraw endorsement. In contracts we’ll have service level agreements (SLAs) and termination rights for breach of quality. CHLOM can help monitor—e.g., through CrownPulse we see sentiment. If lots of our members give negative feedback about a partner, we treat it as a breach of our “reputation clause.”</w:t>
        <w:br w:type="textWrapping"/>
      </w:r>
    </w:p>
    <w:p w:rsidR="00000000" w:rsidDel="00000000" w:rsidP="00000000" w:rsidRDefault="00000000" w:rsidRPr="00000000" w14:paraId="00000C72">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C73">
      <w:pPr>
        <w:numPr>
          <w:ilvl w:val="0"/>
          <w:numId w:val="125"/>
        </w:numPr>
        <w:spacing w:after="240" w:before="240" w:lineRule="auto"/>
        <w:ind w:left="720" w:hanging="360"/>
        <w:rPr/>
      </w:pPr>
      <w:r w:rsidDel="00000000" w:rsidR="00000000" w:rsidRPr="00000000">
        <w:rPr>
          <w:b w:val="1"/>
          <w:rtl w:val="0"/>
        </w:rPr>
        <w:t xml:space="preserve">Data Privacy:</w:t>
      </w:r>
      <w:r w:rsidDel="00000000" w:rsidR="00000000" w:rsidRPr="00000000">
        <w:rPr>
          <w:rtl w:val="0"/>
        </w:rPr>
        <w:t xml:space="preserve"> We ensure that any data shared with partners (with user consent) is minimal and strictly used for the intended purpose (like underwriting a loan or verifying a certificate). Partners often want data (ex: product brand might want sales analytics). We provide aggregated or anonymized data when possible. If they need personal data (like for a loan), it’s one-time and through a secure pipeline. Partners must agree not to resell or reuse our data, and CHLOM’s audit trail would catch if they try. For instance, CHLOM could watermark data or throttle access, so a partner cannot siphon more than allowed. We reserve rights to audit their use (and via CHLOM we actually can since transactions are logged).</w:t>
        <w:br w:type="textWrapping"/>
      </w:r>
    </w:p>
    <w:p w:rsidR="00000000" w:rsidDel="00000000" w:rsidP="00000000" w:rsidRDefault="00000000" w:rsidRPr="00000000" w14:paraId="00000C74">
      <w:pPr>
        <w:spacing w:after="240" w:before="240" w:lineRule="auto"/>
        <w:rPr/>
      </w:pPr>
      <w:r w:rsidDel="00000000" w:rsidR="00000000" w:rsidRPr="00000000">
        <w:rPr>
          <w:b w:val="1"/>
          <w:rtl w:val="0"/>
        </w:rPr>
        <w:t xml:space="preserve">Reputation Flow &amp; Control:</w:t>
        <w:br w:type="textWrapping"/>
      </w:r>
      <w:r w:rsidDel="00000000" w:rsidR="00000000" w:rsidRPr="00000000">
        <w:rPr>
          <w:rtl w:val="0"/>
        </w:rPr>
        <w:t xml:space="preserve"> Our brand reputation is paramount, and partnerships can either boost or hurt it. We manage this in two ways: </w:t>
      </w:r>
      <w:r w:rsidDel="00000000" w:rsidR="00000000" w:rsidRPr="00000000">
        <w:rPr>
          <w:b w:val="1"/>
          <w:rtl w:val="0"/>
        </w:rPr>
        <w:t xml:space="preserve">technological oversight (CHLOM)</w:t>
      </w:r>
      <w:r w:rsidDel="00000000" w:rsidR="00000000" w:rsidRPr="00000000">
        <w:rPr>
          <w:rtl w:val="0"/>
        </w:rPr>
        <w:t xml:space="preserve"> and </w:t>
      </w:r>
      <w:r w:rsidDel="00000000" w:rsidR="00000000" w:rsidRPr="00000000">
        <w:rPr>
          <w:b w:val="1"/>
          <w:rtl w:val="0"/>
        </w:rPr>
        <w:t xml:space="preserve">human oversight (Crown Ambassadors)</w:t>
      </w:r>
      <w:r w:rsidDel="00000000" w:rsidR="00000000" w:rsidRPr="00000000">
        <w:rPr>
          <w:rtl w:val="0"/>
        </w:rPr>
        <w:t xml:space="preserve">.</w:t>
      </w:r>
    </w:p>
    <w:p w:rsidR="00000000" w:rsidDel="00000000" w:rsidP="00000000" w:rsidRDefault="00000000" w:rsidRPr="00000000" w14:paraId="00000C75">
      <w:pPr>
        <w:numPr>
          <w:ilvl w:val="0"/>
          <w:numId w:val="116"/>
        </w:numPr>
        <w:spacing w:after="240" w:before="240" w:lineRule="auto"/>
        <w:ind w:left="720" w:hanging="360"/>
        <w:rPr/>
      </w:pPr>
      <w:r w:rsidDel="00000000" w:rsidR="00000000" w:rsidRPr="00000000">
        <w:rPr>
          <w:b w:val="1"/>
          <w:rtl w:val="0"/>
        </w:rPr>
        <w:t xml:space="preserve">CHLOM for Reputation:</w:t>
      </w:r>
      <w:r w:rsidDel="00000000" w:rsidR="00000000" w:rsidRPr="00000000">
        <w:rPr>
          <w:rtl w:val="0"/>
        </w:rPr>
        <w:t xml:space="preserve"> CHLOM can embed certain rules and checks in partner interactions. For example, if a partner product is being sold through our system, CHLOM collects all user ratings and flags if the average falls below threshold, automatically pulling it off shelves until reviewed (thus preventing prolonged damage from a bad product). In franchising syndication deals, CHLOM ensures partners follow compliance – e.g., if a white-label licensee isn’t doing required health checks, CHLOM flags it before it becomes a news headline. We can also set up </w:t>
      </w:r>
      <w:r w:rsidDel="00000000" w:rsidR="00000000" w:rsidRPr="00000000">
        <w:rPr>
          <w:b w:val="1"/>
          <w:rtl w:val="0"/>
        </w:rPr>
        <w:t xml:space="preserve">automated alerts</w:t>
      </w:r>
      <w:r w:rsidDel="00000000" w:rsidR="00000000" w:rsidRPr="00000000">
        <w:rPr>
          <w:rtl w:val="0"/>
        </w:rPr>
        <w:t xml:space="preserve">: if a partner brand suddenly gets hit with a scandal (we could integrate an API or an oracle that feeds in public sentiment or news about them), CHLOM might notify us to pause promotions with that partner until we assess. Essentially, CHLOM is our always-on watchdog that compares partner actions against our agreed rules and wider criteria (like legal compliance, which if violated by partner could blow back on us).</w:t>
        <w:br w:type="textWrapping"/>
      </w:r>
    </w:p>
    <w:p w:rsidR="00000000" w:rsidDel="00000000" w:rsidP="00000000" w:rsidRDefault="00000000" w:rsidRPr="00000000" w14:paraId="00000C76">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C77">
      <w:pPr>
        <w:numPr>
          <w:ilvl w:val="0"/>
          <w:numId w:val="116"/>
        </w:numPr>
        <w:spacing w:after="240" w:before="240" w:lineRule="auto"/>
        <w:ind w:left="720" w:hanging="360"/>
        <w:rPr/>
      </w:pPr>
      <w:r w:rsidDel="00000000" w:rsidR="00000000" w:rsidRPr="00000000">
        <w:rPr>
          <w:b w:val="1"/>
          <w:rtl w:val="0"/>
        </w:rPr>
        <w:t xml:space="preserve">Ambassador &amp; Crown Ambassador Oversight:</w:t>
      </w:r>
      <w:r w:rsidDel="00000000" w:rsidR="00000000" w:rsidRPr="00000000">
        <w:rPr>
          <w:rtl w:val="0"/>
        </w:rPr>
        <w:t xml:space="preserve"> We treat our community leaders as </w:t>
      </w:r>
      <w:r w:rsidDel="00000000" w:rsidR="00000000" w:rsidRPr="00000000">
        <w:rPr>
          <w:b w:val="1"/>
          <w:rtl w:val="0"/>
        </w:rPr>
        <w:t xml:space="preserve">reputation guardians</w:t>
      </w:r>
      <w:r w:rsidDel="00000000" w:rsidR="00000000" w:rsidRPr="00000000">
        <w:rPr>
          <w:rtl w:val="0"/>
        </w:rPr>
        <w:t xml:space="preserve">. Crown Ambassadors often are the first line interacting with both our user base and sometimes partners (for example, an Ambassador might help onboard a new school partnership by being a mentor). We involve them in vetting partners: we might have a few trusted Ambassadors trial a potential partner’s service and collect their honest feedback. If they (who know our values deeply) sense something off, we reconsider. Once a partnership is active, Ambassadors help shape the narrative. For instance, if we partner with a fintech, our Ambassadors (who are Suite Pros, franchisees, etc.) will be educated thoroughly on the offering so they can speak about it authentically to peers, ensuring the rollout feels like a community-supported initiative, not an alien intrusion. They can funnel any grassroots complaints back to HQ quickly. We could even create an </w:t>
      </w:r>
      <w:r w:rsidDel="00000000" w:rsidR="00000000" w:rsidRPr="00000000">
        <w:rPr>
          <w:b w:val="1"/>
          <w:rtl w:val="0"/>
        </w:rPr>
        <w:t xml:space="preserve">Ambassador Partnership Council</w:t>
      </w:r>
      <w:r w:rsidDel="00000000" w:rsidR="00000000" w:rsidRPr="00000000">
        <w:rPr>
          <w:rtl w:val="0"/>
        </w:rPr>
        <w:t xml:space="preserve"> that regularly meets to review ongoing partnerships’ performance and community sentiment, effectively crowdsourcing quality control. Meanwhile, our </w:t>
      </w:r>
      <w:r w:rsidDel="00000000" w:rsidR="00000000" w:rsidRPr="00000000">
        <w:rPr>
          <w:b w:val="1"/>
          <w:rtl w:val="0"/>
        </w:rPr>
        <w:t xml:space="preserve">media ambassadors</w:t>
      </w:r>
      <w:r w:rsidDel="00000000" w:rsidR="00000000" w:rsidRPr="00000000">
        <w:rPr>
          <w:rtl w:val="0"/>
        </w:rPr>
        <w:t xml:space="preserve"> (influencers in CrownFluence) control external reputation flow: we arm them with positive stories and facts about our partnerships, so that they amplify the good and preempt any misinformation. If a partnership starts to go awry publicly, these ambassadors can help put out clarifying messaging (for example, if a partner is accused of something, we can have our voices ready to explain how we’re addressing it or distancing as needed, rather than letting rumors spiral).</w:t>
        <w:br w:type="textWrapping"/>
      </w:r>
    </w:p>
    <w:p w:rsidR="00000000" w:rsidDel="00000000" w:rsidP="00000000" w:rsidRDefault="00000000" w:rsidRPr="00000000" w14:paraId="00000C78">
      <w:pPr>
        <w:spacing w:after="240" w:before="240" w:lineRule="auto"/>
        <w:rPr/>
      </w:pPr>
      <w:r w:rsidDel="00000000" w:rsidR="00000000" w:rsidRPr="00000000">
        <w:rPr>
          <w:rtl w:val="0"/>
        </w:rPr>
        <w:t xml:space="preserve">Ultimately, every partnership is governed by the ethos of </w:t>
      </w:r>
      <w:r w:rsidDel="00000000" w:rsidR="00000000" w:rsidRPr="00000000">
        <w:rPr>
          <w:b w:val="1"/>
          <w:rtl w:val="0"/>
        </w:rPr>
        <w:t xml:space="preserve">“mutual benefit, mutual respect.”</w:t>
      </w:r>
      <w:r w:rsidDel="00000000" w:rsidR="00000000" w:rsidRPr="00000000">
        <w:rPr>
          <w:rtl w:val="0"/>
        </w:rPr>
        <w:t xml:space="preserve"> We map out deals such that both we and the partner clearly win – otherwise it’s not worth doing. But we also draw clear lines where needed: our core platform and brand IP are not for sale or exploitation, and our community’s trust comes first. CrownThrive will walk away from deals that could yield short-term gains if they pose long-term brand or mission risk. For example, if a big corporate wants to white-label our platform but with practices that exclude our target demographics or demand data on our users we’re not comfortable giving – that’s a no-go. We rather seek partners who enhance our mission (like those fintech and education examples, which directly empower our members) and who </w:t>
      </w:r>
      <w:r w:rsidDel="00000000" w:rsidR="00000000" w:rsidRPr="00000000">
        <w:rPr>
          <w:b w:val="1"/>
          <w:rtl w:val="0"/>
        </w:rPr>
        <w:t xml:space="preserve">fill gaps</w:t>
      </w:r>
      <w:r w:rsidDel="00000000" w:rsidR="00000000" w:rsidRPr="00000000">
        <w:rPr>
          <w:rtl w:val="0"/>
        </w:rPr>
        <w:t xml:space="preserve"> we have (like providing capital or peripheral services we don’t provide in-house).</w:t>
      </w:r>
    </w:p>
    <w:p w:rsidR="00000000" w:rsidDel="00000000" w:rsidP="00000000" w:rsidRDefault="00000000" w:rsidRPr="00000000" w14:paraId="00000C79">
      <w:pPr>
        <w:spacing w:after="240" w:before="240" w:lineRule="auto"/>
        <w:rPr/>
      </w:pPr>
      <w:r w:rsidDel="00000000" w:rsidR="00000000" w:rsidRPr="00000000">
        <w:rPr>
          <w:rtl w:val="0"/>
        </w:rPr>
        <w:t xml:space="preserve">By mapping external deal flow in this way, we ensure we target partnerships that amplify our strengths and shore up our weaknesses, all while keeping our secret sauce safe. Our playbook is proactive: we’ve already lined up interest in these areas (e.g., Goldman Sachs 10KSB gave us connections, and talks are ongoing with fintech and insurers). As we grow, we’ll formalize a </w:t>
      </w:r>
      <w:r w:rsidDel="00000000" w:rsidR="00000000" w:rsidRPr="00000000">
        <w:rPr>
          <w:b w:val="1"/>
          <w:rtl w:val="0"/>
        </w:rPr>
        <w:t xml:space="preserve">Business Development team</w:t>
      </w:r>
      <w:r w:rsidDel="00000000" w:rsidR="00000000" w:rsidRPr="00000000">
        <w:rPr>
          <w:rtl w:val="0"/>
        </w:rPr>
        <w:t xml:space="preserve"> that uses this playbook as a checklist for evaluating opportunities. Each potential partner will be scored on alignment, ROI, and risk.</w:t>
      </w:r>
    </w:p>
    <w:p w:rsidR="00000000" w:rsidDel="00000000" w:rsidP="00000000" w:rsidRDefault="00000000" w:rsidRPr="00000000" w14:paraId="00000C7A">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C7B">
      <w:pPr>
        <w:spacing w:after="240" w:before="240" w:lineRule="auto"/>
        <w:rPr/>
      </w:pPr>
      <w:r w:rsidDel="00000000" w:rsidR="00000000" w:rsidRPr="00000000">
        <w:rPr>
          <w:rtl w:val="0"/>
        </w:rPr>
        <w:t xml:space="preserve">One of the final controls is that </w:t>
      </w:r>
      <w:r w:rsidDel="00000000" w:rsidR="00000000" w:rsidRPr="00000000">
        <w:rPr>
          <w:b w:val="1"/>
          <w:rtl w:val="0"/>
        </w:rPr>
        <w:t xml:space="preserve">Crown Ambassadors and the ThriveAlumni Executive Committee have a say in major partnerships</w:t>
      </w:r>
      <w:r w:rsidDel="00000000" w:rsidR="00000000" w:rsidRPr="00000000">
        <w:rPr>
          <w:rtl w:val="0"/>
        </w:rPr>
        <w:t xml:space="preserve"> (we might have a policy that any deal that materially affects franchisees or members is presented to them for feedback or a non-binding vote). This keeps us from chasing a shiny corporate deal that the community wouldn’t support. Ambassadors controlling reputation flow means they are empowered to help decide which external relationships enhance or threaten our reputation, and we heed that.</w:t>
      </w:r>
    </w:p>
    <w:p w:rsidR="00000000" w:rsidDel="00000000" w:rsidP="00000000" w:rsidRDefault="00000000" w:rsidRPr="00000000" w14:paraId="00000C7C">
      <w:pPr>
        <w:spacing w:after="240" w:before="240" w:lineRule="auto"/>
        <w:rPr/>
      </w:pPr>
      <w:r w:rsidDel="00000000" w:rsidR="00000000" w:rsidRPr="00000000">
        <w:rPr>
          <w:rtl w:val="0"/>
        </w:rPr>
        <w:t xml:space="preserve">In conclusion, our Strategic Partnerships &amp; Syndication Playbook is about </w:t>
      </w:r>
      <w:r w:rsidDel="00000000" w:rsidR="00000000" w:rsidRPr="00000000">
        <w:rPr>
          <w:b w:val="1"/>
          <w:rtl w:val="0"/>
        </w:rPr>
        <w:t xml:space="preserve">scaling smart and protecting fiercely</w:t>
      </w:r>
      <w:r w:rsidDel="00000000" w:rsidR="00000000" w:rsidRPr="00000000">
        <w:rPr>
          <w:rtl w:val="0"/>
        </w:rPr>
        <w:t xml:space="preserve">. By licensing our platform to allies and teaming up with complementary brands, we grow faster and extend our influence into education, finance, wellness, and beyond – </w:t>
      </w:r>
      <w:r w:rsidDel="00000000" w:rsidR="00000000" w:rsidRPr="00000000">
        <w:rPr>
          <w:i w:val="1"/>
          <w:rtl w:val="0"/>
        </w:rPr>
        <w:t xml:space="preserve">without diluting our focus</w:t>
      </w:r>
      <w:r w:rsidDel="00000000" w:rsidR="00000000" w:rsidRPr="00000000">
        <w:rPr>
          <w:rtl w:val="0"/>
        </w:rPr>
        <w:t xml:space="preserve">. With CHLOM as the guardrail and our ambassadors as the brand stewards, we maintain the authenticity and trust that is the foundation of Melanin Magic Suites and CrownThrive. Every partnership is another strand in our growing web of influence, carefully woven so that it strengthens the whole network while we retain control of the narrative and the network’s core value.</w:t>
      </w:r>
    </w:p>
    <w:p w:rsidR="00000000" w:rsidDel="00000000" w:rsidP="00000000" w:rsidRDefault="00000000" w:rsidRPr="00000000" w14:paraId="00000C7D">
      <w:pPr>
        <w:spacing w:after="240" w:before="240" w:lineRule="auto"/>
        <w:rPr/>
      </w:pPr>
      <w:r w:rsidDel="00000000" w:rsidR="00000000" w:rsidRPr="00000000">
        <w:rPr>
          <w:rtl w:val="0"/>
        </w:rPr>
        <w:t xml:space="preserve">This partnership-driven expansion, coupled with our internal strengths, positions CrownThrive to become not just a company, but a </w:t>
      </w:r>
      <w:r w:rsidDel="00000000" w:rsidR="00000000" w:rsidRPr="00000000">
        <w:rPr>
          <w:b w:val="1"/>
          <w:rtl w:val="0"/>
        </w:rPr>
        <w:t xml:space="preserve">platform coalition</w:t>
      </w:r>
      <w:r w:rsidDel="00000000" w:rsidR="00000000" w:rsidRPr="00000000">
        <w:rPr>
          <w:rtl w:val="0"/>
        </w:rPr>
        <w:t xml:space="preserve"> leading a movement – one where major investors see that we’re not alone in our mission, we’ve rallied an army of aligned partners and the community itself to our cause, making us truly </w:t>
      </w:r>
      <w:r w:rsidDel="00000000" w:rsidR="00000000" w:rsidRPr="00000000">
        <w:rPr>
          <w:b w:val="1"/>
          <w:rtl w:val="0"/>
        </w:rPr>
        <w:t xml:space="preserve">far beyond anything in the industry</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C7E">
      <w:pPr>
        <w:pStyle w:val="Heading2"/>
        <w:keepNext w:val="0"/>
        <w:keepLines w:val="0"/>
        <w:spacing w:before="360" w:lineRule="auto"/>
        <w:rPr>
          <w:rFonts w:ascii="Aptos" w:cs="Aptos" w:eastAsia="Aptos" w:hAnsi="Aptos"/>
          <w:b w:val="1"/>
          <w:color w:val="000000"/>
          <w:sz w:val="34"/>
          <w:szCs w:val="34"/>
        </w:rPr>
      </w:pPr>
      <w:bookmarkStart w:colFirst="0" w:colLast="0" w:name="_heading=h.o9etvvbzllk3" w:id="400"/>
      <w:bookmarkEnd w:id="400"/>
      <w:r w:rsidDel="00000000" w:rsidR="00000000" w:rsidRPr="00000000">
        <w:rPr>
          <w:rFonts w:ascii="Aptos" w:cs="Aptos" w:eastAsia="Aptos" w:hAnsi="Aptos"/>
          <w:b w:val="1"/>
          <w:color w:val="000000"/>
          <w:sz w:val="34"/>
          <w:szCs w:val="34"/>
          <w:rtl w:val="0"/>
        </w:rPr>
        <w:t xml:space="preserve">Expanded MM Suites™ Types, Spatial Design &amp; Culture</w:t>
      </w:r>
    </w:p>
    <w:p w:rsidR="00000000" w:rsidDel="00000000" w:rsidP="00000000" w:rsidRDefault="00000000" w:rsidRPr="00000000" w14:paraId="00000C7F">
      <w:pPr>
        <w:spacing w:after="240" w:before="240" w:lineRule="auto"/>
        <w:rPr/>
      </w:pPr>
      <w:r w:rsidDel="00000000" w:rsidR="00000000" w:rsidRPr="00000000">
        <w:rPr>
          <w:rtl w:val="0"/>
        </w:rPr>
        <w:t xml:space="preserve">Every Melanin Magic Suites™ location is a </w:t>
      </w:r>
      <w:r w:rsidDel="00000000" w:rsidR="00000000" w:rsidRPr="00000000">
        <w:rPr>
          <w:b w:val="1"/>
          <w:rtl w:val="0"/>
        </w:rPr>
        <w:t xml:space="preserve">multi-faceted environment</w:t>
      </w:r>
      <w:r w:rsidDel="00000000" w:rsidR="00000000" w:rsidRPr="00000000">
        <w:rPr>
          <w:rtl w:val="0"/>
        </w:rPr>
        <w:t xml:space="preserve"> designed to accommodate a broad range of beauty, grooming, and wellness professionals while immersing everyone in a culturally rich, upscale atmosphere. We offer </w:t>
      </w:r>
      <w:r w:rsidDel="00000000" w:rsidR="00000000" w:rsidRPr="00000000">
        <w:rPr>
          <w:b w:val="1"/>
          <w:rtl w:val="0"/>
        </w:rPr>
        <w:t xml:space="preserve">several suite types</w:t>
      </w:r>
      <w:r w:rsidDel="00000000" w:rsidR="00000000" w:rsidRPr="00000000">
        <w:rPr>
          <w:rtl w:val="0"/>
        </w:rPr>
        <w:t xml:space="preserve"> tailored to different services, plus communal and specialty areas that enrich the experience beyond the individual suite. The goal is a physical space that not only meets the functional needs of each Suite Pro but also </w:t>
      </w:r>
      <w:r w:rsidDel="00000000" w:rsidR="00000000" w:rsidRPr="00000000">
        <w:rPr>
          <w:b w:val="1"/>
          <w:rtl w:val="0"/>
        </w:rPr>
        <w:t xml:space="preserve">radiates the culture and community values</w:t>
      </w:r>
      <w:r w:rsidDel="00000000" w:rsidR="00000000" w:rsidRPr="00000000">
        <w:rPr>
          <w:rtl w:val="0"/>
        </w:rPr>
        <w:t xml:space="preserve"> at the heart of CrownThrive. Key elements include:</w:t>
      </w:r>
    </w:p>
    <w:p w:rsidR="00000000" w:rsidDel="00000000" w:rsidP="00000000" w:rsidRDefault="00000000" w:rsidRPr="00000000" w14:paraId="00000C80">
      <w:pPr>
        <w:numPr>
          <w:ilvl w:val="0"/>
          <w:numId w:val="137"/>
        </w:numPr>
        <w:spacing w:after="0" w:before="240" w:lineRule="auto"/>
        <w:ind w:left="720" w:hanging="360"/>
        <w:rPr/>
      </w:pPr>
      <w:r w:rsidDel="00000000" w:rsidR="00000000" w:rsidRPr="00000000">
        <w:rPr>
          <w:b w:val="1"/>
          <w:rtl w:val="0"/>
        </w:rPr>
        <w:t xml:space="preserve">Full Spectrum of Suite Types:</w:t>
      </w:r>
      <w:r w:rsidDel="00000000" w:rsidR="00000000" w:rsidRPr="00000000">
        <w:rPr>
          <w:rtl w:val="0"/>
        </w:rPr>
        <w:t xml:space="preserve"> Our floor plans include everything from intimate single studios to larger tandem layouts:</w:t>
        <w:br w:type="textWrapping"/>
      </w:r>
    </w:p>
    <w:p w:rsidR="00000000" w:rsidDel="00000000" w:rsidP="00000000" w:rsidRDefault="00000000" w:rsidRPr="00000000" w14:paraId="00000C81">
      <w:pPr>
        <w:numPr>
          <w:ilvl w:val="1"/>
          <w:numId w:val="137"/>
        </w:numPr>
        <w:spacing w:after="0" w:before="0" w:lineRule="auto"/>
        <w:ind w:left="1440" w:hanging="360"/>
        <w:rPr/>
      </w:pPr>
      <w:r w:rsidDel="00000000" w:rsidR="00000000" w:rsidRPr="00000000">
        <w:rPr>
          <w:b w:val="1"/>
          <w:rtl w:val="0"/>
        </w:rPr>
        <w:t xml:space="preserve">Barber Lounges:</w:t>
      </w:r>
      <w:r w:rsidDel="00000000" w:rsidR="00000000" w:rsidRPr="00000000">
        <w:rPr>
          <w:rtl w:val="0"/>
        </w:rPr>
        <w:t xml:space="preserve"> Barbering professionals can operate in suites configured with classic barber chairs, wall-mounted mirrors, and hard-surface flooring for easy cleanup. These suites capture a </w:t>
      </w:r>
      <w:r w:rsidDel="00000000" w:rsidR="00000000" w:rsidRPr="00000000">
        <w:rPr>
          <w:b w:val="1"/>
          <w:rtl w:val="0"/>
        </w:rPr>
        <w:t xml:space="preserve">barbershop lounge vibe</w:t>
      </w:r>
      <w:r w:rsidDel="00000000" w:rsidR="00000000" w:rsidRPr="00000000">
        <w:rPr>
          <w:rtl w:val="0"/>
        </w:rPr>
        <w:t xml:space="preserve"> – some with room for a small couch or extra chair – allowing barbers to offer a VIP, private grooming experience. The decor can be personalized with vintage barber pole accents or sports memorabilia, reflecting the barber’s brand, while maintaining the polished MM Suites backdrop.</w:t>
        <w:br w:type="textWrapping"/>
      </w:r>
    </w:p>
    <w:p w:rsidR="00000000" w:rsidDel="00000000" w:rsidP="00000000" w:rsidRDefault="00000000" w:rsidRPr="00000000" w14:paraId="00000C82">
      <w:pPr>
        <w:numPr>
          <w:ilvl w:val="1"/>
          <w:numId w:val="137"/>
        </w:numPr>
        <w:spacing w:after="0" w:before="0" w:lineRule="auto"/>
        <w:ind w:left="1440" w:hanging="360"/>
        <w:rPr/>
      </w:pPr>
      <w:r w:rsidDel="00000000" w:rsidR="00000000" w:rsidRPr="00000000">
        <w:rPr>
          <w:b w:val="1"/>
          <w:rtl w:val="0"/>
        </w:rPr>
        <w:t xml:space="preserve">Esthetician &amp; Makeup Rooms:</w:t>
      </w:r>
      <w:r w:rsidDel="00000000" w:rsidR="00000000" w:rsidRPr="00000000">
        <w:rPr>
          <w:rtl w:val="0"/>
        </w:rPr>
        <w:t xml:space="preserve"> We provide spa-like suites ideal for estheticians, makeup artists, and lash/brow technicians. These rooms are typically ~100–150 sq. ft., outfitted with a treatment bed or reclining facial chair, dimmable lighting, a small sink, and ample storage for products. Sound-dampening features and calming décor (neutral colors, soft textiles) create a </w:t>
      </w:r>
      <w:r w:rsidDel="00000000" w:rsidR="00000000" w:rsidRPr="00000000">
        <w:rPr>
          <w:b w:val="1"/>
          <w:rtl w:val="0"/>
        </w:rPr>
        <w:t xml:space="preserve">serene ambiance</w:t>
      </w:r>
      <w:r w:rsidDel="00000000" w:rsidR="00000000" w:rsidRPr="00000000">
        <w:rPr>
          <w:rtl w:val="0"/>
        </w:rPr>
        <w:t xml:space="preserve"> for facials, waxing, or makeup sessions. It’s essentially a private mini-spa where clients can relax one-on-one with their provider.</w:t>
        <w:br w:type="textWrapping"/>
      </w:r>
    </w:p>
    <w:p w:rsidR="00000000" w:rsidDel="00000000" w:rsidP="00000000" w:rsidRDefault="00000000" w:rsidRPr="00000000" w14:paraId="00000C83">
      <w:pPr>
        <w:numPr>
          <w:ilvl w:val="1"/>
          <w:numId w:val="137"/>
        </w:numPr>
        <w:spacing w:after="240" w:before="0" w:lineRule="auto"/>
        <w:ind w:left="1440" w:hanging="360"/>
        <w:rPr/>
      </w:pPr>
      <w:r w:rsidDel="00000000" w:rsidR="00000000" w:rsidRPr="00000000">
        <w:rPr>
          <w:b w:val="1"/>
          <w:rtl w:val="0"/>
        </w:rPr>
        <w:t xml:space="preserve">Massage/Therapy Suites:</w:t>
      </w:r>
      <w:r w:rsidDel="00000000" w:rsidR="00000000" w:rsidRPr="00000000">
        <w:rPr>
          <w:rtl w:val="0"/>
        </w:rPr>
        <w:t xml:space="preserve"> For massage therapists and wellness practitioners, select suites are enhanced with extra sound insulation and tranquil design. These suites accommodate a massage table (with room to move around it) and may feature built-in speakers or smart controls so the therapist can play soothing music. Lighting is warm and adjustable, and the color palette leans toward calming tones. This ensures a </w:t>
      </w:r>
      <w:r w:rsidDel="00000000" w:rsidR="00000000" w:rsidRPr="00000000">
        <w:rPr>
          <w:b w:val="1"/>
          <w:rtl w:val="0"/>
        </w:rPr>
        <w:t xml:space="preserve">truly peaceful environment</w:t>
      </w:r>
      <w:r w:rsidDel="00000000" w:rsidR="00000000" w:rsidRPr="00000000">
        <w:rPr>
          <w:rtl w:val="0"/>
        </w:rPr>
        <w:t xml:space="preserve"> – a client getting a massage won’t be disturbed by a barber’s clippers next door, and vice versa, due to thoughtful layout and scheduling measures. Some wellness suites can even host modalities like acupuncture or meditation sessions, embodying a holistic approach.</w:t>
        <w:br w:type="textWrapping"/>
      </w:r>
    </w:p>
    <w:p w:rsidR="00000000" w:rsidDel="00000000" w:rsidP="00000000" w:rsidRDefault="00000000" w:rsidRPr="00000000" w14:paraId="00000C84">
      <w:pPr>
        <w:spacing w:after="240" w:befor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C85">
      <w:pPr>
        <w:numPr>
          <w:ilvl w:val="1"/>
          <w:numId w:val="137"/>
        </w:numPr>
        <w:spacing w:after="0" w:before="240" w:lineRule="auto"/>
        <w:ind w:left="1440" w:hanging="360"/>
        <w:rPr/>
      </w:pPr>
      <w:r w:rsidDel="00000000" w:rsidR="00000000" w:rsidRPr="00000000">
        <w:rPr>
          <w:b w:val="1"/>
          <w:rtl w:val="0"/>
        </w:rPr>
        <w:t xml:space="preserve">Nail Stations &amp; Studios:</w:t>
      </w:r>
      <w:r w:rsidDel="00000000" w:rsidR="00000000" w:rsidRPr="00000000">
        <w:rPr>
          <w:rtl w:val="0"/>
        </w:rPr>
        <w:t xml:space="preserve"> High-end nail technicians find dedicated nail suites equipped with proper ventilation and plumbing where possible. These suites include nail tables, ergonomic seating for both tech and client, and ventilation systems for acrylic fumes (meeting local code requirements). For pedicure-focused techs, we design niches that can fit a pedicure throne with a plumbed basin (in select locations). The </w:t>
      </w:r>
      <w:r w:rsidDel="00000000" w:rsidR="00000000" w:rsidRPr="00000000">
        <w:rPr>
          <w:b w:val="1"/>
          <w:rtl w:val="0"/>
        </w:rPr>
        <w:t xml:space="preserve">private nail studio</w:t>
      </w:r>
      <w:r w:rsidDel="00000000" w:rsidR="00000000" w:rsidRPr="00000000">
        <w:rPr>
          <w:rtl w:val="0"/>
        </w:rPr>
        <w:t xml:space="preserve"> setup means clients get a one-on-one, odor-controlled experience far removed from the noisy, crowded nail salons – an increasingly popular offering for top-tier nail artists with loyal followings.</w:t>
        <w:br w:type="textWrapping"/>
      </w:r>
    </w:p>
    <w:p w:rsidR="00000000" w:rsidDel="00000000" w:rsidP="00000000" w:rsidRDefault="00000000" w:rsidRPr="00000000" w14:paraId="00000C86">
      <w:pPr>
        <w:numPr>
          <w:ilvl w:val="1"/>
          <w:numId w:val="137"/>
        </w:numPr>
        <w:spacing w:after="0" w:before="0" w:lineRule="auto"/>
        <w:ind w:left="1440" w:hanging="360"/>
        <w:rPr/>
      </w:pPr>
      <w:r w:rsidDel="00000000" w:rsidR="00000000" w:rsidRPr="00000000">
        <w:rPr>
          <w:b w:val="1"/>
          <w:rtl w:val="0"/>
        </w:rPr>
        <w:t xml:space="preserve">Multi-Use Wellness Rooms:</w:t>
      </w:r>
      <w:r w:rsidDel="00000000" w:rsidR="00000000" w:rsidRPr="00000000">
        <w:rPr>
          <w:rtl w:val="0"/>
        </w:rPr>
        <w:t xml:space="preserve"> Flexibility is built in for multi-disciplinary practitioners. We have a few larger suites or open layouts that can host small group sessions or dual uses – for example, a suite that by day functions as a yoga or stretching studio (with space for mats or a foldable massage table) and by evening converts to a talk-therapy or coaching office. These multi-use suites often feature minimal built-in fixtures and more open floor space, allowing customization. They attract practitioners like nutritionists, Reiki healers, personal trainers, or cosmetologists who also offer classes. By having </w:t>
      </w:r>
      <w:r w:rsidDel="00000000" w:rsidR="00000000" w:rsidRPr="00000000">
        <w:rPr>
          <w:b w:val="1"/>
          <w:rtl w:val="0"/>
        </w:rPr>
        <w:t xml:space="preserve">modular furniture and open layouts</w:t>
      </w:r>
      <w:r w:rsidDel="00000000" w:rsidR="00000000" w:rsidRPr="00000000">
        <w:rPr>
          <w:rtl w:val="0"/>
        </w:rPr>
        <w:t xml:space="preserve">, the room can transform as needed – reinforcing that MM Suites is not just for “salon” services but a full spectrum of wellness.</w:t>
        <w:br w:type="textWrapping"/>
      </w:r>
    </w:p>
    <w:p w:rsidR="00000000" w:rsidDel="00000000" w:rsidP="00000000" w:rsidRDefault="00000000" w:rsidRPr="00000000" w14:paraId="00000C87">
      <w:pPr>
        <w:numPr>
          <w:ilvl w:val="1"/>
          <w:numId w:val="137"/>
        </w:numPr>
        <w:spacing w:after="0" w:before="0" w:lineRule="auto"/>
        <w:ind w:left="1440" w:hanging="360"/>
        <w:rPr/>
      </w:pPr>
      <w:r w:rsidDel="00000000" w:rsidR="00000000" w:rsidRPr="00000000">
        <w:rPr>
          <w:b w:val="1"/>
          <w:rtl w:val="0"/>
        </w:rPr>
        <w:t xml:space="preserve">Dual &amp; Team Suites:</w:t>
      </w:r>
      <w:r w:rsidDel="00000000" w:rsidR="00000000" w:rsidRPr="00000000">
        <w:rPr>
          <w:rtl w:val="0"/>
        </w:rPr>
        <w:t xml:space="preserve"> In addition to the above specialized formats, we offer Dual Suites (two stations in one larger room or connected rooms) for partnerships like a stylist-and-makeup duo or barber-and-tattoo-artist combo. These allow two professionals to </w:t>
      </w:r>
      <w:r w:rsidDel="00000000" w:rsidR="00000000" w:rsidRPr="00000000">
        <w:rPr>
          <w:b w:val="1"/>
          <w:rtl w:val="0"/>
        </w:rPr>
        <w:t xml:space="preserve">co-work in a shared studio</w:t>
      </w:r>
      <w:r w:rsidDel="00000000" w:rsidR="00000000" w:rsidRPr="00000000">
        <w:rPr>
          <w:rtl w:val="0"/>
        </w:rPr>
        <w:t xml:space="preserve"> while splitting costs and cross-promoting services. Team suites foster collaboration and a social vibe – for instance, two braiders can work back-to-back on bridal clients, or a tattoo artist and esthetician can share a creative loft-like suite while offering different services. The layout and decor of team suites are arranged to give each pro their own station within a cohesive space, often with a sliding partition or clever furniture arrangement for some separation.</w:t>
        <w:br w:type="textWrapping"/>
      </w:r>
    </w:p>
    <w:p w:rsidR="00000000" w:rsidDel="00000000" w:rsidP="00000000" w:rsidRDefault="00000000" w:rsidRPr="00000000" w14:paraId="00000C88">
      <w:pPr>
        <w:numPr>
          <w:ilvl w:val="1"/>
          <w:numId w:val="137"/>
        </w:numPr>
        <w:spacing w:after="0" w:before="0" w:lineRule="auto"/>
        <w:ind w:left="1440" w:hanging="360"/>
        <w:rPr/>
      </w:pPr>
      <w:r w:rsidDel="00000000" w:rsidR="00000000" w:rsidRPr="00000000">
        <w:rPr>
          <w:b w:val="1"/>
          <w:rtl w:val="0"/>
        </w:rPr>
        <w:t xml:space="preserve">Pop-Up &amp; Daily Rental Suites:</w:t>
      </w:r>
      <w:r w:rsidDel="00000000" w:rsidR="00000000" w:rsidRPr="00000000">
        <w:rPr>
          <w:rtl w:val="0"/>
        </w:rPr>
        <w:t xml:space="preserve"> Uniquely, MM Suites locations may designate one or two suites as short-term rental spaces. These are standard suites kept flexible (neutral décor, multi-purpose equipment) that </w:t>
      </w:r>
      <w:r w:rsidDel="00000000" w:rsidR="00000000" w:rsidRPr="00000000">
        <w:rPr>
          <w:b w:val="1"/>
          <w:rtl w:val="0"/>
        </w:rPr>
        <w:t xml:space="preserve">traveling professionals or local entrepreneurs</w:t>
      </w:r>
      <w:r w:rsidDel="00000000" w:rsidR="00000000" w:rsidRPr="00000000">
        <w:rPr>
          <w:rtl w:val="0"/>
        </w:rPr>
        <w:t xml:space="preserve"> can rent by the day or week. For example, a celebrity loctician visiting town for a weekend could book a pop-up suite to service clients, or an up-and-coming makeup artist might do a week-long residency to test the market. These short-term suites can also be used for special events – e.g. a bridal party HQ for hair and makeup on the wedding day, or a cosmetics brand doing a week-long pop-up shop/consultation studio. Pop-up suites carry a higher day-rate and are available in select locations/peak times, but they infuse energy and variety into the location’s culture. They also act as </w:t>
      </w:r>
      <w:r w:rsidDel="00000000" w:rsidR="00000000" w:rsidRPr="00000000">
        <w:rPr>
          <w:b w:val="1"/>
          <w:rtl w:val="0"/>
        </w:rPr>
        <w:t xml:space="preserve">trial spaces for newcomers</w:t>
      </w:r>
      <w:r w:rsidDel="00000000" w:rsidR="00000000" w:rsidRPr="00000000">
        <w:rPr>
          <w:rtl w:val="0"/>
        </w:rPr>
        <w:t xml:space="preserve"> who want to “test drive” being their own boss before committing to a long-term lease.</w:t>
        <w:br w:type="textWrapping"/>
      </w:r>
    </w:p>
    <w:p w:rsidR="00000000" w:rsidDel="00000000" w:rsidP="00000000" w:rsidRDefault="00000000" w:rsidRPr="00000000" w14:paraId="00000C89">
      <w:pPr>
        <w:numPr>
          <w:ilvl w:val="0"/>
          <w:numId w:val="137"/>
        </w:numPr>
        <w:spacing w:after="0" w:before="0" w:lineRule="auto"/>
        <w:ind w:left="720" w:hanging="360"/>
        <w:rPr/>
      </w:pPr>
      <w:r w:rsidDel="00000000" w:rsidR="00000000" w:rsidRPr="00000000">
        <w:rPr>
          <w:b w:val="1"/>
          <w:rtl w:val="0"/>
        </w:rPr>
        <w:t xml:space="preserve">Communal &amp; Specialty Areas:</w:t>
      </w:r>
      <w:r w:rsidDel="00000000" w:rsidR="00000000" w:rsidRPr="00000000">
        <w:rPr>
          <w:rtl w:val="0"/>
        </w:rPr>
        <w:t xml:space="preserve"> Beyond the private suites, each location features thoughtfully designed common spaces that build community and provide extra services:</w:t>
        <w:br w:type="textWrapping"/>
      </w:r>
    </w:p>
    <w:p w:rsidR="00000000" w:rsidDel="00000000" w:rsidP="00000000" w:rsidRDefault="00000000" w:rsidRPr="00000000" w14:paraId="00000C8A">
      <w:pPr>
        <w:numPr>
          <w:ilvl w:val="1"/>
          <w:numId w:val="137"/>
        </w:numPr>
        <w:spacing w:after="0" w:before="0" w:lineRule="auto"/>
        <w:ind w:left="1440" w:hanging="360"/>
        <w:rPr/>
      </w:pPr>
      <w:r w:rsidDel="00000000" w:rsidR="00000000" w:rsidRPr="00000000">
        <w:rPr>
          <w:b w:val="1"/>
          <w:rtl w:val="0"/>
        </w:rPr>
        <w:t xml:space="preserve">Client Welcome Lobby:</w:t>
      </w:r>
      <w:r w:rsidDel="00000000" w:rsidR="00000000" w:rsidRPr="00000000">
        <w:rPr>
          <w:rtl w:val="0"/>
        </w:rPr>
        <w:t xml:space="preserve"> Instead of a generic waiting room, our lobbies feel like boutique hotel lounges. There are comfortable sofas and chairs, curated magazines, and </w:t>
      </w:r>
      <w:r w:rsidDel="00000000" w:rsidR="00000000" w:rsidRPr="00000000">
        <w:rPr>
          <w:b w:val="1"/>
          <w:rtl w:val="0"/>
        </w:rPr>
        <w:t xml:space="preserve">digital signage</w:t>
      </w:r>
      <w:r w:rsidDel="00000000" w:rsidR="00000000" w:rsidRPr="00000000">
        <w:rPr>
          <w:rtl w:val="0"/>
        </w:rPr>
        <w:t xml:space="preserve"> on flat-screens showcasing CrownThrive media – from inspirational clips of successful Suite Pros to ads for upcoming community events. We even integrate subtle branding elements like a neon </w:t>
      </w:r>
      <w:r w:rsidDel="00000000" w:rsidR="00000000" w:rsidRPr="00000000">
        <w:rPr>
          <w:i w:val="1"/>
          <w:rtl w:val="0"/>
        </w:rPr>
        <w:t xml:space="preserve">Melanin Magic</w:t>
      </w:r>
      <w:r w:rsidDel="00000000" w:rsidR="00000000" w:rsidRPr="00000000">
        <w:rPr>
          <w:rtl w:val="0"/>
        </w:rPr>
        <w:t xml:space="preserve"> logo sign for that Instagram-worthy backdrop. Complimentary beverages (flavored water, herbal teas, coffee) are offered, often featuring blends from Black-owned brands. This hospitality, combined with friendly greetings by a receptionist or concierge during peak hours, gives clients a </w:t>
      </w:r>
      <w:r w:rsidDel="00000000" w:rsidR="00000000" w:rsidRPr="00000000">
        <w:rPr>
          <w:b w:val="1"/>
          <w:rtl w:val="0"/>
        </w:rPr>
        <w:t xml:space="preserve">consistent, warm welcome</w:t>
      </w:r>
      <w:r w:rsidDel="00000000" w:rsidR="00000000" w:rsidRPr="00000000">
        <w:rPr>
          <w:rtl w:val="0"/>
        </w:rPr>
        <w:t xml:space="preserve"> no matter which Suite Pro they are visiting.</w:t>
        <w:br w:type="textWrapping"/>
      </w:r>
    </w:p>
    <w:p w:rsidR="00000000" w:rsidDel="00000000" w:rsidP="00000000" w:rsidRDefault="00000000" w:rsidRPr="00000000" w14:paraId="00000C8B">
      <w:pPr>
        <w:numPr>
          <w:ilvl w:val="1"/>
          <w:numId w:val="137"/>
        </w:numPr>
        <w:spacing w:after="240" w:before="0" w:lineRule="auto"/>
        <w:ind w:left="1440" w:hanging="360"/>
        <w:rPr/>
      </w:pPr>
      <w:r w:rsidDel="00000000" w:rsidR="00000000" w:rsidRPr="00000000">
        <w:rPr>
          <w:b w:val="1"/>
          <w:rtl w:val="0"/>
        </w:rPr>
        <w:t xml:space="preserve">Event &amp; Education Space:</w:t>
      </w:r>
      <w:r w:rsidDel="00000000" w:rsidR="00000000" w:rsidRPr="00000000">
        <w:rPr>
          <w:rtl w:val="0"/>
        </w:rPr>
        <w:t xml:space="preserve"> Many locations include a </w:t>
      </w:r>
      <w:r w:rsidDel="00000000" w:rsidR="00000000" w:rsidRPr="00000000">
        <w:rPr>
          <w:b w:val="1"/>
          <w:rtl w:val="0"/>
        </w:rPr>
        <w:t xml:space="preserve">flexible event area</w:t>
      </w:r>
      <w:r w:rsidDel="00000000" w:rsidR="00000000" w:rsidRPr="00000000">
        <w:rPr>
          <w:rtl w:val="0"/>
        </w:rPr>
        <w:t xml:space="preserve"> or conference room that can host 20–30 people for workshops, trainings, or mixers. By day, this space might serve as a co-working or networking lounge for Suite Pros to catch up on admin work (outfitted with a communal work table, charging stations, maybe a printer). By night or on weekends, it can transform: folding chairs, a projector, and sound system allow it to become a classroom for a CrownThriveU seminar, a small venue for product launch parties, or a community townhall space. Some franchises use this area to hold “Demo Days” where Suite Pros demonstrate techniques to the public, or to host empowerment meet-ups. This dual-purpose design extends each location’s functionality beyond just client services – </w:t>
      </w:r>
      <w:r w:rsidDel="00000000" w:rsidR="00000000" w:rsidRPr="00000000">
        <w:rPr>
          <w:b w:val="1"/>
          <w:rtl w:val="0"/>
        </w:rPr>
        <w:t xml:space="preserve">it becomes a community hub</w:t>
      </w:r>
      <w:r w:rsidDel="00000000" w:rsidR="00000000" w:rsidRPr="00000000">
        <w:rPr>
          <w:rtl w:val="0"/>
        </w:rPr>
        <w:t xml:space="preserve">.</w:t>
        <w:br w:type="textWrapping"/>
      </w:r>
    </w:p>
    <w:p w:rsidR="00000000" w:rsidDel="00000000" w:rsidP="00000000" w:rsidRDefault="00000000" w:rsidRPr="00000000" w14:paraId="00000C8C">
      <w:pPr>
        <w:spacing w:after="240" w:befor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C8D">
      <w:pPr>
        <w:numPr>
          <w:ilvl w:val="1"/>
          <w:numId w:val="137"/>
        </w:numPr>
        <w:spacing w:after="0" w:before="240" w:lineRule="auto"/>
        <w:ind w:left="1440" w:hanging="360"/>
        <w:rPr/>
      </w:pPr>
      <w:r w:rsidDel="00000000" w:rsidR="00000000" w:rsidRPr="00000000">
        <w:rPr>
          <w:b w:val="1"/>
          <w:rtl w:val="0"/>
        </w:rPr>
        <w:t xml:space="preserve">Podcast &amp; Content Studios:</w:t>
      </w:r>
      <w:r w:rsidDel="00000000" w:rsidR="00000000" w:rsidRPr="00000000">
        <w:rPr>
          <w:rtl w:val="0"/>
        </w:rPr>
        <w:t xml:space="preserve"> Embracing CrownThrive’s media and influencer ecosystem, select flagship sites build out a small </w:t>
      </w:r>
      <w:r w:rsidDel="00000000" w:rsidR="00000000" w:rsidRPr="00000000">
        <w:rPr>
          <w:b w:val="1"/>
          <w:rtl w:val="0"/>
        </w:rPr>
        <w:t xml:space="preserve">content creation studio</w:t>
      </w:r>
      <w:r w:rsidDel="00000000" w:rsidR="00000000" w:rsidRPr="00000000">
        <w:rPr>
          <w:rtl w:val="0"/>
        </w:rPr>
        <w:t xml:space="preserve">. This might be a soundproof room with podcast recording equipment (microphones, mixing board) and a backdrop for filming tutorials or live streams. Suite Pros can reserve it to record their own podcasts, YouTube content, or client testimonial videos – elevating their personal brand with professional-grade resources. These studios underscore our commitment to helping members not just perform services, but also create digital content (which they can monetize via CrownFluence and other CrownThrive platforms). It’s a unique perk that most salons or suites don’t offer. The studio doubles as a marketing asset: for example, a franchisee might host a weekly “Melanin Magic Chats” podcast on-site, featuring different Suite Pros or local influencers, further boosting the location’s profile.</w:t>
        <w:br w:type="textWrapping"/>
      </w:r>
    </w:p>
    <w:p w:rsidR="00000000" w:rsidDel="00000000" w:rsidP="00000000" w:rsidRDefault="00000000" w:rsidRPr="00000000" w14:paraId="00000C8E">
      <w:pPr>
        <w:numPr>
          <w:ilvl w:val="1"/>
          <w:numId w:val="137"/>
        </w:numPr>
        <w:spacing w:after="0" w:before="0" w:lineRule="auto"/>
        <w:ind w:left="1440" w:hanging="360"/>
        <w:rPr/>
      </w:pPr>
      <w:r w:rsidDel="00000000" w:rsidR="00000000" w:rsidRPr="00000000">
        <w:rPr>
          <w:b w:val="1"/>
          <w:rtl w:val="0"/>
        </w:rPr>
        <w:t xml:space="preserve">“420-Friendly” Lounge (Select Markets):</w:t>
      </w:r>
      <w:r w:rsidDel="00000000" w:rsidR="00000000" w:rsidRPr="00000000">
        <w:rPr>
          <w:rtl w:val="0"/>
        </w:rPr>
        <w:t xml:space="preserve"> In progressive markets where cannabis consumption is legal and culturally embraced, we plan to pilot a </w:t>
      </w:r>
      <w:r w:rsidDel="00000000" w:rsidR="00000000" w:rsidRPr="00000000">
        <w:rPr>
          <w:b w:val="1"/>
          <w:rtl w:val="0"/>
        </w:rPr>
        <w:t xml:space="preserve">420-friendly relaxation lounge</w:t>
      </w:r>
      <w:r w:rsidDel="00000000" w:rsidR="00000000" w:rsidRPr="00000000">
        <w:rPr>
          <w:rtl w:val="0"/>
        </w:rPr>
        <w:t xml:space="preserve"> within or adjacent to the facility. This is a private, ventilated area (often on a rooftop deck or a sectioned-off lounge with separate HVAC) where adults can legally partake in cannabis during special wellness events or “self-care socials.” For instance, an MM Suites location in Los Angeles or Denver might host a monthly “Spa &amp; Sip” night or cannabis-infused massage sessions – clients could enjoy a CBD or THC edible or puff in the lounge, then get a massage or facial treatment that complements the experience. These lounges are designed with comfortable seating, ambient lighting, and strict access control (ID checks, time limits) to ensure safety and compliance. While not a standard offering everywhere, this shows our </w:t>
      </w:r>
      <w:r w:rsidDel="00000000" w:rsidR="00000000" w:rsidRPr="00000000">
        <w:rPr>
          <w:b w:val="1"/>
          <w:rtl w:val="0"/>
        </w:rPr>
        <w:t xml:space="preserve">culturally responsive innovation</w:t>
      </w:r>
      <w:r w:rsidDel="00000000" w:rsidR="00000000" w:rsidRPr="00000000">
        <w:rPr>
          <w:rtl w:val="0"/>
        </w:rPr>
        <w:t xml:space="preserve"> – meeting the community’s evolving wellness interests in a responsible way. It also creates buzz and positions MM Suites as a trendsetter merging beauty with lifestyle.</w:t>
        <w:br w:type="textWrapping"/>
      </w:r>
    </w:p>
    <w:p w:rsidR="00000000" w:rsidDel="00000000" w:rsidP="00000000" w:rsidRDefault="00000000" w:rsidRPr="00000000" w14:paraId="00000C8F">
      <w:pPr>
        <w:numPr>
          <w:ilvl w:val="1"/>
          <w:numId w:val="137"/>
        </w:numPr>
        <w:spacing w:after="0" w:before="0" w:lineRule="auto"/>
        <w:ind w:left="1440" w:hanging="360"/>
        <w:rPr/>
      </w:pPr>
      <w:r w:rsidDel="00000000" w:rsidR="00000000" w:rsidRPr="00000000">
        <w:rPr>
          <w:b w:val="1"/>
          <w:rtl w:val="0"/>
        </w:rPr>
        <w:t xml:space="preserve">Private Offices &amp; Consultation Rooms:</w:t>
      </w:r>
      <w:r w:rsidDel="00000000" w:rsidR="00000000" w:rsidRPr="00000000">
        <w:rPr>
          <w:rtl w:val="0"/>
        </w:rPr>
        <w:t xml:space="preserve"> Some larger MM Suites centers include a few small offices or meeting rooms. These serve multiple purposes: a franchise owner or Site Manager may use an office for administrative work and meetings, and it can double as a </w:t>
      </w:r>
      <w:r w:rsidDel="00000000" w:rsidR="00000000" w:rsidRPr="00000000">
        <w:rPr>
          <w:b w:val="1"/>
          <w:rtl w:val="0"/>
        </w:rPr>
        <w:t xml:space="preserve">private consultation room</w:t>
      </w:r>
      <w:r w:rsidDel="00000000" w:rsidR="00000000" w:rsidRPr="00000000">
        <w:rPr>
          <w:rtl w:val="0"/>
        </w:rPr>
        <w:t xml:space="preserve"> for Suite Pros who need to have a quiet business discussion (say, a bridal consultation, a confidential wellness intake session, or just a calm space to handle client paperwork). We outfit these offices with basic furniture (desk, chairs, locking file cabinet) and CrownThrive branding. They reinforce a professional setting – for example, a Suite Pro can say “Let’s step into the conference office to go over your wedding hair schedule” which elevates the client’s perception. Additionally, visiting CrownThrive corporate staff or Regional Licensees have a space to work when they are on-site. It’s another way we </w:t>
      </w:r>
      <w:r w:rsidDel="00000000" w:rsidR="00000000" w:rsidRPr="00000000">
        <w:rPr>
          <w:b w:val="1"/>
          <w:rtl w:val="0"/>
        </w:rPr>
        <w:t xml:space="preserve">support the business side</w:t>
      </w:r>
      <w:r w:rsidDel="00000000" w:rsidR="00000000" w:rsidRPr="00000000">
        <w:rPr>
          <w:rtl w:val="0"/>
        </w:rPr>
        <w:t xml:space="preserve"> of our Suite Pros’ operations.</w:t>
        <w:br w:type="textWrapping"/>
      </w:r>
    </w:p>
    <w:p w:rsidR="00000000" w:rsidDel="00000000" w:rsidP="00000000" w:rsidRDefault="00000000" w:rsidRPr="00000000" w14:paraId="00000C90">
      <w:pPr>
        <w:numPr>
          <w:ilvl w:val="1"/>
          <w:numId w:val="137"/>
        </w:numPr>
        <w:spacing w:after="0" w:before="0" w:lineRule="auto"/>
        <w:ind w:left="1440" w:hanging="360"/>
        <w:rPr/>
      </w:pPr>
      <w:r w:rsidDel="00000000" w:rsidR="00000000" w:rsidRPr="00000000">
        <w:rPr>
          <w:b w:val="1"/>
          <w:rtl w:val="0"/>
        </w:rPr>
        <w:t xml:space="preserve">Community Break Room:</w:t>
      </w:r>
      <w:r w:rsidDel="00000000" w:rsidR="00000000" w:rsidRPr="00000000">
        <w:rPr>
          <w:rtl w:val="0"/>
        </w:rPr>
        <w:t xml:space="preserve"> As described earlier, every location fosters community by providing a back-of-house break room or lounge for the Suite Pros themselves. This space – equipped with a kitchenette, coffee machine, lockers, and a comfy couch – is where magic happens behind the scenes. It’s where a barber and a loctician might exchange business tips over lunch, or a nail tech tries out a new polish on the esthetician neighbor. The design balances comfort and function: bulletin boards or digital screens share CrownThrive news and recognitions (like “Top Referred Ambassador of the Month”), and the walls might feature a </w:t>
      </w:r>
      <w:r w:rsidDel="00000000" w:rsidR="00000000" w:rsidRPr="00000000">
        <w:rPr>
          <w:b w:val="1"/>
          <w:rtl w:val="0"/>
        </w:rPr>
        <w:t xml:space="preserve">“Wall of Fame”</w:t>
      </w:r>
      <w:r w:rsidDel="00000000" w:rsidR="00000000" w:rsidRPr="00000000">
        <w:rPr>
          <w:rtl w:val="0"/>
        </w:rPr>
        <w:t xml:space="preserve"> with photos of each Suite Pro and their business name/logo. This visual recognition fosters pride and connection. The community lounge often becomes the heart of the culture in each franchise – a place where solos become a squad, celebrating each other’s wins and brainstorming solutions to challenges.</w:t>
        <w:br w:type="textWrapping"/>
      </w:r>
    </w:p>
    <w:p w:rsidR="00000000" w:rsidDel="00000000" w:rsidP="00000000" w:rsidRDefault="00000000" w:rsidRPr="00000000" w14:paraId="00000C91">
      <w:pPr>
        <w:numPr>
          <w:ilvl w:val="0"/>
          <w:numId w:val="137"/>
        </w:numPr>
        <w:spacing w:after="0" w:before="0" w:lineRule="auto"/>
        <w:ind w:left="720" w:hanging="360"/>
        <w:rPr/>
      </w:pPr>
      <w:r w:rsidDel="00000000" w:rsidR="00000000" w:rsidRPr="00000000">
        <w:rPr>
          <w:b w:val="1"/>
          <w:rtl w:val="0"/>
        </w:rPr>
        <w:t xml:space="preserve">Sensory &amp; Ambiance Design:</w:t>
      </w:r>
      <w:r w:rsidDel="00000000" w:rsidR="00000000" w:rsidRPr="00000000">
        <w:rPr>
          <w:rtl w:val="0"/>
        </w:rPr>
        <w:t xml:space="preserve"> The MM Suites experience is </w:t>
      </w:r>
      <w:r w:rsidDel="00000000" w:rsidR="00000000" w:rsidRPr="00000000">
        <w:rPr>
          <w:b w:val="1"/>
          <w:rtl w:val="0"/>
        </w:rPr>
        <w:t xml:space="preserve">intentionally multi-sensory</w:t>
      </w:r>
      <w:r w:rsidDel="00000000" w:rsidR="00000000" w:rsidRPr="00000000">
        <w:rPr>
          <w:rtl w:val="0"/>
        </w:rPr>
        <w:t xml:space="preserve">, appealing to sight, sound, scent, and touch in ways that celebrate culture and comfort:</w:t>
        <w:br w:type="textWrapping"/>
      </w:r>
    </w:p>
    <w:p w:rsidR="00000000" w:rsidDel="00000000" w:rsidP="00000000" w:rsidRDefault="00000000" w:rsidRPr="00000000" w14:paraId="00000C92">
      <w:pPr>
        <w:numPr>
          <w:ilvl w:val="1"/>
          <w:numId w:val="137"/>
        </w:numPr>
        <w:spacing w:after="0" w:before="0" w:lineRule="auto"/>
        <w:ind w:left="1440" w:hanging="360"/>
        <w:rPr/>
      </w:pPr>
      <w:r w:rsidDel="00000000" w:rsidR="00000000" w:rsidRPr="00000000">
        <w:rPr>
          <w:b w:val="1"/>
          <w:rtl w:val="0"/>
        </w:rPr>
        <w:t xml:space="preserve">Lighting:</w:t>
      </w:r>
      <w:r w:rsidDel="00000000" w:rsidR="00000000" w:rsidRPr="00000000">
        <w:rPr>
          <w:rtl w:val="0"/>
        </w:rPr>
        <w:t xml:space="preserve"> We blend functional lighting with mood lighting. In each suite, bright white-light LEDs are installed for task needs (ensuring a color-accurate environment for hair coloring or makeup application), but they are paired with dimmable warm lights or even colored accent LEDs that the Pro can adjust to set the mood. Common areas use soft, indirect lighting – for example, cove lights along ceilings and stylish pendant fixtures in seating areas. We often incorporate hues of purple and gold (a nod to regal colors) in accent lighting to subtly reinforce the </w:t>
      </w:r>
      <w:r w:rsidDel="00000000" w:rsidR="00000000" w:rsidRPr="00000000">
        <w:rPr>
          <w:i w:val="1"/>
          <w:rtl w:val="0"/>
        </w:rPr>
        <w:t xml:space="preserve">Crown</w:t>
      </w:r>
      <w:r w:rsidDel="00000000" w:rsidR="00000000" w:rsidRPr="00000000">
        <w:rPr>
          <w:rtl w:val="0"/>
        </w:rPr>
        <w:t xml:space="preserve"> theme. Good lighting design means clients see the space – and themselves – in the best light, quite literally, contributing to that </w:t>
      </w:r>
      <w:r w:rsidDel="00000000" w:rsidR="00000000" w:rsidRPr="00000000">
        <w:rPr>
          <w:b w:val="1"/>
          <w:rtl w:val="0"/>
        </w:rPr>
        <w:t xml:space="preserve">“I look and feel great here”</w:t>
      </w:r>
      <w:r w:rsidDel="00000000" w:rsidR="00000000" w:rsidRPr="00000000">
        <w:rPr>
          <w:rtl w:val="0"/>
        </w:rPr>
        <w:t xml:space="preserve"> impression.</w:t>
        <w:br w:type="textWrapping"/>
      </w:r>
    </w:p>
    <w:p w:rsidR="00000000" w:rsidDel="00000000" w:rsidP="00000000" w:rsidRDefault="00000000" w:rsidRPr="00000000" w14:paraId="00000C93">
      <w:pPr>
        <w:numPr>
          <w:ilvl w:val="1"/>
          <w:numId w:val="137"/>
        </w:numPr>
        <w:spacing w:after="0" w:before="0" w:lineRule="auto"/>
        <w:ind w:left="1440" w:hanging="360"/>
        <w:rPr/>
      </w:pPr>
      <w:r w:rsidDel="00000000" w:rsidR="00000000" w:rsidRPr="00000000">
        <w:rPr>
          <w:b w:val="1"/>
          <w:rtl w:val="0"/>
        </w:rPr>
        <w:t xml:space="preserve">Signature Scent &amp; Air Quality:</w:t>
      </w:r>
      <w:r w:rsidDel="00000000" w:rsidR="00000000" w:rsidRPr="00000000">
        <w:rPr>
          <w:rtl w:val="0"/>
        </w:rPr>
        <w:t xml:space="preserve"> We pay attention to the </w:t>
      </w:r>
      <w:r w:rsidDel="00000000" w:rsidR="00000000" w:rsidRPr="00000000">
        <w:rPr>
          <w:i w:val="1"/>
          <w:rtl w:val="0"/>
        </w:rPr>
        <w:t xml:space="preserve">scent profile</w:t>
      </w:r>
      <w:r w:rsidDel="00000000" w:rsidR="00000000" w:rsidRPr="00000000">
        <w:rPr>
          <w:rtl w:val="0"/>
        </w:rPr>
        <w:t xml:space="preserve"> of our locations. Each morning, the lobby might be subtly scented with a signature fragrance (developed in partnership with a Black-owned candle or diffuser brand) – something gentle like a blend of vanilla, citrus, and amber – to create a memorable, calming welcome. In treatment suites, Pros often add their personal touch with aromatherapy (a lavender diffuser in a massage room, for instance), and we encourage consistency by providing guidelines on what scents are client-friendly. Importantly, robust ventilation and air purifiers are in place to keep the air fresh and handle any chemical odors from hair treatments or nail services. The result is that </w:t>
      </w:r>
      <w:r w:rsidDel="00000000" w:rsidR="00000000" w:rsidRPr="00000000">
        <w:rPr>
          <w:b w:val="1"/>
          <w:rtl w:val="0"/>
        </w:rPr>
        <w:t xml:space="preserve">each location has a pleasant, inviting smell</w:t>
      </w:r>
      <w:r w:rsidDel="00000000" w:rsidR="00000000" w:rsidRPr="00000000">
        <w:rPr>
          <w:rtl w:val="0"/>
        </w:rPr>
        <w:t xml:space="preserve"> – clean with a hint of spa-like aroma – without the overpowering chemical or perfumey smells people often associate with salons.</w:t>
        <w:br w:type="textWrapping"/>
      </w:r>
    </w:p>
    <w:p w:rsidR="00000000" w:rsidDel="00000000" w:rsidP="00000000" w:rsidRDefault="00000000" w:rsidRPr="00000000" w14:paraId="00000C94">
      <w:pPr>
        <w:numPr>
          <w:ilvl w:val="1"/>
          <w:numId w:val="137"/>
        </w:numPr>
        <w:spacing w:after="0" w:before="0" w:lineRule="auto"/>
        <w:ind w:left="1440" w:hanging="360"/>
        <w:rPr/>
      </w:pPr>
      <w:r w:rsidDel="00000000" w:rsidR="00000000" w:rsidRPr="00000000">
        <w:rPr>
          <w:b w:val="1"/>
          <w:rtl w:val="0"/>
        </w:rPr>
        <w:t xml:space="preserve">Sound &amp; Music:</w:t>
      </w:r>
      <w:r w:rsidDel="00000000" w:rsidR="00000000" w:rsidRPr="00000000">
        <w:rPr>
          <w:rtl w:val="0"/>
        </w:rPr>
        <w:t xml:space="preserve"> To ensure a harmonious auditory environment, we use sound-dampening materials (acoustic ceiling tiles, insulated walls) and strategic layout (noisy services like barbering or blow-drying are grouped apart from quiet zones). Each Suite Pro controls the music in their own suite, typically via our integrated CrownThrive sound system that lets them stream playlists (we even have royalty-free music libraries and suggested playlists accessible through CrownThrive IO). In common areas, a curated low-volume soundtrack plays – think neo-soul, smooth R&amp;B, instrumental jazz, or Afrobeat lounge – music that aligns with our cultural vibe and is pleasant for all ages. This </w:t>
      </w:r>
      <w:r w:rsidDel="00000000" w:rsidR="00000000" w:rsidRPr="00000000">
        <w:rPr>
          <w:b w:val="1"/>
          <w:rtl w:val="0"/>
        </w:rPr>
        <w:t xml:space="preserve">consistent soundscape</w:t>
      </w:r>
      <w:r w:rsidDel="00000000" w:rsidR="00000000" w:rsidRPr="00000000">
        <w:rPr>
          <w:rtl w:val="0"/>
        </w:rPr>
        <w:t xml:space="preserve"> means a client hears relaxing or uplifting tunes in the hallway, then in their stylist’s private suite the music may shift to that stylist’s personal vibe (upbeat or chill) but not bleed next door. We also keep noise etiquette as part of the community norms (e.g., no extremely loud blowdryers or shouting across halls). The overall sound design contributes to an atmosphere where people can converse comfortably and feel at ease.</w:t>
        <w:br w:type="textWrapping"/>
      </w:r>
    </w:p>
    <w:p w:rsidR="00000000" w:rsidDel="00000000" w:rsidP="00000000" w:rsidRDefault="00000000" w:rsidRPr="00000000" w14:paraId="00000C95">
      <w:pPr>
        <w:numPr>
          <w:ilvl w:val="1"/>
          <w:numId w:val="137"/>
        </w:numPr>
        <w:spacing w:after="240" w:before="0" w:lineRule="auto"/>
        <w:ind w:left="1440" w:hanging="360"/>
        <w:rPr/>
      </w:pPr>
      <w:r w:rsidDel="00000000" w:rsidR="00000000" w:rsidRPr="00000000">
        <w:rPr>
          <w:b w:val="1"/>
          <w:rtl w:val="0"/>
        </w:rPr>
        <w:t xml:space="preserve">Textures, Décor &amp; Signage:</w:t>
      </w:r>
      <w:r w:rsidDel="00000000" w:rsidR="00000000" w:rsidRPr="00000000">
        <w:rPr>
          <w:rtl w:val="0"/>
        </w:rPr>
        <w:t xml:space="preserve"> The interior design scheme balances </w:t>
      </w:r>
      <w:r w:rsidDel="00000000" w:rsidR="00000000" w:rsidRPr="00000000">
        <w:rPr>
          <w:b w:val="1"/>
          <w:rtl w:val="0"/>
        </w:rPr>
        <w:t xml:space="preserve">luxury with cultural authenticity</w:t>
      </w:r>
      <w:r w:rsidDel="00000000" w:rsidR="00000000" w:rsidRPr="00000000">
        <w:rPr>
          <w:rtl w:val="0"/>
        </w:rPr>
        <w:t xml:space="preserve">. We use rich textures like tufted velvet in lobby furniture, polished wood or stone countertops at reception, and metallic gold or bronze accents in fixtures to signal quality. At the same time, each location features artwork and décor elements that reflect the local Black and Brown culture: murals by local artists depicting natural hair pride or historical icons, kente-cloth-inspired patterns in throw pillows, or framed affirmations and proverbs on the walls (e.g., </w:t>
      </w:r>
      <w:r w:rsidDel="00000000" w:rsidR="00000000" w:rsidRPr="00000000">
        <w:rPr>
          <w:i w:val="1"/>
          <w:rtl w:val="0"/>
        </w:rPr>
        <w:t xml:space="preserve">“Each One Teach One”</w:t>
      </w:r>
      <w:r w:rsidDel="00000000" w:rsidR="00000000" w:rsidRPr="00000000">
        <w:rPr>
          <w:rtl w:val="0"/>
        </w:rPr>
        <w:t xml:space="preserve">, </w:t>
      </w:r>
      <w:r w:rsidDel="00000000" w:rsidR="00000000" w:rsidRPr="00000000">
        <w:rPr>
          <w:i w:val="1"/>
          <w:rtl w:val="0"/>
        </w:rPr>
        <w:t xml:space="preserve">“Black Girl Magic”</w:t>
      </w:r>
      <w:r w:rsidDel="00000000" w:rsidR="00000000" w:rsidRPr="00000000">
        <w:rPr>
          <w:rtl w:val="0"/>
        </w:rPr>
        <w:t xml:space="preserve">) that double as Instagrammable moments. Even the suite doors carry branded plaques with the Suite Pro’s business name and a CrownThrive logo, blending personal brand with our seal of quality. Digital signage is used for dynamic messages – a screen in the lobby might rotate through welcome messages, CrownThrive news, and promotional spotlights of each Suite Pro (think of a slideshow: “Meet </w:t>
      </w:r>
      <w:r w:rsidDel="00000000" w:rsidR="00000000" w:rsidRPr="00000000">
        <w:rPr>
          <w:b w:val="1"/>
          <w:rtl w:val="0"/>
        </w:rPr>
        <w:t xml:space="preserve">AfroZen Spa</w:t>
      </w:r>
      <w:r w:rsidDel="00000000" w:rsidR="00000000" w:rsidRPr="00000000">
        <w:rPr>
          <w:rtl w:val="0"/>
        </w:rPr>
        <w:t xml:space="preserve"> – Suite 8: Special 10% off facials this month!”). This not only markets services internally but also </w:t>
      </w:r>
      <w:r w:rsidDel="00000000" w:rsidR="00000000" w:rsidRPr="00000000">
        <w:rPr>
          <w:b w:val="1"/>
          <w:rtl w:val="0"/>
        </w:rPr>
        <w:t xml:space="preserve">celebrates each professional</w:t>
      </w:r>
      <w:r w:rsidDel="00000000" w:rsidR="00000000" w:rsidRPr="00000000">
        <w:rPr>
          <w:rtl w:val="0"/>
        </w:rPr>
        <w:t xml:space="preserve">. Finally, directional signage (restroom signs, exit signs) incorporate subtle style so everything feels on-brand. The physical texture of the space – from the softness of the waiting couch to the bold patterned wallpaper in the shampoo nook – is curated to be both inviting and reflective of the </w:t>
      </w:r>
      <w:r w:rsidDel="00000000" w:rsidR="00000000" w:rsidRPr="00000000">
        <w:rPr>
          <w:i w:val="1"/>
          <w:rtl w:val="0"/>
        </w:rPr>
        <w:t xml:space="preserve">Melanin Magic</w:t>
      </w:r>
      <w:r w:rsidDel="00000000" w:rsidR="00000000" w:rsidRPr="00000000">
        <w:rPr>
          <w:rtl w:val="0"/>
        </w:rPr>
        <w:t xml:space="preserve"> brand ethos.</w:t>
        <w:br w:type="textWrapping"/>
      </w:r>
    </w:p>
    <w:p w:rsidR="00000000" w:rsidDel="00000000" w:rsidP="00000000" w:rsidRDefault="00000000" w:rsidRPr="00000000" w14:paraId="00000C96">
      <w:pPr>
        <w:spacing w:after="240" w:before="240" w:lineRule="auto"/>
        <w:rPr/>
      </w:pPr>
      <w:r w:rsidDel="00000000" w:rsidR="00000000" w:rsidRPr="00000000">
        <w:rPr>
          <w:rtl w:val="0"/>
        </w:rPr>
        <w:t xml:space="preserve">Taken together, these spatial and sensory elements create a </w:t>
      </w:r>
      <w:r w:rsidDel="00000000" w:rsidR="00000000" w:rsidRPr="00000000">
        <w:rPr>
          <w:b w:val="1"/>
          <w:rtl w:val="0"/>
        </w:rPr>
        <w:t xml:space="preserve">one-of-a-kind salon suite culture</w:t>
      </w:r>
      <w:r w:rsidDel="00000000" w:rsidR="00000000" w:rsidRPr="00000000">
        <w:rPr>
          <w:rtl w:val="0"/>
        </w:rPr>
        <w:t xml:space="preserve">. A walk through an MM Suites location is a journey: you might see a barber giving a crisp cut in a swagged-out lounge suite, hear gentle music and laughter down the hall from a group yoga session, smell a hint of eucalyptus from the spa room, and encounter wall art that inspires you with messages of empowerment. It’s intentionally designed to </w:t>
      </w:r>
      <w:r w:rsidDel="00000000" w:rsidR="00000000" w:rsidRPr="00000000">
        <w:rPr>
          <w:b w:val="1"/>
          <w:rtl w:val="0"/>
        </w:rPr>
        <w:t xml:space="preserve">feel like home for the culture</w:t>
      </w:r>
      <w:r w:rsidDel="00000000" w:rsidR="00000000" w:rsidRPr="00000000">
        <w:rPr>
          <w:rtl w:val="0"/>
        </w:rPr>
        <w:t xml:space="preserve"> – a place where Black and Brown entrepreneurs and clients see themselves reflected in the space, and everyone feels the elevation of a high-end environment.</w:t>
      </w:r>
    </w:p>
    <w:p w:rsidR="00000000" w:rsidDel="00000000" w:rsidP="00000000" w:rsidRDefault="00000000" w:rsidRPr="00000000" w14:paraId="00000C97">
      <w:pPr>
        <w:spacing w:after="240" w:before="240" w:lineRule="auto"/>
        <w:rPr/>
      </w:pPr>
      <w:r w:rsidDel="00000000" w:rsidR="00000000" w:rsidRPr="00000000">
        <w:rPr>
          <w:b w:val="1"/>
          <w:rtl w:val="0"/>
        </w:rPr>
        <w:t xml:space="preserve">Stakeholder Perspectives on the Environment:</w:t>
      </w:r>
      <w:r w:rsidDel="00000000" w:rsidR="00000000" w:rsidRPr="00000000">
        <w:rPr>
          <w:rtl w:val="0"/>
        </w:rPr>
        <w:t xml:space="preserve"> Each stakeholder experiences this design in a meaningful way:</w:t>
      </w:r>
    </w:p>
    <w:p w:rsidR="00000000" w:rsidDel="00000000" w:rsidP="00000000" w:rsidRDefault="00000000" w:rsidRPr="00000000" w14:paraId="00000C98">
      <w:pPr>
        <w:numPr>
          <w:ilvl w:val="0"/>
          <w:numId w:val="71"/>
        </w:numPr>
        <w:spacing w:after="0" w:before="240" w:lineRule="auto"/>
        <w:ind w:left="720" w:hanging="360"/>
        <w:rPr/>
      </w:pPr>
      <w:r w:rsidDel="00000000" w:rsidR="00000000" w:rsidRPr="00000000">
        <w:rPr>
          <w:b w:val="1"/>
          <w:rtl w:val="0"/>
        </w:rPr>
        <w:t xml:space="preserve">Suite Professionals:</w:t>
      </w:r>
      <w:r w:rsidDel="00000000" w:rsidR="00000000" w:rsidRPr="00000000">
        <w:rPr>
          <w:rtl w:val="0"/>
        </w:rPr>
        <w:t xml:space="preserve"> For our Suite Pros, the space is their canvas and their support system. They get a private suite they can personalize to their brand and clientele, </w:t>
      </w:r>
      <w:r w:rsidDel="00000000" w:rsidR="00000000" w:rsidRPr="00000000">
        <w:rPr>
          <w:b w:val="1"/>
          <w:rtl w:val="0"/>
        </w:rPr>
        <w:t xml:space="preserve">within a professionally designed framework</w:t>
      </w:r>
      <w:r w:rsidDel="00000000" w:rsidR="00000000" w:rsidRPr="00000000">
        <w:rPr>
          <w:rtl w:val="0"/>
        </w:rPr>
        <w:t xml:space="preserve"> that impresses clients from day one. This means an independent stylist or therapist walks into a turnkey luxury suite – no need to renovate a drab room in someone’s basement salon. They take pride in bringing clients to “their place” at MM Suites because it confers credibility and status. At the same time, they enjoy the benefits of the communal areas (networking in the lounge, content creation in the studio) which make solo entrepreneurship less isolating. The culturally affirming details (art, quotes, music) make them </w:t>
      </w:r>
      <w:r w:rsidDel="00000000" w:rsidR="00000000" w:rsidRPr="00000000">
        <w:rPr>
          <w:i w:val="1"/>
          <w:rtl w:val="0"/>
        </w:rPr>
        <w:t xml:space="preserve">feel at home and valued</w:t>
      </w:r>
      <w:r w:rsidDel="00000000" w:rsidR="00000000" w:rsidRPr="00000000">
        <w:rPr>
          <w:rtl w:val="0"/>
        </w:rPr>
        <w:t xml:space="preserve"> – they’re not renting a cold corporate space, but rather joining a community that celebrates their heritage and craft. This boosts morale and retention of Suite Pros; they are likely to stay for years because the environment continually validates and uplifts them and their business growth.</w:t>
        <w:br w:type="textWrapping"/>
      </w:r>
    </w:p>
    <w:p w:rsidR="00000000" w:rsidDel="00000000" w:rsidP="00000000" w:rsidRDefault="00000000" w:rsidRPr="00000000" w14:paraId="00000C99">
      <w:pPr>
        <w:numPr>
          <w:ilvl w:val="0"/>
          <w:numId w:val="71"/>
        </w:numPr>
        <w:spacing w:after="240" w:before="0" w:lineRule="auto"/>
        <w:ind w:left="720" w:hanging="360"/>
        <w:rPr/>
      </w:pPr>
      <w:r w:rsidDel="00000000" w:rsidR="00000000" w:rsidRPr="00000000">
        <w:rPr>
          <w:b w:val="1"/>
          <w:rtl w:val="0"/>
        </w:rPr>
        <w:t xml:space="preserve">Franchise Owners/Operators:</w:t>
      </w:r>
      <w:r w:rsidDel="00000000" w:rsidR="00000000" w:rsidRPr="00000000">
        <w:rPr>
          <w:rtl w:val="0"/>
        </w:rPr>
        <w:t xml:space="preserve"> For franchisees, the thoughtful spatial design drives business success. A beautiful, well-planned interior means </w:t>
      </w:r>
      <w:r w:rsidDel="00000000" w:rsidR="00000000" w:rsidRPr="00000000">
        <w:rPr>
          <w:b w:val="1"/>
          <w:rtl w:val="0"/>
        </w:rPr>
        <w:t xml:space="preserve">higher client traffic and higher occupancy</w:t>
      </w:r>
      <w:r w:rsidDel="00000000" w:rsidR="00000000" w:rsidRPr="00000000">
        <w:rPr>
          <w:rtl w:val="0"/>
        </w:rPr>
        <w:t xml:space="preserve"> – when prospective Suite Pros tour the facility, they can immediately envision success there, and clients walking in are wowed and more likely to become repeat customers. Franchise owners benefit from the multi-use spaces: they can host revenue-generating events in the event center, rent out the podcast studio to local creators during off-hours, or use the 420-friendly lounge (where applicable) to differentiate their location with special events – all adding ancillary income streams. The standardized yet culturally adaptable design (with corporate providing guidelines but allowing local art/flavor) ensures they meet brand standards without stifling local flair. Franchisees also appreciate the practical design elements like durable materials (reducing maintenance costs) and built-in tech/security, which </w:t>
      </w:r>
      <w:r w:rsidDel="00000000" w:rsidR="00000000" w:rsidRPr="00000000">
        <w:rPr>
          <w:b w:val="1"/>
          <w:rtl w:val="0"/>
        </w:rPr>
        <w:t xml:space="preserve">streamline operations</w:t>
      </w:r>
      <w:r w:rsidDel="00000000" w:rsidR="00000000" w:rsidRPr="00000000">
        <w:rPr>
          <w:rtl w:val="0"/>
        </w:rPr>
        <w:t xml:space="preserve">. In short, the space works for them – it’s both an attractive showroom to recruit Suite Pros and a functional, safe facility that eases day-to-day management.</w:t>
        <w:br w:type="textWrapping"/>
      </w:r>
    </w:p>
    <w:p w:rsidR="00000000" w:rsidDel="00000000" w:rsidP="00000000" w:rsidRDefault="00000000" w:rsidRPr="00000000" w14:paraId="00000C9A">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C9B">
      <w:pPr>
        <w:numPr>
          <w:ilvl w:val="0"/>
          <w:numId w:val="71"/>
        </w:numPr>
        <w:spacing w:after="0" w:before="240" w:lineRule="auto"/>
        <w:ind w:left="720" w:hanging="360"/>
        <w:rPr/>
      </w:pPr>
      <w:r w:rsidDel="00000000" w:rsidR="00000000" w:rsidRPr="00000000">
        <w:rPr>
          <w:b w:val="1"/>
          <w:rtl w:val="0"/>
        </w:rPr>
        <w:t xml:space="preserve">Regional Licensees:</w:t>
      </w:r>
      <w:r w:rsidDel="00000000" w:rsidR="00000000" w:rsidRPr="00000000">
        <w:rPr>
          <w:rtl w:val="0"/>
        </w:rPr>
        <w:t xml:space="preserve"> At a regional level, licensees view each location’s design as a </w:t>
      </w:r>
      <w:r w:rsidDel="00000000" w:rsidR="00000000" w:rsidRPr="00000000">
        <w:rPr>
          <w:b w:val="1"/>
          <w:rtl w:val="0"/>
        </w:rPr>
        <w:t xml:space="preserve">strategic asset</w:t>
      </w:r>
      <w:r w:rsidDel="00000000" w:rsidR="00000000" w:rsidRPr="00000000">
        <w:rPr>
          <w:rtl w:val="0"/>
        </w:rPr>
        <w:t xml:space="preserve"> in expanding the brand’s footprint. Consistent quality and cultural resonance across all sites in their territory strengthen the brand reputation – clients and professionals learn to expect the “Melanin Magic look and feel” wherever they go. This consistency makes marketing easier (photos of any location can be used to sell the concept elsewhere) and helps franchise sales – seeing an elegant, community-centric environment in one city makes investors in the next city eager to join. Regional Licensees may also coordinate region-wide events using those beautiful spaces (e.g., a multi-location “Wellness Weekend” event where each MM Suites hosts simultaneous classes). Knowing that each franchise is built to </w:t>
      </w:r>
      <w:r w:rsidDel="00000000" w:rsidR="00000000" w:rsidRPr="00000000">
        <w:rPr>
          <w:b w:val="1"/>
          <w:rtl w:val="0"/>
        </w:rPr>
        <w:t xml:space="preserve">foster community and loyalty</w:t>
      </w:r>
      <w:r w:rsidDel="00000000" w:rsidR="00000000" w:rsidRPr="00000000">
        <w:rPr>
          <w:rtl w:val="0"/>
        </w:rPr>
        <w:t xml:space="preserve">, the Licensee can focus on scaling without fear of one weak-link location diluting the culture. Essentially, the spatial design is a </w:t>
      </w:r>
      <w:r w:rsidDel="00000000" w:rsidR="00000000" w:rsidRPr="00000000">
        <w:rPr>
          <w:b w:val="1"/>
          <w:rtl w:val="0"/>
        </w:rPr>
        <w:t xml:space="preserve">blueprint for regional cultural impact</w:t>
      </w:r>
      <w:r w:rsidDel="00000000" w:rsidR="00000000" w:rsidRPr="00000000">
        <w:rPr>
          <w:rtl w:val="0"/>
        </w:rPr>
        <w:t xml:space="preserve"> – every site becomes a lighthouse of innovation and inclusivity, which is exactly what the Licensee promised stakeholders and local officials when bringing the brand to town.</w:t>
        <w:br w:type="textWrapping"/>
      </w:r>
    </w:p>
    <w:p w:rsidR="00000000" w:rsidDel="00000000" w:rsidP="00000000" w:rsidRDefault="00000000" w:rsidRPr="00000000" w14:paraId="00000C9C">
      <w:pPr>
        <w:numPr>
          <w:ilvl w:val="0"/>
          <w:numId w:val="71"/>
        </w:numPr>
        <w:spacing w:after="0" w:before="0" w:lineRule="auto"/>
        <w:ind w:left="720" w:hanging="360"/>
        <w:rPr/>
      </w:pPr>
      <w:r w:rsidDel="00000000" w:rsidR="00000000" w:rsidRPr="00000000">
        <w:rPr>
          <w:b w:val="1"/>
          <w:rtl w:val="0"/>
        </w:rPr>
        <w:t xml:space="preserve">Clients &amp; Guests:</w:t>
      </w:r>
      <w:r w:rsidDel="00000000" w:rsidR="00000000" w:rsidRPr="00000000">
        <w:rPr>
          <w:rtl w:val="0"/>
        </w:rPr>
        <w:t xml:space="preserve"> From the client perspective, an MM Suites visit feels like stepping into </w:t>
      </w:r>
      <w:r w:rsidDel="00000000" w:rsidR="00000000" w:rsidRPr="00000000">
        <w:rPr>
          <w:i w:val="1"/>
          <w:rtl w:val="0"/>
        </w:rPr>
        <w:t xml:space="preserve">the future of beauty and wellness</w:t>
      </w:r>
      <w:r w:rsidDel="00000000" w:rsidR="00000000" w:rsidRPr="00000000">
        <w:rPr>
          <w:rtl w:val="0"/>
        </w:rPr>
        <w:t xml:space="preserve">. Clients get the privacy and one-on-one attention of a boutique studio with the </w:t>
      </w:r>
      <w:r w:rsidDel="00000000" w:rsidR="00000000" w:rsidRPr="00000000">
        <w:rPr>
          <w:b w:val="1"/>
          <w:rtl w:val="0"/>
        </w:rPr>
        <w:t xml:space="preserve">amenities and polish of a high-end spa</w:t>
      </w:r>
      <w:r w:rsidDel="00000000" w:rsidR="00000000" w:rsidRPr="00000000">
        <w:rPr>
          <w:rtl w:val="0"/>
        </w:rPr>
        <w:t xml:space="preserve">. They notice the little things: the affirming artwork that makes them feel seen, the comfort of the waiting area where they can sip tea and perhaps learn about a new product on the lobby display, the cleanliness and modernity that give them confidence in safety. If they try a different service (hair one week, nails the next, massage after that), they love that each suite has its own vibe yet the overall experience is cohesive and top-tier. The culture of the space – friendly, creative, empowering – is palpable even as a visitor. Clients often comment that it </w:t>
      </w:r>
      <w:r w:rsidDel="00000000" w:rsidR="00000000" w:rsidRPr="00000000">
        <w:rPr>
          <w:i w:val="1"/>
          <w:rtl w:val="0"/>
        </w:rPr>
        <w:t xml:space="preserve">“doesn’t feel like a typical salon – it’s a whole vibe.”</w:t>
      </w:r>
      <w:r w:rsidDel="00000000" w:rsidR="00000000" w:rsidRPr="00000000">
        <w:rPr>
          <w:rtl w:val="0"/>
        </w:rPr>
        <w:t xml:space="preserve"> This impression not only keeps them coming back to their favorite stylist, but also open to exploring other professionals under the same roof (cross-referrals thrive in this environment). They become proud ambassadors too – taking selfies by the mural, telling friends about the cool new salon space that celebrates Black excellence. In essence, clients receive </w:t>
      </w:r>
      <w:r w:rsidDel="00000000" w:rsidR="00000000" w:rsidRPr="00000000">
        <w:rPr>
          <w:b w:val="1"/>
          <w:rtl w:val="0"/>
        </w:rPr>
        <w:t xml:space="preserve">premium service with a cultural embrace</w:t>
      </w:r>
      <w:r w:rsidDel="00000000" w:rsidR="00000000" w:rsidRPr="00000000">
        <w:rPr>
          <w:rtl w:val="0"/>
        </w:rPr>
        <w:t xml:space="preserve">, which is a refreshing and loyalty-building combination.</w:t>
        <w:br w:type="textWrapping"/>
      </w:r>
    </w:p>
    <w:p w:rsidR="00000000" w:rsidDel="00000000" w:rsidP="00000000" w:rsidRDefault="00000000" w:rsidRPr="00000000" w14:paraId="00000C9D">
      <w:pPr>
        <w:numPr>
          <w:ilvl w:val="0"/>
          <w:numId w:val="71"/>
        </w:numPr>
        <w:spacing w:after="240" w:before="0" w:lineRule="auto"/>
        <w:ind w:left="720" w:hanging="360"/>
        <w:rPr/>
      </w:pPr>
      <w:r w:rsidDel="00000000" w:rsidR="00000000" w:rsidRPr="00000000">
        <w:rPr>
          <w:b w:val="1"/>
          <w:rtl w:val="0"/>
        </w:rPr>
        <w:t xml:space="preserve">CrownThrive Corporate (HQ):</w:t>
      </w:r>
      <w:r w:rsidDel="00000000" w:rsidR="00000000" w:rsidRPr="00000000">
        <w:rPr>
          <w:rtl w:val="0"/>
        </w:rPr>
        <w:t xml:space="preserve"> For corporate leadership, the physical design is the </w:t>
      </w:r>
      <w:r w:rsidDel="00000000" w:rsidR="00000000" w:rsidRPr="00000000">
        <w:rPr>
          <w:b w:val="1"/>
          <w:rtl w:val="0"/>
        </w:rPr>
        <w:t xml:space="preserve">manifestation of the brand’s mission</w:t>
      </w:r>
      <w:r w:rsidDel="00000000" w:rsidR="00000000" w:rsidRPr="00000000">
        <w:rPr>
          <w:rtl w:val="0"/>
        </w:rPr>
        <w:t xml:space="preserve">. Every design element is intentional, and HQ monitors and guides these standards closely. The consistent layout and tech integration allow corporate to plug in new features easily – e.g., installing a new IoT sensor or updating digital signage content can be done network-wide from CrownThrive IO, ensuring innovation reaches every location without costly retrofits. The ambiance and community vibe that the spaces foster lead to higher customer satisfaction and star ratings, which HQ tracks as key performance metrics. Culturally, seeing each franchise become a local beacon validates CrownThrive’s purpose – it’s proof that when you invest in empowering spaces for underserved entrepreneurs, it elevates everyone. Corporate also utilizes the spaces for their own needs: when executives visit, they host roundtables in the event area; when media crews come to do a story, the vibrant backdrop of an MM Suites location tells the narrative without words. The design is </w:t>
      </w:r>
      <w:r w:rsidDel="00000000" w:rsidR="00000000" w:rsidRPr="00000000">
        <w:rPr>
          <w:b w:val="1"/>
          <w:rtl w:val="0"/>
        </w:rPr>
        <w:t xml:space="preserve">living proof of concept</w:t>
      </w:r>
      <w:r w:rsidDel="00000000" w:rsidR="00000000" w:rsidRPr="00000000">
        <w:rPr>
          <w:rtl w:val="0"/>
        </w:rPr>
        <w:t xml:space="preserve"> for investors and partners – walking into an MM Suites is often what clinches their enthusiasm, as they tangibly feel what sets us apart from generic salon suites. Thus, the corporate team views the continued refinement of spatial design and culture as a critical strategy for competitive advantage and positive social impact.</w:t>
        <w:br w:type="textWrapping"/>
      </w:r>
    </w:p>
    <w:p w:rsidR="00000000" w:rsidDel="00000000" w:rsidP="00000000" w:rsidRDefault="00000000" w:rsidRPr="00000000" w14:paraId="00000C9E">
      <w:pPr>
        <w:spacing w:after="240" w:before="240" w:lineRule="auto"/>
        <w:rPr/>
      </w:pPr>
      <w:r w:rsidDel="00000000" w:rsidR="00000000" w:rsidRPr="00000000">
        <w:rPr>
          <w:rtl w:val="0"/>
        </w:rPr>
        <w:t xml:space="preserve">In summary, the expanded MM Suites design and cultural elements are far more than aesthetic choices – they are </w:t>
      </w:r>
      <w:r w:rsidDel="00000000" w:rsidR="00000000" w:rsidRPr="00000000">
        <w:rPr>
          <w:b w:val="1"/>
          <w:rtl w:val="0"/>
        </w:rPr>
        <w:t xml:space="preserve">strategic and inclusive by design</w:t>
      </w:r>
      <w:r w:rsidDel="00000000" w:rsidR="00000000" w:rsidRPr="00000000">
        <w:rPr>
          <w:rtl w:val="0"/>
        </w:rPr>
        <w:t xml:space="preserve">. They maximize revenue opportunities (through diverse suite types and event usages), uphold top-tier professional standards, and deeply embed our ethos of </w:t>
      </w:r>
      <w:r w:rsidDel="00000000" w:rsidR="00000000" w:rsidRPr="00000000">
        <w:rPr>
          <w:i w:val="1"/>
          <w:rtl w:val="0"/>
        </w:rPr>
        <w:t xml:space="preserve">Melanin Magic</w:t>
      </w:r>
      <w:r w:rsidDel="00000000" w:rsidR="00000000" w:rsidRPr="00000000">
        <w:rPr>
          <w:rtl w:val="0"/>
        </w:rPr>
        <w:t xml:space="preserve"> and community empowerment into the very walls. The result is an environment where stakeholders don’t just enter a building; they </w:t>
      </w:r>
      <w:r w:rsidDel="00000000" w:rsidR="00000000" w:rsidRPr="00000000">
        <w:rPr>
          <w:b w:val="1"/>
          <w:rtl w:val="0"/>
        </w:rPr>
        <w:t xml:space="preserve">enter a movement</w:t>
      </w:r>
      <w:r w:rsidDel="00000000" w:rsidR="00000000" w:rsidRPr="00000000">
        <w:rPr>
          <w:rtl w:val="0"/>
        </w:rPr>
        <w:t xml:space="preserve"> – one decorated in the textures, sounds, and spirit of the culture, and one that transforms a simple “salon visit” or “workspace rental” into an inspiring, pride-filled experience for all.</w:t>
      </w:r>
    </w:p>
    <w:p w:rsidR="00000000" w:rsidDel="00000000" w:rsidP="00000000" w:rsidRDefault="00000000" w:rsidRPr="00000000" w14:paraId="00000C9F">
      <w:pPr>
        <w:pStyle w:val="Heading1"/>
        <w:keepNext w:val="0"/>
        <w:keepLines w:val="0"/>
        <w:spacing w:after="120" w:before="480" w:lineRule="auto"/>
        <w:rPr>
          <w:rFonts w:ascii="Aptos" w:cs="Aptos" w:eastAsia="Aptos" w:hAnsi="Aptos"/>
          <w:b w:val="1"/>
          <w:color w:val="000000"/>
          <w:sz w:val="46"/>
          <w:szCs w:val="46"/>
        </w:rPr>
      </w:pPr>
      <w:bookmarkStart w:colFirst="0" w:colLast="0" w:name="_heading=h.dti80z7eobt6" w:id="401"/>
      <w:bookmarkEnd w:id="401"/>
      <w:r w:rsidDel="00000000" w:rsidR="00000000" w:rsidRPr="00000000">
        <w:rPr>
          <w:rFonts w:ascii="Aptos" w:cs="Aptos" w:eastAsia="Aptos" w:hAnsi="Aptos"/>
          <w:b w:val="1"/>
          <w:color w:val="000000"/>
          <w:sz w:val="46"/>
          <w:szCs w:val="46"/>
          <w:rtl w:val="0"/>
        </w:rPr>
        <w:t xml:space="preserve">Flagship Melanin Magic Suites™ Location Blueprint &amp; Narrative</w:t>
      </w:r>
    </w:p>
    <w:p w:rsidR="00000000" w:rsidDel="00000000" w:rsidP="00000000" w:rsidRDefault="00000000" w:rsidRPr="00000000" w14:paraId="00000CA0">
      <w:pPr>
        <w:pStyle w:val="Heading2"/>
        <w:keepNext w:val="0"/>
        <w:keepLines w:val="0"/>
        <w:spacing w:before="360" w:lineRule="auto"/>
        <w:rPr>
          <w:rFonts w:ascii="Aptos" w:cs="Aptos" w:eastAsia="Aptos" w:hAnsi="Aptos"/>
          <w:b w:val="1"/>
          <w:color w:val="000000"/>
          <w:sz w:val="34"/>
          <w:szCs w:val="34"/>
        </w:rPr>
      </w:pPr>
      <w:bookmarkStart w:colFirst="0" w:colLast="0" w:name="_heading=h.mfk02bz8l2ej" w:id="402"/>
      <w:bookmarkEnd w:id="402"/>
      <w:r w:rsidDel="00000000" w:rsidR="00000000" w:rsidRPr="00000000">
        <w:rPr>
          <w:rFonts w:ascii="Aptos" w:cs="Aptos" w:eastAsia="Aptos" w:hAnsi="Aptos"/>
          <w:b w:val="1"/>
          <w:color w:val="000000"/>
          <w:sz w:val="34"/>
          <w:szCs w:val="34"/>
          <w:rtl w:val="0"/>
        </w:rPr>
        <w:t xml:space="preserve">Immersive Walkthrough Narrative</w:t>
      </w:r>
    </w:p>
    <w:p w:rsidR="00000000" w:rsidDel="00000000" w:rsidP="00000000" w:rsidRDefault="00000000" w:rsidRPr="00000000" w14:paraId="00000CA1">
      <w:pPr>
        <w:spacing w:after="240" w:before="240" w:lineRule="auto"/>
        <w:rPr/>
      </w:pPr>
      <w:r w:rsidDel="00000000" w:rsidR="00000000" w:rsidRPr="00000000">
        <w:rPr>
          <w:rtl w:val="0"/>
        </w:rPr>
        <w:t xml:space="preserve">Imagine approaching the flagship </w:t>
      </w:r>
      <w:r w:rsidDel="00000000" w:rsidR="00000000" w:rsidRPr="00000000">
        <w:rPr>
          <w:b w:val="1"/>
          <w:rtl w:val="0"/>
        </w:rPr>
        <w:t xml:space="preserve">Melanin Magic Suites™</w:t>
      </w:r>
      <w:r w:rsidDel="00000000" w:rsidR="00000000" w:rsidRPr="00000000">
        <w:rPr>
          <w:rtl w:val="0"/>
        </w:rPr>
        <w:t xml:space="preserve"> location, a 15,000+ sq. ft. beacon of modern design and cultural elegance in the community. </w:t>
      </w:r>
      <w:r w:rsidDel="00000000" w:rsidR="00000000" w:rsidRPr="00000000">
        <w:rPr>
          <w:b w:val="1"/>
          <w:rtl w:val="0"/>
        </w:rPr>
        <w:t xml:space="preserve">Outside, the facade</w:t>
      </w:r>
      <w:r w:rsidDel="00000000" w:rsidR="00000000" w:rsidRPr="00000000">
        <w:rPr>
          <w:rtl w:val="0"/>
        </w:rPr>
        <w:t xml:space="preserve"> proudly displays the Melanin Magic Suites logo and vibrant murals celebrating Black beauty icons, immediately signaling that this is more than a salon – it’s a </w:t>
      </w:r>
      <w:r w:rsidDel="00000000" w:rsidR="00000000" w:rsidRPr="00000000">
        <w:rPr>
          <w:b w:val="1"/>
          <w:rtl w:val="0"/>
        </w:rPr>
        <w:t xml:space="preserve">community hub and professional haven</w:t>
      </w:r>
      <w:r w:rsidDel="00000000" w:rsidR="00000000" w:rsidRPr="00000000">
        <w:rPr>
          <w:rtl w:val="0"/>
        </w:rPr>
        <w:t xml:space="preserve">. In an urban downtown setting, the building might occupy a prominent street-corner storefront with floor-to-ceiling glass, while in a suburban strip it could stand as a standalone pavilion with ample parking out front. Evening accent lights wash the exterior walls, and digital signage in the window scrolls through inspirational quotes and upcoming events. </w:t>
      </w:r>
      <w:r w:rsidDel="00000000" w:rsidR="00000000" w:rsidRPr="00000000">
        <w:rPr>
          <w:b w:val="1"/>
          <w:rtl w:val="0"/>
        </w:rPr>
        <w:t xml:space="preserve">Accessibility</w:t>
      </w:r>
      <w:r w:rsidDel="00000000" w:rsidR="00000000" w:rsidRPr="00000000">
        <w:rPr>
          <w:rtl w:val="0"/>
        </w:rPr>
        <w:t xml:space="preserve"> is evident from the start: a ramp leads to the entrance and automatic double doors open wide for all guests (strollers and wheelchairs included). As you step inside, </w:t>
      </w:r>
      <w:r w:rsidDel="00000000" w:rsidR="00000000" w:rsidRPr="00000000">
        <w:rPr>
          <w:b w:val="1"/>
          <w:rtl w:val="0"/>
        </w:rPr>
        <w:t xml:space="preserve">sensory details</w:t>
      </w:r>
      <w:r w:rsidDel="00000000" w:rsidR="00000000" w:rsidRPr="00000000">
        <w:rPr>
          <w:rtl w:val="0"/>
        </w:rPr>
        <w:t xml:space="preserve"> welcome you – gentle aromatic diffusers release a signature </w:t>
      </w:r>
      <w:r w:rsidDel="00000000" w:rsidR="00000000" w:rsidRPr="00000000">
        <w:rPr>
          <w:b w:val="1"/>
          <w:rtl w:val="0"/>
        </w:rPr>
        <w:t xml:space="preserve">“CrownEssence”</w:t>
      </w:r>
      <w:r w:rsidDel="00000000" w:rsidR="00000000" w:rsidRPr="00000000">
        <w:rPr>
          <w:rtl w:val="0"/>
        </w:rPr>
        <w:t xml:space="preserve"> scent (a calming blend of vanilla and cocoa butter), and a curated playlist of neo-soul plays softly in the background, setting a warm and uplifting tone.</w:t>
      </w:r>
    </w:p>
    <w:p w:rsidR="00000000" w:rsidDel="00000000" w:rsidP="00000000" w:rsidRDefault="00000000" w:rsidRPr="00000000" w14:paraId="00000CA2">
      <w:pPr>
        <w:pStyle w:val="Heading3"/>
        <w:keepNext w:val="0"/>
        <w:keepLines w:val="0"/>
        <w:spacing w:before="280" w:lineRule="auto"/>
        <w:rPr>
          <w:b w:val="1"/>
          <w:color w:val="000000"/>
          <w:sz w:val="26"/>
          <w:szCs w:val="26"/>
        </w:rPr>
      </w:pPr>
      <w:bookmarkStart w:colFirst="0" w:colLast="0" w:name="_heading=h.lcwx0tjeaarw" w:id="403"/>
      <w:bookmarkEnd w:id="403"/>
      <w:r w:rsidDel="00000000" w:rsidR="00000000" w:rsidRPr="00000000">
        <w:br w:type="page"/>
      </w:r>
      <w:r w:rsidDel="00000000" w:rsidR="00000000" w:rsidRPr="00000000">
        <w:rPr>
          <w:rtl w:val="0"/>
        </w:rPr>
      </w:r>
    </w:p>
    <w:p w:rsidR="00000000" w:rsidDel="00000000" w:rsidP="00000000" w:rsidRDefault="00000000" w:rsidRPr="00000000" w14:paraId="00000CA3">
      <w:pPr>
        <w:pStyle w:val="Heading3"/>
        <w:keepNext w:val="0"/>
        <w:keepLines w:val="0"/>
        <w:spacing w:before="280" w:lineRule="auto"/>
        <w:rPr>
          <w:b w:val="1"/>
          <w:color w:val="000000"/>
          <w:sz w:val="26"/>
          <w:szCs w:val="26"/>
        </w:rPr>
      </w:pPr>
      <w:bookmarkStart w:colFirst="0" w:colLast="0" w:name="_heading=h.gksbmhme62my" w:id="404"/>
      <w:bookmarkEnd w:id="404"/>
      <w:r w:rsidDel="00000000" w:rsidR="00000000" w:rsidRPr="00000000">
        <w:rPr>
          <w:b w:val="1"/>
          <w:color w:val="000000"/>
          <w:sz w:val="26"/>
          <w:szCs w:val="26"/>
          <w:rtl w:val="0"/>
        </w:rPr>
        <w:t xml:space="preserve">Entrance &amp; Lobby Experience</w:t>
      </w:r>
    </w:p>
    <w:p w:rsidR="00000000" w:rsidDel="00000000" w:rsidP="00000000" w:rsidRDefault="00000000" w:rsidRPr="00000000" w14:paraId="00000CA4">
      <w:pPr>
        <w:spacing w:after="240" w:before="240" w:lineRule="auto"/>
        <w:rPr/>
      </w:pPr>
      <w:r w:rsidDel="00000000" w:rsidR="00000000" w:rsidRPr="00000000">
        <w:rPr>
          <w:rtl w:val="0"/>
        </w:rPr>
        <w:t xml:space="preserve">Entering the </w:t>
      </w:r>
      <w:r w:rsidDel="00000000" w:rsidR="00000000" w:rsidRPr="00000000">
        <w:rPr>
          <w:b w:val="1"/>
          <w:rtl w:val="0"/>
        </w:rPr>
        <w:t xml:space="preserve">lobby</w:t>
      </w:r>
      <w:r w:rsidDel="00000000" w:rsidR="00000000" w:rsidRPr="00000000">
        <w:rPr>
          <w:rtl w:val="0"/>
        </w:rPr>
        <w:t xml:space="preserve">, you find yourself in a </w:t>
      </w:r>
      <w:r w:rsidDel="00000000" w:rsidR="00000000" w:rsidRPr="00000000">
        <w:rPr>
          <w:b w:val="1"/>
          <w:rtl w:val="0"/>
        </w:rPr>
        <w:t xml:space="preserve">bright, open foyer</w:t>
      </w:r>
      <w:r w:rsidDel="00000000" w:rsidR="00000000" w:rsidRPr="00000000">
        <w:rPr>
          <w:rtl w:val="0"/>
        </w:rPr>
        <w:t xml:space="preserve"> that seamlessly blends retail and reception. The flooring is polished concrete with artistic inlays (geometric patterns inspired by African textiles), and overhead a statement chandelier of woven natural fibers casts a warm glow. A </w:t>
      </w:r>
      <w:r w:rsidDel="00000000" w:rsidR="00000000" w:rsidRPr="00000000">
        <w:rPr>
          <w:b w:val="1"/>
          <w:rtl w:val="0"/>
        </w:rPr>
        <w:t xml:space="preserve">CrownRewards™ check-in kiosk</w:t>
      </w:r>
      <w:r w:rsidDel="00000000" w:rsidR="00000000" w:rsidRPr="00000000">
        <w:rPr>
          <w:rtl w:val="0"/>
        </w:rPr>
        <w:t xml:space="preserve"> stands prominently near the door – a sleek touch-screen podium where clients can </w:t>
      </w:r>
      <w:r w:rsidDel="00000000" w:rsidR="00000000" w:rsidRPr="00000000">
        <w:rPr>
          <w:b w:val="1"/>
          <w:rtl w:val="0"/>
        </w:rPr>
        <w:t xml:space="preserve">scan a QR code to check in</w:t>
      </w:r>
      <w:r w:rsidDel="00000000" w:rsidR="00000000" w:rsidRPr="00000000">
        <w:rPr>
          <w:rtl w:val="0"/>
        </w:rPr>
        <w:t xml:space="preserve"> and instantly notify their stylist of their arrival. This doubles as a loyalty station: loyal clients scan to accrue or redeem points via the </w:t>
      </w:r>
      <w:r w:rsidDel="00000000" w:rsidR="00000000" w:rsidRPr="00000000">
        <w:rPr>
          <w:b w:val="1"/>
          <w:rtl w:val="0"/>
        </w:rPr>
        <w:t xml:space="preserve">MyCrownRewards</w:t>
      </w:r>
      <w:r w:rsidDel="00000000" w:rsidR="00000000" w:rsidRPr="00000000">
        <w:rPr>
          <w:rtl w:val="0"/>
        </w:rPr>
        <w:t xml:space="preserve"> program, all in seconds. The kiosk greets visitors by name (integrated with appointment bookings) and even offers a quick survey or a fun fact of the day while they wait. Adjacent to the kiosk, a digital </w:t>
      </w:r>
      <w:r w:rsidDel="00000000" w:rsidR="00000000" w:rsidRPr="00000000">
        <w:rPr>
          <w:b w:val="1"/>
          <w:rtl w:val="0"/>
        </w:rPr>
        <w:t xml:space="preserve">EcoDrive display</w:t>
      </w:r>
      <w:r w:rsidDel="00000000" w:rsidR="00000000" w:rsidRPr="00000000">
        <w:rPr>
          <w:rtl w:val="0"/>
        </w:rPr>
        <w:t xml:space="preserve"> highlights the location’s impact: “You’ve helped plant 1,250 trees!” it reads, along with live updates on carbon offsets tied to services rendered – a subtle reminder that </w:t>
      </w:r>
      <w:r w:rsidDel="00000000" w:rsidR="00000000" w:rsidRPr="00000000">
        <w:rPr>
          <w:b w:val="1"/>
          <w:rtl w:val="0"/>
        </w:rPr>
        <w:t xml:space="preserve">every haircut or massage here contributes to environmental causes</w:t>
      </w:r>
      <w:r w:rsidDel="00000000" w:rsidR="00000000" w:rsidRPr="00000000">
        <w:rPr>
          <w:rtl w:val="0"/>
        </w:rPr>
        <w:t xml:space="preserve"> in line with CrownThrive’s sustainability ethos.</w:t>
      </w:r>
    </w:p>
    <w:p w:rsidR="00000000" w:rsidDel="00000000" w:rsidP="00000000" w:rsidRDefault="00000000" w:rsidRPr="00000000" w14:paraId="00000CA5">
      <w:pPr>
        <w:spacing w:after="240" w:before="240" w:lineRule="auto"/>
        <w:rPr/>
      </w:pPr>
      <w:r w:rsidDel="00000000" w:rsidR="00000000" w:rsidRPr="00000000">
        <w:rPr>
          <w:rtl w:val="0"/>
        </w:rPr>
        <w:t xml:space="preserve">Just beyond, the </w:t>
      </w:r>
      <w:r w:rsidDel="00000000" w:rsidR="00000000" w:rsidRPr="00000000">
        <w:rPr>
          <w:b w:val="1"/>
          <w:rtl w:val="0"/>
        </w:rPr>
        <w:t xml:space="preserve">reception desk</w:t>
      </w:r>
      <w:r w:rsidDel="00000000" w:rsidR="00000000" w:rsidRPr="00000000">
        <w:rPr>
          <w:rtl w:val="0"/>
        </w:rPr>
        <w:t xml:space="preserve"> curves gently in a semi-circle. It’s staffed during peak hours by a Suite Manager or concierge, and at off-peak times it converts to a self-service station. The desk façade is clad in a rich walnut wood, and behind it an illuminated backsplash spells out </w:t>
      </w:r>
      <w:r w:rsidDel="00000000" w:rsidR="00000000" w:rsidRPr="00000000">
        <w:rPr>
          <w:b w:val="1"/>
          <w:rtl w:val="0"/>
        </w:rPr>
        <w:t xml:space="preserve">“Your Passion, Our Platform”</w:t>
      </w:r>
      <w:r w:rsidDel="00000000" w:rsidR="00000000" w:rsidRPr="00000000">
        <w:rPr>
          <w:rtl w:val="0"/>
        </w:rPr>
        <w:t xml:space="preserve"> – the franchise motto. On the counter sits a tablet running </w:t>
      </w:r>
      <w:r w:rsidDel="00000000" w:rsidR="00000000" w:rsidRPr="00000000">
        <w:rPr>
          <w:b w:val="1"/>
          <w:rtl w:val="0"/>
        </w:rPr>
        <w:t xml:space="preserve">ThriveSeat™</w:t>
      </w:r>
      <w:r w:rsidDel="00000000" w:rsidR="00000000" w:rsidRPr="00000000">
        <w:rPr>
          <w:rtl w:val="0"/>
        </w:rPr>
        <w:t xml:space="preserve">, the central booking system, where walk-ins or new clients can register. The receptionist (or franchisee on duty) welcomes guests and offers them refreshments, embodying the high-touch service standard. </w:t>
      </w:r>
      <w:r w:rsidDel="00000000" w:rsidR="00000000" w:rsidRPr="00000000">
        <w:rPr>
          <w:b w:val="1"/>
          <w:rtl w:val="0"/>
        </w:rPr>
        <w:t xml:space="preserve">Stakeholders</w:t>
      </w:r>
      <w:r w:rsidDel="00000000" w:rsidR="00000000" w:rsidRPr="00000000">
        <w:rPr>
          <w:rtl w:val="0"/>
        </w:rPr>
        <w:t xml:space="preserve"> each engage in this lobby space in their own way: </w:t>
      </w:r>
      <w:r w:rsidDel="00000000" w:rsidR="00000000" w:rsidRPr="00000000">
        <w:rPr>
          <w:i w:val="1"/>
          <w:rtl w:val="0"/>
        </w:rPr>
        <w:t xml:space="preserve">Suite Pros</w:t>
      </w:r>
      <w:r w:rsidDel="00000000" w:rsidR="00000000" w:rsidRPr="00000000">
        <w:rPr>
          <w:rtl w:val="0"/>
        </w:rPr>
        <w:t xml:space="preserve"> see their client’s check-in pop up on their Kamora360 app and feel assured that their client is being welcomed professionally; </w:t>
      </w:r>
      <w:r w:rsidDel="00000000" w:rsidR="00000000" w:rsidRPr="00000000">
        <w:rPr>
          <w:i w:val="1"/>
          <w:rtl w:val="0"/>
        </w:rPr>
        <w:t xml:space="preserve">Franchise Owners</w:t>
      </w:r>
      <w:r w:rsidDel="00000000" w:rsidR="00000000" w:rsidRPr="00000000">
        <w:rPr>
          <w:rtl w:val="0"/>
        </w:rPr>
        <w:t xml:space="preserve"> circulate, ensuring the lobby’s appearance is pristine and occasionally using a tablet to assist with self check-ins; </w:t>
      </w:r>
      <w:r w:rsidDel="00000000" w:rsidR="00000000" w:rsidRPr="00000000">
        <w:rPr>
          <w:i w:val="1"/>
          <w:rtl w:val="0"/>
        </w:rPr>
        <w:t xml:space="preserve">Regional Licensees</w:t>
      </w:r>
      <w:r w:rsidDel="00000000" w:rsidR="00000000" w:rsidRPr="00000000">
        <w:rPr>
          <w:rtl w:val="0"/>
        </w:rPr>
        <w:t xml:space="preserve"> might be visiting to observe brand standards, noting the efficiency of the QR check-in and the engaged local staff; </w:t>
      </w:r>
      <w:r w:rsidDel="00000000" w:rsidR="00000000" w:rsidRPr="00000000">
        <w:rPr>
          <w:i w:val="1"/>
          <w:rtl w:val="0"/>
        </w:rPr>
        <w:t xml:space="preserve">Corporate representatives</w:t>
      </w:r>
      <w:r w:rsidDel="00000000" w:rsidR="00000000" w:rsidRPr="00000000">
        <w:rPr>
          <w:rtl w:val="0"/>
        </w:rPr>
        <w:t xml:space="preserve"> take pride in seeing the technology and training in action, as every detail from the scent in the air to the check-in process reflects the </w:t>
      </w:r>
      <w:r w:rsidDel="00000000" w:rsidR="00000000" w:rsidRPr="00000000">
        <w:rPr>
          <w:b w:val="1"/>
          <w:rtl w:val="0"/>
        </w:rPr>
        <w:t xml:space="preserve">CrownThrive™ ecosystem integration</w:t>
      </w:r>
      <w:r w:rsidDel="00000000" w:rsidR="00000000" w:rsidRPr="00000000">
        <w:rPr>
          <w:rtl w:val="0"/>
        </w:rPr>
        <w:t xml:space="preserve">.</w:t>
      </w:r>
    </w:p>
    <w:p w:rsidR="00000000" w:rsidDel="00000000" w:rsidP="00000000" w:rsidRDefault="00000000" w:rsidRPr="00000000" w14:paraId="00000CA6">
      <w:pPr>
        <w:spacing w:after="240" w:before="240" w:lineRule="auto"/>
        <w:rPr/>
      </w:pPr>
      <w:r w:rsidDel="00000000" w:rsidR="00000000" w:rsidRPr="00000000">
        <w:rPr>
          <w:rtl w:val="0"/>
        </w:rPr>
        <w:t xml:space="preserve">To one side of the lobby, a designated </w:t>
      </w:r>
      <w:r w:rsidDel="00000000" w:rsidR="00000000" w:rsidRPr="00000000">
        <w:rPr>
          <w:b w:val="1"/>
          <w:rtl w:val="0"/>
        </w:rPr>
        <w:t xml:space="preserve">Retail Display Area</w:t>
      </w:r>
      <w:r w:rsidDel="00000000" w:rsidR="00000000" w:rsidRPr="00000000">
        <w:rPr>
          <w:rtl w:val="0"/>
        </w:rPr>
        <w:t xml:space="preserve"> catches the eye. It’s a mini boutique up front – polished glass shelves and backlit niches showcasing a curated selection of haircare, skincare, and wellness products. Clients can browse </w:t>
      </w:r>
      <w:r w:rsidDel="00000000" w:rsidR="00000000" w:rsidRPr="00000000">
        <w:rPr>
          <w:b w:val="1"/>
          <w:rtl w:val="0"/>
        </w:rPr>
        <w:t xml:space="preserve">Melanin Magic™</w:t>
      </w:r>
      <w:r w:rsidDel="00000000" w:rsidR="00000000" w:rsidRPr="00000000">
        <w:rPr>
          <w:rtl w:val="0"/>
        </w:rPr>
        <w:t xml:space="preserve"> branded shampoos, beard oils, and scented candles, as well as partner products recommended by the Suite Pros. This </w:t>
      </w:r>
      <w:r w:rsidDel="00000000" w:rsidR="00000000" w:rsidRPr="00000000">
        <w:rPr>
          <w:b w:val="1"/>
          <w:rtl w:val="0"/>
        </w:rPr>
        <w:t xml:space="preserve">front retail section</w:t>
      </w:r>
      <w:r w:rsidDel="00000000" w:rsidR="00000000" w:rsidRPr="00000000">
        <w:rPr>
          <w:rtl w:val="0"/>
        </w:rPr>
        <w:t xml:space="preserve"> not only provides an extra revenue stream but reinforces a professional ambiance – a guest walking in feels like they’ve entered a high-end salon boutique. Suite Pros often place their favorite products here on consignment, and they love that the </w:t>
      </w:r>
      <w:r w:rsidDel="00000000" w:rsidR="00000000" w:rsidRPr="00000000">
        <w:rPr>
          <w:b w:val="1"/>
          <w:rtl w:val="0"/>
        </w:rPr>
        <w:t xml:space="preserve">MM retail display helps them easily sell the hair oils and beauty products they recommend to clients</w:t>
      </w:r>
      <w:r w:rsidDel="00000000" w:rsidR="00000000" w:rsidRPr="00000000">
        <w:rPr>
          <w:rtl w:val="0"/>
        </w:rPr>
        <w:t xml:space="preserve">. For example, Alicia – a loctician Suite Pro – might feature her homemade scalp oil on a shelf; when her clients check out, they can conveniently pick up a bottle from the lobby display, with the sale automatically crediting to her via the CrownThrive POS. </w:t>
      </w:r>
      <w:r w:rsidDel="00000000" w:rsidR="00000000" w:rsidRPr="00000000">
        <w:rPr>
          <w:i w:val="1"/>
          <w:rtl w:val="0"/>
        </w:rPr>
        <w:t xml:space="preserve">Franchisees</w:t>
      </w:r>
      <w:r w:rsidDel="00000000" w:rsidR="00000000" w:rsidRPr="00000000">
        <w:rPr>
          <w:rtl w:val="0"/>
        </w:rPr>
        <w:t xml:space="preserve"> ensure this area is well-stocked and track product sales through </w:t>
      </w:r>
      <w:r w:rsidDel="00000000" w:rsidR="00000000" w:rsidRPr="00000000">
        <w:rPr>
          <w:b w:val="1"/>
          <w:rtl w:val="0"/>
        </w:rPr>
        <w:t xml:space="preserve">CrownLytics</w:t>
      </w:r>
      <w:r w:rsidDel="00000000" w:rsidR="00000000" w:rsidRPr="00000000">
        <w:rPr>
          <w:rtl w:val="0"/>
        </w:rPr>
        <w:t xml:space="preserve"> dashboards, while </w:t>
      </w:r>
      <w:r w:rsidDel="00000000" w:rsidR="00000000" w:rsidRPr="00000000">
        <w:rPr>
          <w:i w:val="1"/>
          <w:rtl w:val="0"/>
        </w:rPr>
        <w:t xml:space="preserve">Corporate</w:t>
      </w:r>
      <w:r w:rsidDel="00000000" w:rsidR="00000000" w:rsidRPr="00000000">
        <w:rPr>
          <w:rtl w:val="0"/>
        </w:rPr>
        <w:t xml:space="preserve"> periodically updates the digital price tags with promotions (wirelessly, via CrownThrive IO).</w:t>
      </w:r>
    </w:p>
    <w:p w:rsidR="00000000" w:rsidDel="00000000" w:rsidP="00000000" w:rsidRDefault="00000000" w:rsidRPr="00000000" w14:paraId="00000CA7">
      <w:pPr>
        <w:pStyle w:val="Heading3"/>
        <w:keepNext w:val="0"/>
        <w:keepLines w:val="0"/>
        <w:spacing w:before="280" w:lineRule="auto"/>
        <w:rPr>
          <w:b w:val="1"/>
          <w:color w:val="000000"/>
          <w:sz w:val="26"/>
          <w:szCs w:val="26"/>
        </w:rPr>
      </w:pPr>
      <w:bookmarkStart w:colFirst="0" w:colLast="0" w:name="_heading=h.gscjhscnjq89" w:id="405"/>
      <w:bookmarkEnd w:id="405"/>
      <w:r w:rsidDel="00000000" w:rsidR="00000000" w:rsidRPr="00000000">
        <w:rPr>
          <w:b w:val="1"/>
          <w:color w:val="000000"/>
          <w:sz w:val="26"/>
          <w:szCs w:val="26"/>
          <w:rtl w:val="0"/>
        </w:rPr>
        <w:t xml:space="preserve">Reception Lounge &amp; Waiting Area</w:t>
      </w:r>
    </w:p>
    <w:p w:rsidR="00000000" w:rsidDel="00000000" w:rsidP="00000000" w:rsidRDefault="00000000" w:rsidRPr="00000000" w14:paraId="00000CA8">
      <w:pPr>
        <w:spacing w:after="240" w:before="240" w:lineRule="auto"/>
        <w:rPr/>
      </w:pPr>
      <w:r w:rsidDel="00000000" w:rsidR="00000000" w:rsidRPr="00000000">
        <w:rPr>
          <w:rtl w:val="0"/>
        </w:rPr>
        <w:t xml:space="preserve">Flowing from the lobby is the </w:t>
      </w:r>
      <w:r w:rsidDel="00000000" w:rsidR="00000000" w:rsidRPr="00000000">
        <w:rPr>
          <w:b w:val="1"/>
          <w:rtl w:val="0"/>
        </w:rPr>
        <w:t xml:space="preserve">waiting lounge</w:t>
      </w:r>
      <w:r w:rsidDel="00000000" w:rsidR="00000000" w:rsidRPr="00000000">
        <w:rPr>
          <w:rtl w:val="0"/>
        </w:rPr>
        <w:t xml:space="preserve">, an inviting living-room-like space that sets </w:t>
      </w:r>
      <w:r w:rsidDel="00000000" w:rsidR="00000000" w:rsidRPr="00000000">
        <w:rPr>
          <w:b w:val="1"/>
          <w:rtl w:val="0"/>
        </w:rPr>
        <w:t xml:space="preserve">luxe comfort</w:t>
      </w:r>
      <w:r w:rsidDel="00000000" w:rsidR="00000000" w:rsidRPr="00000000">
        <w:rPr>
          <w:rtl w:val="0"/>
        </w:rPr>
        <w:t xml:space="preserve"> as a priority. Plush armchairs and sofas upholstered in deep emerald and gold tones are arranged in clusters on a large tribal-print rug. Soft lighting from floor lamps creates a cozy atmosphere, and on one wall, a video screen plays a silent loop of CrownThrive media – showcasing success stories of Suite Pros and tutorials from CrownThriveU. Clients are encouraged to relax here before appointments; many arrive early just to soak in the ambiance. A </w:t>
      </w:r>
      <w:r w:rsidDel="00000000" w:rsidR="00000000" w:rsidRPr="00000000">
        <w:rPr>
          <w:b w:val="1"/>
          <w:rtl w:val="0"/>
        </w:rPr>
        <w:t xml:space="preserve">complimentary beverage station</w:t>
      </w:r>
      <w:r w:rsidDel="00000000" w:rsidR="00000000" w:rsidRPr="00000000">
        <w:rPr>
          <w:rtl w:val="0"/>
        </w:rPr>
        <w:t xml:space="preserve"> (“ThriveSip Bar”) in one corner offers fruit-infused water, herbal teas, and locally roasted coffee, aligning with the wellness-forward vibe. In fact, this corner is branded as the </w:t>
      </w:r>
      <w:r w:rsidDel="00000000" w:rsidR="00000000" w:rsidRPr="00000000">
        <w:rPr>
          <w:b w:val="1"/>
          <w:rtl w:val="0"/>
        </w:rPr>
        <w:t xml:space="preserve">“MM Café – Powered by ThriveSip”</w:t>
      </w:r>
      <w:r w:rsidDel="00000000" w:rsidR="00000000" w:rsidRPr="00000000">
        <w:rPr>
          <w:rtl w:val="0"/>
        </w:rPr>
        <w:t xml:space="preserve">, hinting at a future where full-service smoothies and espresso might be offered. In this flagship, the café is </w:t>
      </w:r>
      <w:r w:rsidDel="00000000" w:rsidR="00000000" w:rsidRPr="00000000">
        <w:rPr>
          <w:i w:val="1"/>
          <w:rtl w:val="0"/>
        </w:rPr>
        <w:t xml:space="preserve">light</w:t>
      </w:r>
      <w:r w:rsidDel="00000000" w:rsidR="00000000" w:rsidRPr="00000000">
        <w:rPr>
          <w:rtl w:val="0"/>
        </w:rPr>
        <w:t xml:space="preserve"> (a self-serve nook) but is designed to be upgradeable to a small staffed café as the location grows.</w:t>
      </w:r>
    </w:p>
    <w:p w:rsidR="00000000" w:rsidDel="00000000" w:rsidP="00000000" w:rsidRDefault="00000000" w:rsidRPr="00000000" w14:paraId="00000CA9">
      <w:pPr>
        <w:spacing w:after="240" w:before="240" w:lineRule="auto"/>
        <w:rPr/>
      </w:pPr>
      <w:r w:rsidDel="00000000" w:rsidR="00000000" w:rsidRPr="00000000">
        <w:rPr>
          <w:rtl w:val="0"/>
        </w:rPr>
        <w:t xml:space="preserve">A thoughtful addition here is the </w:t>
      </w:r>
      <w:r w:rsidDel="00000000" w:rsidR="00000000" w:rsidRPr="00000000">
        <w:rPr>
          <w:b w:val="1"/>
          <w:rtl w:val="0"/>
        </w:rPr>
        <w:t xml:space="preserve">Child Nook</w:t>
      </w:r>
      <w:r w:rsidDel="00000000" w:rsidR="00000000" w:rsidRPr="00000000">
        <w:rPr>
          <w:rtl w:val="0"/>
        </w:rPr>
        <w:t xml:space="preserve"> tucked near the lounge seating – a glass-partitioned little area with a soft mat, a few toys, and children’s books. Parents getting services can let their kids enjoy this safe spot within eyeshot. The partition is soundproof enough that kids can be kids without disturbing the spa-like calm of the lounge. </w:t>
      </w:r>
      <w:r w:rsidDel="00000000" w:rsidR="00000000" w:rsidRPr="00000000">
        <w:rPr>
          <w:i w:val="1"/>
          <w:rtl w:val="0"/>
        </w:rPr>
        <w:t xml:space="preserve">Suite Pros</w:t>
      </w:r>
      <w:r w:rsidDel="00000000" w:rsidR="00000000" w:rsidRPr="00000000">
        <w:rPr>
          <w:rtl w:val="0"/>
        </w:rPr>
        <w:t xml:space="preserve"> appreciate this amenity because it means fewer fussy kids in their suites and happier parent-clients; </w:t>
      </w:r>
      <w:r w:rsidDel="00000000" w:rsidR="00000000" w:rsidRPr="00000000">
        <w:rPr>
          <w:i w:val="1"/>
          <w:rtl w:val="0"/>
        </w:rPr>
        <w:t xml:space="preserve">franchise owners</w:t>
      </w:r>
      <w:r w:rsidDel="00000000" w:rsidR="00000000" w:rsidRPr="00000000">
        <w:rPr>
          <w:rtl w:val="0"/>
        </w:rPr>
        <w:t xml:space="preserve"> see it as a competitive differentiator that encourages client loyalty.</w:t>
      </w:r>
    </w:p>
    <w:p w:rsidR="00000000" w:rsidDel="00000000" w:rsidP="00000000" w:rsidRDefault="00000000" w:rsidRPr="00000000" w14:paraId="00000CAA">
      <w:pPr>
        <w:spacing w:after="240" w:before="240" w:lineRule="auto"/>
        <w:rPr/>
      </w:pPr>
      <w:r w:rsidDel="00000000" w:rsidR="00000000" w:rsidRPr="00000000">
        <w:rPr>
          <w:rtl w:val="0"/>
        </w:rPr>
        <w:t xml:space="preserve">The </w:t>
      </w:r>
      <w:r w:rsidDel="00000000" w:rsidR="00000000" w:rsidRPr="00000000">
        <w:rPr>
          <w:b w:val="1"/>
          <w:rtl w:val="0"/>
        </w:rPr>
        <w:t xml:space="preserve">spatial flow</w:t>
      </w:r>
      <w:r w:rsidDel="00000000" w:rsidR="00000000" w:rsidRPr="00000000">
        <w:rPr>
          <w:rtl w:val="0"/>
        </w:rPr>
        <w:t xml:space="preserve"> in the reception lounge is intuitive and welcoming. From the entrance, one naturally moves toward the seating or is guided to the reception desk. The open-plan layout allows sight lines to almost all public areas: you can see the retail display, the lounge, and even catch a glimpse down the main corridor of suites beyond a set of artfully designed divider screens. Those screens – latticed wood panels with African motif cutouts – mark the transition from public lobby to the </w:t>
      </w:r>
      <w:r w:rsidDel="00000000" w:rsidR="00000000" w:rsidRPr="00000000">
        <w:rPr>
          <w:b w:val="1"/>
          <w:rtl w:val="0"/>
        </w:rPr>
        <w:t xml:space="preserve">semi-private suite corridor</w:t>
      </w:r>
      <w:r w:rsidDel="00000000" w:rsidR="00000000" w:rsidRPr="00000000">
        <w:rPr>
          <w:rtl w:val="0"/>
        </w:rPr>
        <w:t xml:space="preserve"> zone. They subtly direct foot traffic: clients instinctively know to wait in the lounge until their stylist comes to greet them at the threshold. The lounge is not just for clients; when schedules allow, you’ll see </w:t>
      </w:r>
      <w:r w:rsidDel="00000000" w:rsidR="00000000" w:rsidRPr="00000000">
        <w:rPr>
          <w:b w:val="1"/>
          <w:rtl w:val="0"/>
        </w:rPr>
        <w:t xml:space="preserve">Suite Pros</w:t>
      </w:r>
      <w:r w:rsidDel="00000000" w:rsidR="00000000" w:rsidRPr="00000000">
        <w:rPr>
          <w:rtl w:val="0"/>
        </w:rPr>
        <w:t xml:space="preserve"> stepping out of their studios to fetch clients or to grab a coffee. They often mingle briefly, exchanging friendly hellos and quick hugs – building the sense that this is a </w:t>
      </w:r>
      <w:r w:rsidDel="00000000" w:rsidR="00000000" w:rsidRPr="00000000">
        <w:rPr>
          <w:b w:val="1"/>
          <w:rtl w:val="0"/>
        </w:rPr>
        <w:t xml:space="preserve">community of entrepreneurs under one roof</w:t>
      </w:r>
      <w:r w:rsidDel="00000000" w:rsidR="00000000" w:rsidRPr="00000000">
        <w:rPr>
          <w:rtl w:val="0"/>
        </w:rPr>
        <w:t xml:space="preserve"> rather than isolated rented booths. Indeed, many Suite Pros say the </w:t>
      </w:r>
      <w:r w:rsidDel="00000000" w:rsidR="00000000" w:rsidRPr="00000000">
        <w:rPr>
          <w:b w:val="1"/>
          <w:rtl w:val="0"/>
        </w:rPr>
        <w:t xml:space="preserve">“luxe lounge” elevates their business</w:t>
      </w:r>
      <w:r w:rsidDel="00000000" w:rsidR="00000000" w:rsidRPr="00000000">
        <w:rPr>
          <w:rtl w:val="0"/>
        </w:rPr>
        <w:t xml:space="preserve"> by giving their clients a premium waiting experience they never had in home-based setups.</w:t>
      </w:r>
    </w:p>
    <w:p w:rsidR="00000000" w:rsidDel="00000000" w:rsidP="00000000" w:rsidRDefault="00000000" w:rsidRPr="00000000" w14:paraId="00000CAB">
      <w:pPr>
        <w:spacing w:after="240" w:before="240" w:lineRule="auto"/>
        <w:rPr/>
      </w:pPr>
      <w:r w:rsidDel="00000000" w:rsidR="00000000" w:rsidRPr="00000000">
        <w:rPr>
          <w:rtl w:val="0"/>
        </w:rPr>
        <w:t xml:space="preserve">From a </w:t>
      </w:r>
      <w:r w:rsidDel="00000000" w:rsidR="00000000" w:rsidRPr="00000000">
        <w:rPr>
          <w:i w:val="1"/>
          <w:rtl w:val="0"/>
        </w:rPr>
        <w:t xml:space="preserve">stakeholder perspective</w:t>
      </w:r>
      <w:r w:rsidDel="00000000" w:rsidR="00000000" w:rsidRPr="00000000">
        <w:rPr>
          <w:rtl w:val="0"/>
        </w:rPr>
        <w:t xml:space="preserve">, the lounge is where everyone’s experience intersects: </w:t>
      </w:r>
      <w:r w:rsidDel="00000000" w:rsidR="00000000" w:rsidRPr="00000000">
        <w:rPr>
          <w:b w:val="1"/>
          <w:rtl w:val="0"/>
        </w:rPr>
        <w:t xml:space="preserve">Clients</w:t>
      </w:r>
      <w:r w:rsidDel="00000000" w:rsidR="00000000" w:rsidRPr="00000000">
        <w:rPr>
          <w:rtl w:val="0"/>
        </w:rPr>
        <w:t xml:space="preserve"> feel pampered and at ease, leafing through lookbooks or digital portfolios of Suite Pros on a tablet provided. </w:t>
      </w:r>
      <w:r w:rsidDel="00000000" w:rsidR="00000000" w:rsidRPr="00000000">
        <w:rPr>
          <w:b w:val="1"/>
          <w:rtl w:val="0"/>
        </w:rPr>
        <w:t xml:space="preserve">Suite Pros</w:t>
      </w:r>
      <w:r w:rsidDel="00000000" w:rsidR="00000000" w:rsidRPr="00000000">
        <w:rPr>
          <w:rtl w:val="0"/>
        </w:rPr>
        <w:t xml:space="preserve"> feel proud seeing their clients comfortable (perhaps even networking with other clients). </w:t>
      </w:r>
      <w:r w:rsidDel="00000000" w:rsidR="00000000" w:rsidRPr="00000000">
        <w:rPr>
          <w:b w:val="1"/>
          <w:rtl w:val="0"/>
        </w:rPr>
        <w:t xml:space="preserve">Franchisees</w:t>
      </w:r>
      <w:r w:rsidDel="00000000" w:rsidR="00000000" w:rsidRPr="00000000">
        <w:rPr>
          <w:rtl w:val="0"/>
        </w:rPr>
        <w:t xml:space="preserve"> might occasionally host an informal meet-and-greet here, such as “Client Appreciation Saturdays” with mimosas or a small product demo event – demonstrating the flexibility of this zone. </w:t>
      </w:r>
      <w:r w:rsidDel="00000000" w:rsidR="00000000" w:rsidRPr="00000000">
        <w:rPr>
          <w:b w:val="1"/>
          <w:rtl w:val="0"/>
        </w:rPr>
        <w:t xml:space="preserve">Corporate visitors</w:t>
      </w:r>
      <w:r w:rsidDel="00000000" w:rsidR="00000000" w:rsidRPr="00000000">
        <w:rPr>
          <w:rtl w:val="0"/>
        </w:rPr>
        <w:t xml:space="preserve"> might use the lounge to chat with a gathering of regional ambassadors, noting how the design (lighting, music, scent) is perfectly on-brand for MM Suites – </w:t>
      </w:r>
      <w:r w:rsidDel="00000000" w:rsidR="00000000" w:rsidRPr="00000000">
        <w:rPr>
          <w:i w:val="1"/>
          <w:rtl w:val="0"/>
        </w:rPr>
        <w:t xml:space="preserve">upscale yet culturally warm</w:t>
      </w:r>
      <w:r w:rsidDel="00000000" w:rsidR="00000000" w:rsidRPr="00000000">
        <w:rPr>
          <w:rtl w:val="0"/>
        </w:rPr>
        <w:t xml:space="preserve">.</w:t>
      </w:r>
    </w:p>
    <w:p w:rsidR="00000000" w:rsidDel="00000000" w:rsidP="00000000" w:rsidRDefault="00000000" w:rsidRPr="00000000" w14:paraId="00000CAC">
      <w:pPr>
        <w:pStyle w:val="Heading3"/>
        <w:keepNext w:val="0"/>
        <w:keepLines w:val="0"/>
        <w:spacing w:before="280" w:lineRule="auto"/>
        <w:rPr>
          <w:b w:val="1"/>
          <w:color w:val="000000"/>
          <w:sz w:val="26"/>
          <w:szCs w:val="26"/>
        </w:rPr>
      </w:pPr>
      <w:bookmarkStart w:colFirst="0" w:colLast="0" w:name="_heading=h.f9sr3fd0939" w:id="406"/>
      <w:bookmarkEnd w:id="406"/>
      <w:r w:rsidDel="00000000" w:rsidR="00000000" w:rsidRPr="00000000">
        <w:rPr>
          <w:b w:val="1"/>
          <w:color w:val="000000"/>
          <w:sz w:val="26"/>
          <w:szCs w:val="26"/>
          <w:rtl w:val="0"/>
        </w:rPr>
        <w:t xml:space="preserve">Hallways &amp; Suite Corridors</w:t>
      </w:r>
    </w:p>
    <w:p w:rsidR="00000000" w:rsidDel="00000000" w:rsidP="00000000" w:rsidRDefault="00000000" w:rsidRPr="00000000" w14:paraId="00000CAD">
      <w:pPr>
        <w:spacing w:after="240" w:before="240" w:lineRule="auto"/>
        <w:rPr/>
      </w:pPr>
      <w:r w:rsidDel="00000000" w:rsidR="00000000" w:rsidRPr="00000000">
        <w:rPr>
          <w:rtl w:val="0"/>
        </w:rPr>
        <w:t xml:space="preserve">When a Suite Pro is ready for their client, they emerge from the corridor to escort them in. Passing through the decorative divider, you enter the </w:t>
      </w:r>
      <w:r w:rsidDel="00000000" w:rsidR="00000000" w:rsidRPr="00000000">
        <w:rPr>
          <w:b w:val="1"/>
          <w:rtl w:val="0"/>
        </w:rPr>
        <w:t xml:space="preserve">suite corridors</w:t>
      </w:r>
      <w:r w:rsidDel="00000000" w:rsidR="00000000" w:rsidRPr="00000000">
        <w:rPr>
          <w:rtl w:val="0"/>
        </w:rPr>
        <w:t xml:space="preserve"> – the heart of the facility where the private suites line each side of the halls. The flooring here transitions from concrete to a softer, sound-dampening vinyl wood plank, reducing the click of heels and helping create a quieter environment. The hallway is a broad </w:t>
      </w:r>
      <w:r w:rsidDel="00000000" w:rsidR="00000000" w:rsidRPr="00000000">
        <w:rPr>
          <w:b w:val="1"/>
          <w:rtl w:val="0"/>
        </w:rPr>
        <w:t xml:space="preserve">gallery-like corridor</w:t>
      </w:r>
      <w:r w:rsidDel="00000000" w:rsidR="00000000" w:rsidRPr="00000000">
        <w:rPr>
          <w:rtl w:val="0"/>
        </w:rPr>
        <w:t xml:space="preserve">: high enough ceilings to avoid claustrophobia, with each suite door spaced generously. Soft LED cove lights run along the ceiling edges, giving a gentle illumination that avoids any harsh glare (and also serves as wayfinding – different </w:t>
      </w:r>
      <w:r w:rsidDel="00000000" w:rsidR="00000000" w:rsidRPr="00000000">
        <w:rPr>
          <w:b w:val="1"/>
          <w:rtl w:val="0"/>
        </w:rPr>
        <w:t xml:space="preserve">lighting zones</w:t>
      </w:r>
      <w:r w:rsidDel="00000000" w:rsidR="00000000" w:rsidRPr="00000000">
        <w:rPr>
          <w:rtl w:val="0"/>
        </w:rPr>
        <w:t xml:space="preserve"> can subtly glow in different hues for different sections or during off-hours cleaning). The walls are adorned with rotating art – perhaps local Black artists’ work – making the walk to each suite feel like browsing an art gallery. Gentle </w:t>
      </w:r>
      <w:r w:rsidDel="00000000" w:rsidR="00000000" w:rsidRPr="00000000">
        <w:rPr>
          <w:b w:val="1"/>
          <w:rtl w:val="0"/>
        </w:rPr>
        <w:t xml:space="preserve">soundscaping</w:t>
      </w:r>
      <w:r w:rsidDel="00000000" w:rsidR="00000000" w:rsidRPr="00000000">
        <w:rPr>
          <w:rtl w:val="0"/>
        </w:rPr>
        <w:t xml:space="preserve"> is at play: hidden speakers emit low-level ambient music or nature sounds, but they automatically lower in sections of the hall if noise from a suite (e.g. a blow dryer or excited chatter) is detected, maintaining a peaceful balance.</w:t>
      </w:r>
    </w:p>
    <w:p w:rsidR="00000000" w:rsidDel="00000000" w:rsidP="00000000" w:rsidRDefault="00000000" w:rsidRPr="00000000" w14:paraId="00000CAE">
      <w:pPr>
        <w:spacing w:after="240" w:before="240" w:lineRule="auto"/>
        <w:rPr/>
      </w:pPr>
      <w:r w:rsidDel="00000000" w:rsidR="00000000" w:rsidRPr="00000000">
        <w:rPr>
          <w:rtl w:val="0"/>
        </w:rPr>
        <w:t xml:space="preserve">Each </w:t>
      </w:r>
      <w:r w:rsidDel="00000000" w:rsidR="00000000" w:rsidRPr="00000000">
        <w:rPr>
          <w:b w:val="1"/>
          <w:rtl w:val="0"/>
        </w:rPr>
        <w:t xml:space="preserve">suite entrance</w:t>
      </w:r>
      <w:r w:rsidDel="00000000" w:rsidR="00000000" w:rsidRPr="00000000">
        <w:rPr>
          <w:rtl w:val="0"/>
        </w:rPr>
        <w:t xml:space="preserve"> has a modern frosted-glass door with the suite number and the Suite Pro’s business name elegantly stenciled in gold. Next to each door is a small digital plaque – an e-ink display that shows the Suite Pro’s name, profession, and a QR code. Clients can scan this </w:t>
      </w:r>
      <w:r w:rsidDel="00000000" w:rsidR="00000000" w:rsidRPr="00000000">
        <w:rPr>
          <w:b w:val="1"/>
          <w:rtl w:val="0"/>
        </w:rPr>
        <w:t xml:space="preserve">QR code at the suite door</w:t>
      </w:r>
      <w:r w:rsidDel="00000000" w:rsidR="00000000" w:rsidRPr="00000000">
        <w:rPr>
          <w:rtl w:val="0"/>
        </w:rPr>
        <w:t xml:space="preserve"> to pull up that Pro’s menu of services, see their CrownRewards loyalty status, or even leave a quick review after service. These QR check-ins are part of the CrownThrive system to ensure every visit is logged for points and feedback. From a </w:t>
      </w:r>
      <w:r w:rsidDel="00000000" w:rsidR="00000000" w:rsidRPr="00000000">
        <w:rPr>
          <w:i w:val="1"/>
          <w:rtl w:val="0"/>
        </w:rPr>
        <w:t xml:space="preserve">tech standpoint</w:t>
      </w:r>
      <w:r w:rsidDel="00000000" w:rsidR="00000000" w:rsidRPr="00000000">
        <w:rPr>
          <w:rtl w:val="0"/>
        </w:rPr>
        <w:t xml:space="preserve">, the corridors have robust </w:t>
      </w:r>
      <w:r w:rsidDel="00000000" w:rsidR="00000000" w:rsidRPr="00000000">
        <w:rPr>
          <w:b w:val="1"/>
          <w:rtl w:val="0"/>
        </w:rPr>
        <w:t xml:space="preserve">Wi-Fi mesh nodes</w:t>
      </w:r>
      <w:r w:rsidDel="00000000" w:rsidR="00000000" w:rsidRPr="00000000">
        <w:rPr>
          <w:rtl w:val="0"/>
        </w:rPr>
        <w:t xml:space="preserve"> in the ceiling, ensuring that every suite and every device (from smart locks to streaming music) stays connected. You might spot a small, hard-to-notice </w:t>
      </w:r>
      <w:r w:rsidDel="00000000" w:rsidR="00000000" w:rsidRPr="00000000">
        <w:rPr>
          <w:b w:val="1"/>
          <w:rtl w:val="0"/>
        </w:rPr>
        <w:t xml:space="preserve">Wi-Fi access point</w:t>
      </w:r>
      <w:r w:rsidDel="00000000" w:rsidR="00000000" w:rsidRPr="00000000">
        <w:rPr>
          <w:rtl w:val="0"/>
        </w:rPr>
        <w:t xml:space="preserve"> above a hallway sconce – the network is enterprise-grade but aesthetically hidden. </w:t>
      </w:r>
      <w:r w:rsidDel="00000000" w:rsidR="00000000" w:rsidRPr="00000000">
        <w:rPr>
          <w:i w:val="1"/>
          <w:rtl w:val="0"/>
        </w:rPr>
        <w:t xml:space="preserve">Franchise owners</w:t>
      </w:r>
      <w:r w:rsidDel="00000000" w:rsidR="00000000" w:rsidRPr="00000000">
        <w:rPr>
          <w:rtl w:val="0"/>
        </w:rPr>
        <w:t xml:space="preserve"> can monitor these via the CrownLytics Command Center to ensure there are no dead zones, and </w:t>
      </w:r>
      <w:r w:rsidDel="00000000" w:rsidR="00000000" w:rsidRPr="00000000">
        <w:rPr>
          <w:i w:val="1"/>
          <w:rtl w:val="0"/>
        </w:rPr>
        <w:t xml:space="preserve">Suite Pros</w:t>
      </w:r>
      <w:r w:rsidDel="00000000" w:rsidR="00000000" w:rsidRPr="00000000">
        <w:rPr>
          <w:rtl w:val="0"/>
        </w:rPr>
        <w:t xml:space="preserve"> benefit by being able to livestream their work or take digital payments in-suite with zero connectivity issues.</w:t>
      </w:r>
    </w:p>
    <w:p w:rsidR="00000000" w:rsidDel="00000000" w:rsidP="00000000" w:rsidRDefault="00000000" w:rsidRPr="00000000" w14:paraId="00000CAF">
      <w:pPr>
        <w:spacing w:after="240" w:before="240" w:lineRule="auto"/>
        <w:rPr/>
      </w:pPr>
      <w:r w:rsidDel="00000000" w:rsidR="00000000" w:rsidRPr="00000000">
        <w:rPr>
          <w:rtl w:val="0"/>
        </w:rPr>
        <w:t xml:space="preserve">Walking down the corridor, you notice that some areas branch off into slight </w:t>
      </w:r>
      <w:r w:rsidDel="00000000" w:rsidR="00000000" w:rsidRPr="00000000">
        <w:rPr>
          <w:b w:val="1"/>
          <w:rtl w:val="0"/>
        </w:rPr>
        <w:t xml:space="preserve">cul-de-sacs or alcoves</w:t>
      </w:r>
      <w:r w:rsidDel="00000000" w:rsidR="00000000" w:rsidRPr="00000000">
        <w:rPr>
          <w:rtl w:val="0"/>
        </w:rPr>
        <w:t xml:space="preserve"> – the floor plan is not just one long sterile hallway, but rather a series of pods or zones. For instance, one short hallway wing is labeled </w:t>
      </w:r>
      <w:r w:rsidDel="00000000" w:rsidR="00000000" w:rsidRPr="00000000">
        <w:rPr>
          <w:b w:val="1"/>
          <w:rtl w:val="0"/>
        </w:rPr>
        <w:t xml:space="preserve">“Wellness Wing”</w:t>
      </w:r>
      <w:r w:rsidDel="00000000" w:rsidR="00000000" w:rsidRPr="00000000">
        <w:rPr>
          <w:rtl w:val="0"/>
        </w:rPr>
        <w:t xml:space="preserve"> where the spa and wellness suites are grouped for extra tranquility. The lighting in that wing is dimmer and the walls have nature motifs to cue a quieter zone. Another cluster might be the </w:t>
      </w:r>
      <w:r w:rsidDel="00000000" w:rsidR="00000000" w:rsidRPr="00000000">
        <w:rPr>
          <w:b w:val="1"/>
          <w:rtl w:val="0"/>
        </w:rPr>
        <w:t xml:space="preserve">“Creative Studios”</w:t>
      </w:r>
      <w:r w:rsidDel="00000000" w:rsidR="00000000" w:rsidRPr="00000000">
        <w:rPr>
          <w:rtl w:val="0"/>
        </w:rPr>
        <w:t xml:space="preserve"> area with a couple of suites that have extra soundproofing – you can tell by the thicker doors – where perhaps a photographer or podcaster is at work. This zoning ensures complementary businesses are near each other and any special infrastructure (like plumbing or ventilation needs) is localized. It also aids </w:t>
      </w:r>
      <w:r w:rsidDel="00000000" w:rsidR="00000000" w:rsidRPr="00000000">
        <w:rPr>
          <w:i w:val="1"/>
          <w:rtl w:val="0"/>
        </w:rPr>
        <w:t xml:space="preserve">flow</w:t>
      </w:r>
      <w:r w:rsidDel="00000000" w:rsidR="00000000" w:rsidRPr="00000000">
        <w:rPr>
          <w:rtl w:val="0"/>
        </w:rPr>
        <w:t xml:space="preserve">: clients going for a massage naturally find themselves in the calmer wing, whereas the buzz of hair dryers stays contained in the beauty wing.</w:t>
      </w:r>
    </w:p>
    <w:p w:rsidR="00000000" w:rsidDel="00000000" w:rsidP="00000000" w:rsidRDefault="00000000" w:rsidRPr="00000000" w14:paraId="00000CB0">
      <w:pPr>
        <w:spacing w:after="240" w:before="240" w:lineRule="auto"/>
        <w:rPr/>
      </w:pPr>
      <w:r w:rsidDel="00000000" w:rsidR="00000000" w:rsidRPr="00000000">
        <w:rPr>
          <w:rtl w:val="0"/>
        </w:rPr>
        <w:t xml:space="preserve">Along the hallway, there are </w:t>
      </w:r>
      <w:r w:rsidDel="00000000" w:rsidR="00000000" w:rsidRPr="00000000">
        <w:rPr>
          <w:b w:val="1"/>
          <w:rtl w:val="0"/>
        </w:rPr>
        <w:t xml:space="preserve">strategically placed nooks</w:t>
      </w:r>
      <w:r w:rsidDel="00000000" w:rsidR="00000000" w:rsidRPr="00000000">
        <w:rPr>
          <w:rtl w:val="0"/>
        </w:rPr>
        <w:t xml:space="preserve">: one houses a water cooler and towel return bin (for Pros and clients to drop used towels, connecting to the in-house laundry), another nook offers a small counter with </w:t>
      </w:r>
      <w:r w:rsidDel="00000000" w:rsidR="00000000" w:rsidRPr="00000000">
        <w:rPr>
          <w:b w:val="1"/>
          <w:rtl w:val="0"/>
        </w:rPr>
        <w:t xml:space="preserve">CrownSanitize™</w:t>
      </w:r>
      <w:r w:rsidDel="00000000" w:rsidR="00000000" w:rsidRPr="00000000">
        <w:rPr>
          <w:rtl w:val="0"/>
        </w:rPr>
        <w:t xml:space="preserve"> wipes and hand sanitizers – keeping things hygienic and instilling confidence post-COVID. There’s also an </w:t>
      </w:r>
      <w:r w:rsidDel="00000000" w:rsidR="00000000" w:rsidRPr="00000000">
        <w:rPr>
          <w:b w:val="1"/>
          <w:rtl w:val="0"/>
        </w:rPr>
        <w:t xml:space="preserve">interactive bulletin board</w:t>
      </w:r>
      <w:r w:rsidDel="00000000" w:rsidR="00000000" w:rsidRPr="00000000">
        <w:rPr>
          <w:rtl w:val="0"/>
        </w:rPr>
        <w:t xml:space="preserve"> (a large touch display) on one wall showing the monthly schedule of events in the Suites (like upcoming workshops in the event space, birthdays of Suite Pros, and a leaderboard of CrownRewards points or EcoDrive contributions among locations – a little friendly competition). This hallway design turns what could be a boring passage into an engaging, functional space that resonates with the brand’s fusion of tech, art, and community.</w:t>
      </w:r>
    </w:p>
    <w:p w:rsidR="00000000" w:rsidDel="00000000" w:rsidP="00000000" w:rsidRDefault="00000000" w:rsidRPr="00000000" w14:paraId="00000CB1">
      <w:pPr>
        <w:pStyle w:val="Heading3"/>
        <w:keepNext w:val="0"/>
        <w:keepLines w:val="0"/>
        <w:spacing w:before="280" w:lineRule="auto"/>
        <w:rPr>
          <w:b w:val="1"/>
          <w:color w:val="000000"/>
          <w:sz w:val="26"/>
          <w:szCs w:val="26"/>
        </w:rPr>
      </w:pPr>
      <w:bookmarkStart w:colFirst="0" w:colLast="0" w:name="_heading=h.nk9rubak3j6p" w:id="407"/>
      <w:bookmarkEnd w:id="407"/>
      <w:r w:rsidDel="00000000" w:rsidR="00000000" w:rsidRPr="00000000">
        <w:rPr>
          <w:b w:val="1"/>
          <w:color w:val="000000"/>
          <w:sz w:val="26"/>
          <w:szCs w:val="26"/>
          <w:rtl w:val="0"/>
        </w:rPr>
        <w:t xml:space="preserve">Private Suites (Beauty, Wellness, Creative, 420-Friendly &amp; Offices)</w:t>
      </w:r>
    </w:p>
    <w:p w:rsidR="00000000" w:rsidDel="00000000" w:rsidP="00000000" w:rsidRDefault="00000000" w:rsidRPr="00000000" w14:paraId="00000CB2">
      <w:pPr>
        <w:spacing w:after="240" w:before="240" w:lineRule="auto"/>
        <w:rPr/>
      </w:pPr>
      <w:r w:rsidDel="00000000" w:rsidR="00000000" w:rsidRPr="00000000">
        <w:rPr>
          <w:rtl w:val="0"/>
        </w:rPr>
        <w:t xml:space="preserve">Opening one of the suite doors, you step into a </w:t>
      </w:r>
      <w:r w:rsidDel="00000000" w:rsidR="00000000" w:rsidRPr="00000000">
        <w:rPr>
          <w:b w:val="1"/>
          <w:rtl w:val="0"/>
        </w:rPr>
        <w:t xml:space="preserve">private sanctuary</w:t>
      </w:r>
      <w:r w:rsidDel="00000000" w:rsidR="00000000" w:rsidRPr="00000000">
        <w:rPr>
          <w:rtl w:val="0"/>
        </w:rPr>
        <w:t xml:space="preserve"> tailored to the Suite Pro’s specialty. Each suite, whether it’s a hair studio, a skin treatment room, or a creative workspace, is fully </w:t>
      </w:r>
      <w:r w:rsidDel="00000000" w:rsidR="00000000" w:rsidRPr="00000000">
        <w:rPr>
          <w:b w:val="1"/>
          <w:rtl w:val="0"/>
        </w:rPr>
        <w:t xml:space="preserve">furnished and move-in ready</w:t>
      </w:r>
      <w:r w:rsidDel="00000000" w:rsidR="00000000" w:rsidRPr="00000000">
        <w:rPr>
          <w:rtl w:val="0"/>
        </w:rPr>
        <w:t xml:space="preserve"> with professional-grade equipment. The standard </w:t>
      </w:r>
      <w:r w:rsidDel="00000000" w:rsidR="00000000" w:rsidRPr="00000000">
        <w:rPr>
          <w:b w:val="1"/>
          <w:rtl w:val="0"/>
        </w:rPr>
        <w:t xml:space="preserve">Beauty Suites</w:t>
      </w:r>
      <w:r w:rsidDel="00000000" w:rsidR="00000000" w:rsidRPr="00000000">
        <w:rPr>
          <w:rtl w:val="0"/>
        </w:rPr>
        <w:t xml:space="preserve"> (~100 sq ft) are optimized for hair stylists, barbers, and makeup artists: you’ll find a </w:t>
      </w:r>
      <w:r w:rsidDel="00000000" w:rsidR="00000000" w:rsidRPr="00000000">
        <w:rPr>
          <w:b w:val="1"/>
          <w:rtl w:val="0"/>
        </w:rPr>
        <w:t xml:space="preserve">styling chair and mirror/vanity</w:t>
      </w:r>
      <w:r w:rsidDel="00000000" w:rsidR="00000000" w:rsidRPr="00000000">
        <w:rPr>
          <w:rtl w:val="0"/>
        </w:rPr>
        <w:t xml:space="preserve"> with flattering, dimmable LED ring lights, </w:t>
      </w:r>
      <w:r w:rsidDel="00000000" w:rsidR="00000000" w:rsidRPr="00000000">
        <w:rPr>
          <w:b w:val="1"/>
          <w:rtl w:val="0"/>
        </w:rPr>
        <w:t xml:space="preserve">lockable cabinets</w:t>
      </w:r>
      <w:r w:rsidDel="00000000" w:rsidR="00000000" w:rsidRPr="00000000">
        <w:rPr>
          <w:rtl w:val="0"/>
        </w:rPr>
        <w:t xml:space="preserve"> stocked with tools and products, and for those designated as hair suites, a sleek </w:t>
      </w:r>
      <w:r w:rsidDel="00000000" w:rsidR="00000000" w:rsidRPr="00000000">
        <w:rPr>
          <w:b w:val="1"/>
          <w:rtl w:val="0"/>
        </w:rPr>
        <w:t xml:space="preserve">shampoo bowl and chair</w:t>
      </w:r>
      <w:r w:rsidDel="00000000" w:rsidR="00000000" w:rsidRPr="00000000">
        <w:rPr>
          <w:rtl w:val="0"/>
        </w:rPr>
        <w:t xml:space="preserve"> plumbed in. The layout is efficient – one wall has the mirror and counter, the opposite wall perhaps a small seating bench for a guest or assistant, and overhead cabinets store inventory. Despite the compact footprint, careful planning ensures even a solo stylist can work without feeling cramped.</w:t>
      </w:r>
    </w:p>
    <w:p w:rsidR="00000000" w:rsidDel="00000000" w:rsidP="00000000" w:rsidRDefault="00000000" w:rsidRPr="00000000" w14:paraId="00000CB3">
      <w:pPr>
        <w:spacing w:after="240" w:before="240" w:lineRule="auto"/>
        <w:rPr/>
      </w:pPr>
      <w:r w:rsidDel="00000000" w:rsidR="00000000" w:rsidRPr="00000000">
        <w:rPr>
          <w:rtl w:val="0"/>
        </w:rPr>
        <w:t xml:space="preserve">For those needing a bit more room, there are a few </w:t>
      </w:r>
      <w:r w:rsidDel="00000000" w:rsidR="00000000" w:rsidRPr="00000000">
        <w:rPr>
          <w:b w:val="1"/>
          <w:rtl w:val="0"/>
        </w:rPr>
        <w:t xml:space="preserve">Deluxe Suites</w:t>
      </w:r>
      <w:r w:rsidDel="00000000" w:rsidR="00000000" w:rsidRPr="00000000">
        <w:rPr>
          <w:rtl w:val="0"/>
        </w:rPr>
        <w:t xml:space="preserve"> (~150–180 sq ft) that might feature extra amenities: one corner deluxe suite has a coveted </w:t>
      </w:r>
      <w:r w:rsidDel="00000000" w:rsidR="00000000" w:rsidRPr="00000000">
        <w:rPr>
          <w:b w:val="1"/>
          <w:rtl w:val="0"/>
        </w:rPr>
        <w:t xml:space="preserve">window</w:t>
      </w:r>
      <w:r w:rsidDel="00000000" w:rsidR="00000000" w:rsidRPr="00000000">
        <w:rPr>
          <w:rtl w:val="0"/>
        </w:rPr>
        <w:t xml:space="preserve"> for natural light, another has space for a </w:t>
      </w:r>
      <w:r w:rsidDel="00000000" w:rsidR="00000000" w:rsidRPr="00000000">
        <w:rPr>
          <w:b w:val="1"/>
          <w:rtl w:val="0"/>
        </w:rPr>
        <w:t xml:space="preserve">full-length client drying station or an extra spa bed</w:t>
      </w:r>
      <w:r w:rsidDel="00000000" w:rsidR="00000000" w:rsidRPr="00000000">
        <w:rPr>
          <w:rtl w:val="0"/>
        </w:rPr>
        <w:t xml:space="preserve">. These deluxe units cater to multi-service pros or those with higher-end clientele wanting a more luxurious experience. At least one </w:t>
      </w:r>
      <w:r w:rsidDel="00000000" w:rsidR="00000000" w:rsidRPr="00000000">
        <w:rPr>
          <w:b w:val="1"/>
          <w:rtl w:val="0"/>
        </w:rPr>
        <w:t xml:space="preserve">Double Suite</w:t>
      </w:r>
      <w:r w:rsidDel="00000000" w:rsidR="00000000" w:rsidRPr="00000000">
        <w:rPr>
          <w:rtl w:val="0"/>
        </w:rPr>
        <w:t xml:space="preserve"> is present as well – essentially two standard suites combined with an open archway between them or a larger floor plan, ideal for partners who co-work or a Suite Pro who has expanded their team (like a stylist and an assistant working in tandem). The design allows flexibility: walls can be added or removed in build-out to reconfigure suite sizes, meaning a successful Pro like Alicia could upgrade from a standard to a double suite when she’s ready to mentor a junior stylist.</w:t>
      </w:r>
    </w:p>
    <w:p w:rsidR="00000000" w:rsidDel="00000000" w:rsidP="00000000" w:rsidRDefault="00000000" w:rsidRPr="00000000" w14:paraId="00000CB4">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CB5">
      <w:pPr>
        <w:spacing w:after="240" w:before="240" w:lineRule="auto"/>
        <w:rPr/>
      </w:pPr>
      <w:r w:rsidDel="00000000" w:rsidR="00000000" w:rsidRPr="00000000">
        <w:rPr>
          <w:rtl w:val="0"/>
        </w:rPr>
        <w:t xml:space="preserve">Beyond the typical salon suites, the flagship incorporates </w:t>
      </w:r>
      <w:r w:rsidDel="00000000" w:rsidR="00000000" w:rsidRPr="00000000">
        <w:rPr>
          <w:b w:val="1"/>
          <w:rtl w:val="0"/>
        </w:rPr>
        <w:t xml:space="preserve">specialty suite types</w:t>
      </w:r>
      <w:r w:rsidDel="00000000" w:rsidR="00000000" w:rsidRPr="00000000">
        <w:rPr>
          <w:rtl w:val="0"/>
        </w:rPr>
        <w:t xml:space="preserve"> to accommodate diverse entrepreneurs:</w:t>
      </w:r>
    </w:p>
    <w:p w:rsidR="00000000" w:rsidDel="00000000" w:rsidP="00000000" w:rsidRDefault="00000000" w:rsidRPr="00000000" w14:paraId="00000CB6">
      <w:pPr>
        <w:numPr>
          <w:ilvl w:val="0"/>
          <w:numId w:val="189"/>
        </w:numPr>
        <w:spacing w:after="0" w:before="240" w:lineRule="auto"/>
        <w:ind w:left="720" w:hanging="360"/>
        <w:rPr/>
      </w:pPr>
      <w:r w:rsidDel="00000000" w:rsidR="00000000" w:rsidRPr="00000000">
        <w:rPr>
          <w:b w:val="1"/>
          <w:rtl w:val="0"/>
        </w:rPr>
        <w:t xml:space="preserve">Skin &amp; Wellness Suites:</w:t>
      </w:r>
      <w:r w:rsidDel="00000000" w:rsidR="00000000" w:rsidRPr="00000000">
        <w:rPr>
          <w:rtl w:val="0"/>
        </w:rPr>
        <w:t xml:space="preserve"> These are tailored for estheticians, massage therapists, or even medical spa practitioners. They have softer lighting options, built-in countertop </w:t>
      </w:r>
      <w:r w:rsidDel="00000000" w:rsidR="00000000" w:rsidRPr="00000000">
        <w:rPr>
          <w:b w:val="1"/>
          <w:rtl w:val="0"/>
        </w:rPr>
        <w:t xml:space="preserve">sinks</w:t>
      </w:r>
      <w:r w:rsidDel="00000000" w:rsidR="00000000" w:rsidRPr="00000000">
        <w:rPr>
          <w:rtl w:val="0"/>
        </w:rPr>
        <w:t xml:space="preserve"> (for facials or cleaning tools), and quieter ventilation. The walls might be a calming color, and extra soundproofing keeps the outside noise out – crucial for a relaxing massage. One such suite has been leased by a massage therapist who added a small oil diffuser and dimmable hue lights; clients often remark it feels like a high-end spa within a salon environment.</w:t>
        <w:br w:type="textWrapping"/>
      </w:r>
    </w:p>
    <w:p w:rsidR="00000000" w:rsidDel="00000000" w:rsidP="00000000" w:rsidRDefault="00000000" w:rsidRPr="00000000" w14:paraId="00000CB7">
      <w:pPr>
        <w:numPr>
          <w:ilvl w:val="0"/>
          <w:numId w:val="189"/>
        </w:numPr>
        <w:spacing w:after="0" w:before="0" w:lineRule="auto"/>
        <w:ind w:left="720" w:hanging="360"/>
        <w:rPr/>
      </w:pPr>
      <w:r w:rsidDel="00000000" w:rsidR="00000000" w:rsidRPr="00000000">
        <w:rPr>
          <w:b w:val="1"/>
          <w:rtl w:val="0"/>
        </w:rPr>
        <w:t xml:space="preserve">Creative Studios:</w:t>
      </w:r>
      <w:r w:rsidDel="00000000" w:rsidR="00000000" w:rsidRPr="00000000">
        <w:rPr>
          <w:rtl w:val="0"/>
        </w:rPr>
        <w:t xml:space="preserve"> These suites cater to creative professionals (photographers, content creators, podcasters). They come with additional </w:t>
      </w:r>
      <w:r w:rsidDel="00000000" w:rsidR="00000000" w:rsidRPr="00000000">
        <w:rPr>
          <w:b w:val="1"/>
          <w:rtl w:val="0"/>
        </w:rPr>
        <w:t xml:space="preserve">soundproofing</w:t>
      </w:r>
      <w:r w:rsidDel="00000000" w:rsidR="00000000" w:rsidRPr="00000000">
        <w:rPr>
          <w:rtl w:val="0"/>
        </w:rPr>
        <w:t xml:space="preserve"> and configurable layouts. For example, one creative suite has a backdrop system on the wall (neutral gray and green-screen backdrops that can be pulled down) and special acoustic panels. A photographer can set up lights and shoot professional headshots here, or a podcaster can record without outside disturbance. The tech infrastructure supports them too – </w:t>
      </w:r>
      <w:r w:rsidDel="00000000" w:rsidR="00000000" w:rsidRPr="00000000">
        <w:rPr>
          <w:b w:val="1"/>
          <w:rtl w:val="0"/>
        </w:rPr>
        <w:t xml:space="preserve">high-speed wired internet ports</w:t>
      </w:r>
      <w:r w:rsidDel="00000000" w:rsidR="00000000" w:rsidRPr="00000000">
        <w:rPr>
          <w:rtl w:val="0"/>
        </w:rPr>
        <w:t xml:space="preserve"> for heavy media uploads and perhaps a pre-installed ring light or overhead rail for backdrops. This is a unique offering that sets MM Suites apart from typical salon suites, reflecting the incubator spirit (supporting not just beauty but also content creation).</w:t>
        <w:br w:type="textWrapping"/>
      </w:r>
    </w:p>
    <w:p w:rsidR="00000000" w:rsidDel="00000000" w:rsidP="00000000" w:rsidRDefault="00000000" w:rsidRPr="00000000" w14:paraId="00000CB8">
      <w:pPr>
        <w:numPr>
          <w:ilvl w:val="0"/>
          <w:numId w:val="189"/>
        </w:numPr>
        <w:spacing w:after="0" w:before="0" w:lineRule="auto"/>
        <w:ind w:left="720" w:hanging="360"/>
        <w:rPr/>
      </w:pPr>
      <w:r w:rsidDel="00000000" w:rsidR="00000000" w:rsidRPr="00000000">
        <w:rPr>
          <w:b w:val="1"/>
          <w:rtl w:val="0"/>
        </w:rPr>
        <w:t xml:space="preserve">420-Friendly Suite:</w:t>
      </w:r>
      <w:r w:rsidDel="00000000" w:rsidR="00000000" w:rsidRPr="00000000">
        <w:rPr>
          <w:rtl w:val="0"/>
        </w:rPr>
        <w:t xml:space="preserve"> In jurisdictions where cannabis-related wellness is legal, the flagship includes one </w:t>
      </w:r>
      <w:r w:rsidDel="00000000" w:rsidR="00000000" w:rsidRPr="00000000">
        <w:rPr>
          <w:b w:val="1"/>
          <w:rtl w:val="0"/>
        </w:rPr>
        <w:t xml:space="preserve">420-friendly wellness suite</w:t>
      </w:r>
      <w:r w:rsidDel="00000000" w:rsidR="00000000" w:rsidRPr="00000000">
        <w:rPr>
          <w:rtl w:val="0"/>
        </w:rPr>
        <w:t xml:space="preserve">. This suite is set in a slightly separated nook (for privacy and odor control). It features a dedicated </w:t>
      </w:r>
      <w:r w:rsidDel="00000000" w:rsidR="00000000" w:rsidRPr="00000000">
        <w:rPr>
          <w:b w:val="1"/>
          <w:rtl w:val="0"/>
        </w:rPr>
        <w:t xml:space="preserve">ventilation and exhaust system</w:t>
      </w:r>
      <w:r w:rsidDel="00000000" w:rsidR="00000000" w:rsidRPr="00000000">
        <w:rPr>
          <w:rtl w:val="0"/>
        </w:rPr>
        <w:t xml:space="preserve"> independent from the main HVAC – ensuring any aromas from cannabis-infused treatments or products do not permeate other suites. The décor leans more lounge-like inside, with additional air-purifiers and perhaps green-colored accent lighting. A reiki healer operates here, offering CBD-infused massages and aromatherapy. The suite’s door has a discreet leaf emblem to denote its special ventilation. This is a forward-thinking inclusion acknowledging trends in holistic wellness. </w:t>
      </w:r>
      <w:r w:rsidDel="00000000" w:rsidR="00000000" w:rsidRPr="00000000">
        <w:rPr>
          <w:i w:val="1"/>
          <w:rtl w:val="0"/>
        </w:rPr>
        <w:t xml:space="preserve">Franchise owners</w:t>
      </w:r>
      <w:r w:rsidDel="00000000" w:rsidR="00000000" w:rsidRPr="00000000">
        <w:rPr>
          <w:rtl w:val="0"/>
        </w:rPr>
        <w:t xml:space="preserve"> ensure compliance with all local regulations for this room, and it’s set up so it can be easily converted to a regular wellness suite if laws or needs change.</w:t>
        <w:br w:type="textWrapping"/>
      </w:r>
    </w:p>
    <w:p w:rsidR="00000000" w:rsidDel="00000000" w:rsidP="00000000" w:rsidRDefault="00000000" w:rsidRPr="00000000" w14:paraId="00000CB9">
      <w:pPr>
        <w:numPr>
          <w:ilvl w:val="0"/>
          <w:numId w:val="189"/>
        </w:numPr>
        <w:spacing w:after="0" w:before="0" w:lineRule="auto"/>
        <w:ind w:left="720" w:hanging="360"/>
        <w:rPr/>
      </w:pPr>
      <w:r w:rsidDel="00000000" w:rsidR="00000000" w:rsidRPr="00000000">
        <w:rPr>
          <w:b w:val="1"/>
          <w:rtl w:val="0"/>
        </w:rPr>
        <w:t xml:space="preserve">Retail Pop-Up Suite:</w:t>
      </w:r>
      <w:r w:rsidDel="00000000" w:rsidR="00000000" w:rsidRPr="00000000">
        <w:rPr>
          <w:rtl w:val="0"/>
        </w:rPr>
        <w:t xml:space="preserve"> To support entrepreneurship, a flexible </w:t>
      </w:r>
      <w:r w:rsidDel="00000000" w:rsidR="00000000" w:rsidRPr="00000000">
        <w:rPr>
          <w:b w:val="1"/>
          <w:rtl w:val="0"/>
        </w:rPr>
        <w:t xml:space="preserve">Pop-Up Suite</w:t>
      </w:r>
      <w:r w:rsidDel="00000000" w:rsidR="00000000" w:rsidRPr="00000000">
        <w:rPr>
          <w:rtl w:val="0"/>
        </w:rPr>
        <w:t xml:space="preserve"> is available. It’s a minimally furnished ~120 sq ft space that can be rented by the day or week – perfect for a traveling beautician, a weekend makeup seminar, or even a local artisan to set up a mini-shop temporarily. The furniture is modular: mirrors and chairs on wheels, display racks that fold out. One month, a henna artist might take it for a weekend event; another time, a cosmetic brand might do a 1-week product pop-up. This suite is positioned near the entrance for easy guest access, and its presence underscores MM Suites’ commitment to </w:t>
      </w:r>
      <w:r w:rsidDel="00000000" w:rsidR="00000000" w:rsidRPr="00000000">
        <w:rPr>
          <w:i w:val="1"/>
          <w:rtl w:val="0"/>
        </w:rPr>
        <w:t xml:space="preserve">incubating new talent</w:t>
      </w:r>
      <w:r w:rsidDel="00000000" w:rsidR="00000000" w:rsidRPr="00000000">
        <w:rPr>
          <w:rtl w:val="0"/>
        </w:rPr>
        <w:t xml:space="preserve"> – allowing newcomers a low-commitment taste of having a suite.</w:t>
        <w:br w:type="textWrapping"/>
      </w:r>
    </w:p>
    <w:p w:rsidR="00000000" w:rsidDel="00000000" w:rsidP="00000000" w:rsidRDefault="00000000" w:rsidRPr="00000000" w14:paraId="00000CBA">
      <w:pPr>
        <w:numPr>
          <w:ilvl w:val="0"/>
          <w:numId w:val="189"/>
        </w:numPr>
        <w:spacing w:after="240" w:before="0" w:lineRule="auto"/>
        <w:ind w:left="720" w:hanging="360"/>
        <w:rPr/>
      </w:pPr>
      <w:r w:rsidDel="00000000" w:rsidR="00000000" w:rsidRPr="00000000">
        <w:rPr>
          <w:b w:val="1"/>
          <w:rtl w:val="0"/>
        </w:rPr>
        <w:t xml:space="preserve">Private Office Suites:</w:t>
      </w:r>
      <w:r w:rsidDel="00000000" w:rsidR="00000000" w:rsidRPr="00000000">
        <w:rPr>
          <w:rtl w:val="0"/>
        </w:rPr>
        <w:t xml:space="preserve"> Recognizing that not all professionals need a shampoo bowl, the flagship also includes a couple of </w:t>
      </w:r>
      <w:r w:rsidDel="00000000" w:rsidR="00000000" w:rsidRPr="00000000">
        <w:rPr>
          <w:b w:val="1"/>
          <w:rtl w:val="0"/>
        </w:rPr>
        <w:t xml:space="preserve">private office suites</w:t>
      </w:r>
      <w:r w:rsidDel="00000000" w:rsidR="00000000" w:rsidRPr="00000000">
        <w:rPr>
          <w:rtl w:val="0"/>
        </w:rPr>
        <w:t xml:space="preserve">. These are ~100 sq ft rooms outfitted with a desk, chairs, and storage – ideal for a wellness coach, a small startup office, or even a CrownThrive regional staff member. One is currently used by a therapist offering counseling sessions (taking advantage of the built-in community to potentially get referrals from hair stylists who know clients seeking mental wellness services). The office suites share the same amenities (Wi-Fi, security, HVAC) but provide a quiet, professional office ambience. They demonstrate the versatility of the space – a </w:t>
      </w:r>
      <w:r w:rsidDel="00000000" w:rsidR="00000000" w:rsidRPr="00000000">
        <w:rPr>
          <w:i w:val="1"/>
          <w:rtl w:val="0"/>
        </w:rPr>
        <w:t xml:space="preserve">mixed-use</w:t>
      </w:r>
      <w:r w:rsidDel="00000000" w:rsidR="00000000" w:rsidRPr="00000000">
        <w:rPr>
          <w:rtl w:val="0"/>
        </w:rPr>
        <w:t xml:space="preserve"> hub for all sorts of small business owners, not just salon services.</w:t>
        <w:br w:type="textWrapping"/>
      </w:r>
    </w:p>
    <w:p w:rsidR="00000000" w:rsidDel="00000000" w:rsidP="00000000" w:rsidRDefault="00000000" w:rsidRPr="00000000" w14:paraId="00000CBB">
      <w:pPr>
        <w:spacing w:after="240" w:before="240" w:lineRule="auto"/>
        <w:rPr/>
      </w:pPr>
      <w:r w:rsidDel="00000000" w:rsidR="00000000" w:rsidRPr="00000000">
        <w:rPr>
          <w:rtl w:val="0"/>
        </w:rPr>
        <w:t xml:space="preserve">Despite the variety, </w:t>
      </w:r>
      <w:r w:rsidDel="00000000" w:rsidR="00000000" w:rsidRPr="00000000">
        <w:rPr>
          <w:b w:val="1"/>
          <w:rtl w:val="0"/>
        </w:rPr>
        <w:t xml:space="preserve">all suites maintain a consistent baseline of quality and tech integration</w:t>
      </w:r>
      <w:r w:rsidDel="00000000" w:rsidR="00000000" w:rsidRPr="00000000">
        <w:rPr>
          <w:rtl w:val="0"/>
        </w:rPr>
        <w:t xml:space="preserve">. The decor in each is intentionally neutral yet upscale – think elegant fixtures, durable wood-look flooring, and a feature wall with a pop of color (one suite might have a maroon accent wall, another deep teal) to avoid monotony. Suite Pros then personalize their own spaces with wall art, plants, and branding, making each suite unique while the overall facility still feels cohesive. Crucially, every suite comes with </w:t>
      </w:r>
      <w:r w:rsidDel="00000000" w:rsidR="00000000" w:rsidRPr="00000000">
        <w:rPr>
          <w:b w:val="1"/>
          <w:rtl w:val="0"/>
        </w:rPr>
        <w:t xml:space="preserve">smart infrastructure</w:t>
      </w:r>
      <w:r w:rsidDel="00000000" w:rsidR="00000000" w:rsidRPr="00000000">
        <w:rPr>
          <w:rtl w:val="0"/>
        </w:rPr>
        <w:t xml:space="preserve">: </w:t>
      </w:r>
      <w:r w:rsidDel="00000000" w:rsidR="00000000" w:rsidRPr="00000000">
        <w:rPr>
          <w:i w:val="1"/>
          <w:rtl w:val="0"/>
        </w:rPr>
        <w:t xml:space="preserve">IoT smart locks</w:t>
      </w:r>
      <w:r w:rsidDel="00000000" w:rsidR="00000000" w:rsidRPr="00000000">
        <w:rPr>
          <w:rtl w:val="0"/>
        </w:rPr>
        <w:t xml:space="preserve"> on the doors (controlled via the CrownThrive IO app for 24/7 secure access), plenty of </w:t>
      </w:r>
      <w:r w:rsidDel="00000000" w:rsidR="00000000" w:rsidRPr="00000000">
        <w:rPr>
          <w:b w:val="1"/>
          <w:rtl w:val="0"/>
        </w:rPr>
        <w:t xml:space="preserve">electrical outlets</w:t>
      </w:r>
      <w:r w:rsidDel="00000000" w:rsidR="00000000" w:rsidRPr="00000000">
        <w:rPr>
          <w:rtl w:val="0"/>
        </w:rPr>
        <w:t xml:space="preserve"> (including upsized outlets for high-wattage dryers, etc.), and an intercom or alert system that can chime when their client checks in at the lobby. The </w:t>
      </w:r>
      <w:r w:rsidDel="00000000" w:rsidR="00000000" w:rsidRPr="00000000">
        <w:rPr>
          <w:b w:val="1"/>
          <w:rtl w:val="0"/>
        </w:rPr>
        <w:t xml:space="preserve">Kamora360™ system</w:t>
      </w:r>
      <w:r w:rsidDel="00000000" w:rsidR="00000000" w:rsidRPr="00000000">
        <w:rPr>
          <w:rtl w:val="0"/>
        </w:rPr>
        <w:t xml:space="preserve"> ties it all together – each Suite Pro can manage appointments, payments, and client notes on a tablet or their phone, effectively running their business from this “business-in-a-box” suite. If a stylist forgets to lock up, they can do so from their app remotely and the front-desk can see the status. If an esthetician needs extra ventilation after a treatment, they adjust the in-suite smart thermostat or call up maintenance via a helpdesk app. </w:t>
      </w:r>
      <w:r w:rsidDel="00000000" w:rsidR="00000000" w:rsidRPr="00000000">
        <w:rPr>
          <w:i w:val="1"/>
          <w:rtl w:val="0"/>
        </w:rPr>
        <w:t xml:space="preserve">Corporate IT</w:t>
      </w:r>
      <w:r w:rsidDel="00000000" w:rsidR="00000000" w:rsidRPr="00000000">
        <w:rPr>
          <w:rtl w:val="0"/>
        </w:rPr>
        <w:t xml:space="preserve"> ensures these IoT features are updated and secure, often </w:t>
      </w:r>
      <w:r w:rsidDel="00000000" w:rsidR="00000000" w:rsidRPr="00000000">
        <w:rPr>
          <w:b w:val="1"/>
          <w:rtl w:val="0"/>
        </w:rPr>
        <w:t xml:space="preserve">remotely monitoring the network and pushing updates via Kamora360’s management features</w:t>
      </w:r>
      <w:r w:rsidDel="00000000" w:rsidR="00000000" w:rsidRPr="00000000">
        <w:rPr>
          <w:rtl w:val="0"/>
        </w:rPr>
        <w:t xml:space="preserve"> so that Suite Pros rarely face technical difficulties.</w:t>
      </w:r>
    </w:p>
    <w:p w:rsidR="00000000" w:rsidDel="00000000" w:rsidP="00000000" w:rsidRDefault="00000000" w:rsidRPr="00000000" w14:paraId="00000CBC">
      <w:pPr>
        <w:spacing w:after="240" w:before="240" w:lineRule="auto"/>
        <w:rPr/>
      </w:pPr>
      <w:r w:rsidDel="00000000" w:rsidR="00000000" w:rsidRPr="00000000">
        <w:rPr>
          <w:rtl w:val="0"/>
        </w:rPr>
        <w:t xml:space="preserve">From the </w:t>
      </w:r>
      <w:r w:rsidDel="00000000" w:rsidR="00000000" w:rsidRPr="00000000">
        <w:rPr>
          <w:i w:val="1"/>
          <w:rtl w:val="0"/>
        </w:rPr>
        <w:t xml:space="preserve">stakeholder viewpoint</w:t>
      </w:r>
      <w:r w:rsidDel="00000000" w:rsidR="00000000" w:rsidRPr="00000000">
        <w:rPr>
          <w:rtl w:val="0"/>
        </w:rPr>
        <w:t xml:space="preserve">, the private suites are where </w:t>
      </w:r>
      <w:r w:rsidDel="00000000" w:rsidR="00000000" w:rsidRPr="00000000">
        <w:rPr>
          <w:b w:val="1"/>
          <w:rtl w:val="0"/>
        </w:rPr>
        <w:t xml:space="preserve">Suite Pros</w:t>
      </w:r>
      <w:r w:rsidDel="00000000" w:rsidR="00000000" w:rsidRPr="00000000">
        <w:rPr>
          <w:rtl w:val="0"/>
        </w:rPr>
        <w:t xml:space="preserve"> truly shine – they have full creative control in a space that’s theirs, but backed by corporate-level infrastructure they couldn’t afford alone. </w:t>
      </w:r>
      <w:r w:rsidDel="00000000" w:rsidR="00000000" w:rsidRPr="00000000">
        <w:rPr>
          <w:b w:val="1"/>
          <w:rtl w:val="0"/>
        </w:rPr>
        <w:t xml:space="preserve">Clients</w:t>
      </w:r>
      <w:r w:rsidDel="00000000" w:rsidR="00000000" w:rsidRPr="00000000">
        <w:rPr>
          <w:rtl w:val="0"/>
        </w:rPr>
        <w:t xml:space="preserve"> experience a one-on-one boutique service without sacrificing the amenities of a larger salon/spa (because just outside their door are the lounge, retail, etc.). </w:t>
      </w:r>
      <w:r w:rsidDel="00000000" w:rsidR="00000000" w:rsidRPr="00000000">
        <w:rPr>
          <w:b w:val="1"/>
          <w:rtl w:val="0"/>
        </w:rPr>
        <w:t xml:space="preserve">Franchise owners</w:t>
      </w:r>
      <w:r w:rsidDel="00000000" w:rsidR="00000000" w:rsidRPr="00000000">
        <w:rPr>
          <w:rtl w:val="0"/>
        </w:rPr>
        <w:t xml:space="preserve"> see near-full occupancy and a mix of suite types that maximize revenue (smaller suites for higher density and a couple premium suites that command higher rent). They love that every suite’s sales flow automatically into CrownThrive systems – e.g., every time a client pays, the system tallies the 10% revenue share transparently. </w:t>
      </w:r>
      <w:r w:rsidDel="00000000" w:rsidR="00000000" w:rsidRPr="00000000">
        <w:rPr>
          <w:b w:val="1"/>
          <w:rtl w:val="0"/>
        </w:rPr>
        <w:t xml:space="preserve">Regional Licensees</w:t>
      </w:r>
      <w:r w:rsidDel="00000000" w:rsidR="00000000" w:rsidRPr="00000000">
        <w:rPr>
          <w:rtl w:val="0"/>
        </w:rPr>
        <w:t xml:space="preserve"> touring the site often remark on how uniformly each suite is equipped and how the vibe stays consistent even as each Pro personalizes their nook – a testament to strong design guidelines. And </w:t>
      </w:r>
      <w:r w:rsidDel="00000000" w:rsidR="00000000" w:rsidRPr="00000000">
        <w:rPr>
          <w:b w:val="1"/>
          <w:rtl w:val="0"/>
        </w:rPr>
        <w:t xml:space="preserve">Corporate</w:t>
      </w:r>
      <w:r w:rsidDel="00000000" w:rsidR="00000000" w:rsidRPr="00000000">
        <w:rPr>
          <w:rtl w:val="0"/>
        </w:rPr>
        <w:t xml:space="preserve"> can collect data from these suites in aggregate (via CrownLytics dashboards) to track which services are most popular, what times of day are busiest, etc., feeding back into business intelligence that helps all franchises.</w:t>
      </w:r>
    </w:p>
    <w:p w:rsidR="00000000" w:rsidDel="00000000" w:rsidP="00000000" w:rsidRDefault="00000000" w:rsidRPr="00000000" w14:paraId="00000CBD">
      <w:pPr>
        <w:pStyle w:val="Heading3"/>
        <w:keepNext w:val="0"/>
        <w:keepLines w:val="0"/>
        <w:spacing w:before="280" w:lineRule="auto"/>
        <w:rPr>
          <w:b w:val="1"/>
          <w:color w:val="000000"/>
          <w:sz w:val="26"/>
          <w:szCs w:val="26"/>
        </w:rPr>
      </w:pPr>
      <w:bookmarkStart w:colFirst="0" w:colLast="0" w:name="_heading=h.fqk9pfhh297d" w:id="408"/>
      <w:bookmarkEnd w:id="408"/>
      <w:r w:rsidDel="00000000" w:rsidR="00000000" w:rsidRPr="00000000">
        <w:br w:type="page"/>
      </w:r>
      <w:r w:rsidDel="00000000" w:rsidR="00000000" w:rsidRPr="00000000">
        <w:rPr>
          <w:rtl w:val="0"/>
        </w:rPr>
      </w:r>
    </w:p>
    <w:p w:rsidR="00000000" w:rsidDel="00000000" w:rsidP="00000000" w:rsidRDefault="00000000" w:rsidRPr="00000000" w14:paraId="00000CBE">
      <w:pPr>
        <w:pStyle w:val="Heading3"/>
        <w:keepNext w:val="0"/>
        <w:keepLines w:val="0"/>
        <w:spacing w:before="280" w:lineRule="auto"/>
        <w:rPr>
          <w:b w:val="1"/>
          <w:color w:val="000000"/>
          <w:sz w:val="26"/>
          <w:szCs w:val="26"/>
        </w:rPr>
      </w:pPr>
      <w:bookmarkStart w:colFirst="0" w:colLast="0" w:name="_heading=h.gby0ddfnxgmn" w:id="409"/>
      <w:bookmarkEnd w:id="409"/>
      <w:r w:rsidDel="00000000" w:rsidR="00000000" w:rsidRPr="00000000">
        <w:rPr>
          <w:b w:val="1"/>
          <w:color w:val="000000"/>
          <w:sz w:val="26"/>
          <w:szCs w:val="26"/>
          <w:rtl w:val="0"/>
        </w:rPr>
        <w:t xml:space="preserve">Shared Amenities &amp; Specialty Zones</w:t>
      </w:r>
    </w:p>
    <w:p w:rsidR="00000000" w:rsidDel="00000000" w:rsidP="00000000" w:rsidRDefault="00000000" w:rsidRPr="00000000" w14:paraId="00000CBF">
      <w:pPr>
        <w:spacing w:after="240" w:before="240" w:lineRule="auto"/>
        <w:rPr/>
      </w:pPr>
      <w:r w:rsidDel="00000000" w:rsidR="00000000" w:rsidRPr="00000000">
        <w:rPr>
          <w:rtl w:val="0"/>
        </w:rPr>
        <w:t xml:space="preserve">Exploring further into the facility, beyond the private suites, you discover several </w:t>
      </w:r>
      <w:r w:rsidDel="00000000" w:rsidR="00000000" w:rsidRPr="00000000">
        <w:rPr>
          <w:b w:val="1"/>
          <w:rtl w:val="0"/>
        </w:rPr>
        <w:t xml:space="preserve">shared specialty zones</w:t>
      </w:r>
      <w:r w:rsidDel="00000000" w:rsidR="00000000" w:rsidRPr="00000000">
        <w:rPr>
          <w:rtl w:val="0"/>
        </w:rPr>
        <w:t xml:space="preserve"> that elevate this Melanin Magic Suites location from a simple collection of rooms to a full-fledged community and event center.</w:t>
      </w:r>
    </w:p>
    <w:p w:rsidR="00000000" w:rsidDel="00000000" w:rsidP="00000000" w:rsidRDefault="00000000" w:rsidRPr="00000000" w14:paraId="00000CC0">
      <w:pPr>
        <w:spacing w:after="240" w:before="240" w:lineRule="auto"/>
        <w:rPr/>
      </w:pPr>
      <w:r w:rsidDel="00000000" w:rsidR="00000000" w:rsidRPr="00000000">
        <w:rPr>
          <w:b w:val="1"/>
          <w:rtl w:val="0"/>
        </w:rPr>
        <w:t xml:space="preserve">ThriveStudio &amp; Event Flex Zone:</w:t>
      </w:r>
      <w:r w:rsidDel="00000000" w:rsidR="00000000" w:rsidRPr="00000000">
        <w:rPr>
          <w:rtl w:val="0"/>
        </w:rPr>
        <w:t xml:space="preserve"> At the end of one corridor, a set of double doors opens into the </w:t>
      </w:r>
      <w:r w:rsidDel="00000000" w:rsidR="00000000" w:rsidRPr="00000000">
        <w:rPr>
          <w:b w:val="1"/>
          <w:rtl w:val="0"/>
        </w:rPr>
        <w:t xml:space="preserve">ThriveStudio</w:t>
      </w:r>
      <w:r w:rsidDel="00000000" w:rsidR="00000000" w:rsidRPr="00000000">
        <w:rPr>
          <w:rtl w:val="0"/>
        </w:rPr>
        <w:t xml:space="preserve">, a multi-purpose studio space. By day, this 500 sq ft studio serves as a </w:t>
      </w:r>
      <w:r w:rsidDel="00000000" w:rsidR="00000000" w:rsidRPr="00000000">
        <w:rPr>
          <w:b w:val="1"/>
          <w:rtl w:val="0"/>
        </w:rPr>
        <w:t xml:space="preserve">content creation lab and classroom</w:t>
      </w:r>
      <w:r w:rsidDel="00000000" w:rsidR="00000000" w:rsidRPr="00000000">
        <w:rPr>
          <w:rtl w:val="0"/>
        </w:rPr>
        <w:t xml:space="preserve"> – it’s outfitted with a small platform stage, tripod mounts on the ceiling for cameras or ring lights, a wall of mirrors (for dance or yoga classes), and even a green-screen curtain that can pull around. Suite Pros use ThriveStudio to </w:t>
      </w:r>
      <w:r w:rsidDel="00000000" w:rsidR="00000000" w:rsidRPr="00000000">
        <w:rPr>
          <w:b w:val="1"/>
          <w:rtl w:val="0"/>
        </w:rPr>
        <w:t xml:space="preserve">film tutorials or courses</w:t>
      </w:r>
      <w:r w:rsidDel="00000000" w:rsidR="00000000" w:rsidRPr="00000000">
        <w:rPr>
          <w:rtl w:val="0"/>
        </w:rPr>
        <w:t xml:space="preserve"> for CrownThriveU, take portfolio photos, or host private classes. For instance, a hairstylist might film a braid tutorial here with proper lighting and acoustics, generating content for her online course (a revenue stream via CrownThriveU). The room has professional-grade acoustical treatment so that recordings are crisp, and a direct high-speed internet connection for live-streaming events. In the evenings or weekends, this space transforms into the </w:t>
      </w:r>
      <w:r w:rsidDel="00000000" w:rsidR="00000000" w:rsidRPr="00000000">
        <w:rPr>
          <w:b w:val="1"/>
          <w:rtl w:val="0"/>
        </w:rPr>
        <w:t xml:space="preserve">Event Flex Zone</w:t>
      </w:r>
      <w:r w:rsidDel="00000000" w:rsidR="00000000" w:rsidRPr="00000000">
        <w:rPr>
          <w:rtl w:val="0"/>
        </w:rPr>
        <w:t xml:space="preserve"> – by rolling away the portable ring lights and bringing in modular seating stored in a closet, it can accommodate up to 30-40 people for community events, workshops, or pop-up markets. On Sundays, it might host a ticketed wellness workshop (e.g., a braiding masterclass which one Suite Pro, Alicia, used to earn extra income), and on a Friday night it could be set up with cocktail tables for a </w:t>
      </w:r>
      <w:r w:rsidDel="00000000" w:rsidR="00000000" w:rsidRPr="00000000">
        <w:rPr>
          <w:b w:val="1"/>
          <w:rtl w:val="0"/>
        </w:rPr>
        <w:t xml:space="preserve">Suite Pros networking mixer</w:t>
      </w:r>
      <w:r w:rsidDel="00000000" w:rsidR="00000000" w:rsidRPr="00000000">
        <w:rPr>
          <w:rtl w:val="0"/>
        </w:rPr>
        <w:t xml:space="preserve"> or a product launch party for a local beauty brand. A projector and sound system are mounted overhead for presentations or music. One wall even features a vibrant mural that doubles as a selfie backdrop when events are held – complete with the MM Suites logo and a neon hashtag sign to encourage social media sharing.</w:t>
      </w:r>
    </w:p>
    <w:p w:rsidR="00000000" w:rsidDel="00000000" w:rsidP="00000000" w:rsidRDefault="00000000" w:rsidRPr="00000000" w14:paraId="00000CC1">
      <w:pPr>
        <w:spacing w:after="240" w:before="240" w:lineRule="auto"/>
        <w:rPr/>
      </w:pPr>
      <w:r w:rsidDel="00000000" w:rsidR="00000000" w:rsidRPr="00000000">
        <w:rPr>
          <w:rtl w:val="0"/>
        </w:rPr>
        <w:t xml:space="preserve">This </w:t>
      </w:r>
      <w:r w:rsidDel="00000000" w:rsidR="00000000" w:rsidRPr="00000000">
        <w:rPr>
          <w:b w:val="1"/>
          <w:rtl w:val="0"/>
        </w:rPr>
        <w:t xml:space="preserve">flexibility of ThriveStudio</w:t>
      </w:r>
      <w:r w:rsidDel="00000000" w:rsidR="00000000" w:rsidRPr="00000000">
        <w:rPr>
          <w:rtl w:val="0"/>
        </w:rPr>
        <w:t xml:space="preserve"> exemplifies the “incubator” mentality: it’s a space to </w:t>
      </w:r>
      <w:r w:rsidDel="00000000" w:rsidR="00000000" w:rsidRPr="00000000">
        <w:rPr>
          <w:b w:val="1"/>
          <w:rtl w:val="0"/>
        </w:rPr>
        <w:t xml:space="preserve">create, educate, and celebrate</w:t>
      </w:r>
      <w:r w:rsidDel="00000000" w:rsidR="00000000" w:rsidRPr="00000000">
        <w:rPr>
          <w:rtl w:val="0"/>
        </w:rPr>
        <w:t xml:space="preserve">. </w:t>
      </w:r>
      <w:r w:rsidDel="00000000" w:rsidR="00000000" w:rsidRPr="00000000">
        <w:rPr>
          <w:i w:val="1"/>
          <w:rtl w:val="0"/>
        </w:rPr>
        <w:t xml:space="preserve">Suite Pros</w:t>
      </w:r>
      <w:r w:rsidDel="00000000" w:rsidR="00000000" w:rsidRPr="00000000">
        <w:rPr>
          <w:rtl w:val="0"/>
        </w:rPr>
        <w:t xml:space="preserve"> leverage it to grow their brands (teaching classes, hosting client appreciation nights), </w:t>
      </w:r>
      <w:r w:rsidDel="00000000" w:rsidR="00000000" w:rsidRPr="00000000">
        <w:rPr>
          <w:i w:val="1"/>
          <w:rtl w:val="0"/>
        </w:rPr>
        <w:t xml:space="preserve">Franchisees</w:t>
      </w:r>
      <w:r w:rsidDel="00000000" w:rsidR="00000000" w:rsidRPr="00000000">
        <w:rPr>
          <w:rtl w:val="0"/>
        </w:rPr>
        <w:t xml:space="preserve"> use it to engage the local community (they might invite area high school students for career day demos here, or lease the space to an outside yoga instructor on off-hours for extra income), </w:t>
      </w:r>
      <w:r w:rsidDel="00000000" w:rsidR="00000000" w:rsidRPr="00000000">
        <w:rPr>
          <w:i w:val="1"/>
          <w:rtl w:val="0"/>
        </w:rPr>
        <w:t xml:space="preserve">Regional Licensees</w:t>
      </w:r>
      <w:r w:rsidDel="00000000" w:rsidR="00000000" w:rsidRPr="00000000">
        <w:rPr>
          <w:rtl w:val="0"/>
        </w:rPr>
        <w:t xml:space="preserve"> may hold their regional franchise meetings or training sessions in this impressive studio, and </w:t>
      </w:r>
      <w:r w:rsidDel="00000000" w:rsidR="00000000" w:rsidRPr="00000000">
        <w:rPr>
          <w:i w:val="1"/>
          <w:rtl w:val="0"/>
        </w:rPr>
        <w:t xml:space="preserve">Corporate</w:t>
      </w:r>
      <w:r w:rsidDel="00000000" w:rsidR="00000000" w:rsidRPr="00000000">
        <w:rPr>
          <w:rtl w:val="0"/>
        </w:rPr>
        <w:t xml:space="preserve"> occasionally sends a film crew to this flagship studio to capture marketing content or host live webinars – knowing it’s equipped to handle professional production needs.</w:t>
      </w:r>
    </w:p>
    <w:p w:rsidR="00000000" w:rsidDel="00000000" w:rsidP="00000000" w:rsidRDefault="00000000" w:rsidRPr="00000000" w14:paraId="00000CC2">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CC3">
      <w:pPr>
        <w:spacing w:after="240" w:before="240" w:lineRule="auto"/>
        <w:rPr/>
      </w:pPr>
      <w:r w:rsidDel="00000000" w:rsidR="00000000" w:rsidRPr="00000000">
        <w:rPr>
          <w:b w:val="1"/>
          <w:rtl w:val="0"/>
        </w:rPr>
        <w:t xml:space="preserve">CrownThriveU™ Classroom:</w:t>
      </w:r>
      <w:r w:rsidDel="00000000" w:rsidR="00000000" w:rsidRPr="00000000">
        <w:rPr>
          <w:rtl w:val="0"/>
        </w:rPr>
        <w:t xml:space="preserve"> Adjacent to the ThriveStudio (or partitionable from it via a folding soundproof wall) is a dedicated </w:t>
      </w:r>
      <w:r w:rsidDel="00000000" w:rsidR="00000000" w:rsidRPr="00000000">
        <w:rPr>
          <w:b w:val="1"/>
          <w:rtl w:val="0"/>
        </w:rPr>
        <w:t xml:space="preserve">CrownThriveU Classroom</w:t>
      </w:r>
      <w:r w:rsidDel="00000000" w:rsidR="00000000" w:rsidRPr="00000000">
        <w:rPr>
          <w:rtl w:val="0"/>
        </w:rPr>
        <w:t xml:space="preserve">. This room is set up like a high-tech training classroom: capacity of about 15–20 students, with desks that can fold and stack, and a smart interactive whiteboard at the front. This is where </w:t>
      </w:r>
      <w:r w:rsidDel="00000000" w:rsidR="00000000" w:rsidRPr="00000000">
        <w:rPr>
          <w:b w:val="1"/>
          <w:rtl w:val="0"/>
        </w:rPr>
        <w:t xml:space="preserve">on-site training and education</w:t>
      </w:r>
      <w:r w:rsidDel="00000000" w:rsidR="00000000" w:rsidRPr="00000000">
        <w:rPr>
          <w:rtl w:val="0"/>
        </w:rPr>
        <w:t xml:space="preserve"> happens. New Suite Pros attend orientation here, learning about CrownThrive platforms on the big screen. Regular seminars are held – e.g., </w:t>
      </w:r>
      <w:r w:rsidDel="00000000" w:rsidR="00000000" w:rsidRPr="00000000">
        <w:rPr>
          <w:b w:val="1"/>
          <w:rtl w:val="0"/>
        </w:rPr>
        <w:t xml:space="preserve">monthly business workshops</w:t>
      </w:r>
      <w:r w:rsidDel="00000000" w:rsidR="00000000" w:rsidRPr="00000000">
        <w:rPr>
          <w:rtl w:val="0"/>
        </w:rPr>
        <w:t xml:space="preserve"> as part of CrownThriveU’s curriculum (one week it’s “Marketing Your Salon 101,” another it’s a guest lecture on finance management for small businesses). The classroom has a calm, focused ambiance: diffused lighting (no harsh fluorescents, to avoid fatigue), and acoustic panels so that even soft-spoken presenters can be heard clearly. </w:t>
      </w:r>
      <w:r w:rsidDel="00000000" w:rsidR="00000000" w:rsidRPr="00000000">
        <w:rPr>
          <w:b w:val="1"/>
          <w:rtl w:val="0"/>
        </w:rPr>
        <w:t xml:space="preserve">AV equipment</w:t>
      </w:r>
      <w:r w:rsidDel="00000000" w:rsidR="00000000" w:rsidRPr="00000000">
        <w:rPr>
          <w:rtl w:val="0"/>
        </w:rPr>
        <w:t xml:space="preserve"> includes a wall-mounted camera and microphone array, allowing any session here to be </w:t>
      </w:r>
      <w:r w:rsidDel="00000000" w:rsidR="00000000" w:rsidRPr="00000000">
        <w:rPr>
          <w:i w:val="1"/>
          <w:rtl w:val="0"/>
        </w:rPr>
        <w:t xml:space="preserve">broadcast as a webinar</w:t>
      </w:r>
      <w:r w:rsidDel="00000000" w:rsidR="00000000" w:rsidRPr="00000000">
        <w:rPr>
          <w:rtl w:val="0"/>
        </w:rPr>
        <w:t xml:space="preserve"> to CrownThriveU’s online platform for those who can’t attend in person. This way, a class taught in Atlanta’s flagship can be watched by franchisees or Suite Pros in other cities, reinforcing the network’s connectivity.</w:t>
      </w:r>
    </w:p>
    <w:p w:rsidR="00000000" w:rsidDel="00000000" w:rsidP="00000000" w:rsidRDefault="00000000" w:rsidRPr="00000000" w14:paraId="00000CC4">
      <w:pPr>
        <w:spacing w:after="240" w:before="240" w:lineRule="auto"/>
        <w:rPr/>
      </w:pPr>
      <w:r w:rsidDel="00000000" w:rsidR="00000000" w:rsidRPr="00000000">
        <w:rPr>
          <w:rtl w:val="0"/>
        </w:rPr>
        <w:t xml:space="preserve">For </w:t>
      </w:r>
      <w:r w:rsidDel="00000000" w:rsidR="00000000" w:rsidRPr="00000000">
        <w:rPr>
          <w:i w:val="1"/>
          <w:rtl w:val="0"/>
        </w:rPr>
        <w:t xml:space="preserve">Suite Pros</w:t>
      </w:r>
      <w:r w:rsidDel="00000000" w:rsidR="00000000" w:rsidRPr="00000000">
        <w:rPr>
          <w:rtl w:val="0"/>
        </w:rPr>
        <w:t xml:space="preserve">, the presence of an on-site classroom is a tangible reminder of the ecosystem’s commitment to their growth – they can step out of their suite and into a class on advanced esthetic techniques or entrepreneurship, without leaving their “home” base. Some experienced Pros might even </w:t>
      </w:r>
      <w:r w:rsidDel="00000000" w:rsidR="00000000" w:rsidRPr="00000000">
        <w:rPr>
          <w:b w:val="1"/>
          <w:rtl w:val="0"/>
        </w:rPr>
        <w:t xml:space="preserve">teach classes</w:t>
      </w:r>
      <w:r w:rsidDel="00000000" w:rsidR="00000000" w:rsidRPr="00000000">
        <w:rPr>
          <w:rtl w:val="0"/>
        </w:rPr>
        <w:t xml:space="preserve"> here, earning extra income and prestige as educators. </w:t>
      </w:r>
      <w:r w:rsidDel="00000000" w:rsidR="00000000" w:rsidRPr="00000000">
        <w:rPr>
          <w:i w:val="1"/>
          <w:rtl w:val="0"/>
        </w:rPr>
        <w:t xml:space="preserve">Franchise owners</w:t>
      </w:r>
      <w:r w:rsidDel="00000000" w:rsidR="00000000" w:rsidRPr="00000000">
        <w:rPr>
          <w:rtl w:val="0"/>
        </w:rPr>
        <w:t xml:space="preserve"> utilize the classroom for staff training (e.g., front-desk software training sessions) and to host community education events (like free haircare clinics for the public, which double as marketing). </w:t>
      </w:r>
      <w:r w:rsidDel="00000000" w:rsidR="00000000" w:rsidRPr="00000000">
        <w:rPr>
          <w:i w:val="1"/>
          <w:rtl w:val="0"/>
        </w:rPr>
        <w:t xml:space="preserve">Regional Licensees</w:t>
      </w:r>
      <w:r w:rsidDel="00000000" w:rsidR="00000000" w:rsidRPr="00000000">
        <w:rPr>
          <w:rtl w:val="0"/>
        </w:rPr>
        <w:t xml:space="preserve"> might gather multiple franchise teams here for annual trainings or workshops, since the flagship has the space to accommodate group learning. </w:t>
      </w:r>
      <w:r w:rsidDel="00000000" w:rsidR="00000000" w:rsidRPr="00000000">
        <w:rPr>
          <w:i w:val="1"/>
          <w:rtl w:val="0"/>
        </w:rPr>
        <w:t xml:space="preserve">Corporate</w:t>
      </w:r>
      <w:r w:rsidDel="00000000" w:rsidR="00000000" w:rsidRPr="00000000">
        <w:rPr>
          <w:rtl w:val="0"/>
        </w:rPr>
        <w:t xml:space="preserve"> ensures the classroom is outfitted with the latest curriculum and training materials – this is effectively a satellite of CrownThriveU’s online university, giving it a brick-and-mortar presence. It embodies the ethos that </w:t>
      </w:r>
      <w:r w:rsidDel="00000000" w:rsidR="00000000" w:rsidRPr="00000000">
        <w:rPr>
          <w:b w:val="1"/>
          <w:rtl w:val="0"/>
        </w:rPr>
        <w:t xml:space="preserve">ongoing education and mentorship (ThriveU and ThrivePeer) are built into the MM Suites experience</w:t>
      </w:r>
      <w:r w:rsidDel="00000000" w:rsidR="00000000" w:rsidRPr="00000000">
        <w:rPr>
          <w:rtl w:val="0"/>
        </w:rPr>
        <w:t xml:space="preserve">.</w:t>
      </w:r>
    </w:p>
    <w:p w:rsidR="00000000" w:rsidDel="00000000" w:rsidP="00000000" w:rsidRDefault="00000000" w:rsidRPr="00000000" w14:paraId="00000CC5">
      <w:pPr>
        <w:spacing w:after="240" w:before="240" w:lineRule="auto"/>
        <w:rPr/>
      </w:pPr>
      <w:r w:rsidDel="00000000" w:rsidR="00000000" w:rsidRPr="00000000">
        <w:rPr>
          <w:b w:val="1"/>
          <w:rtl w:val="0"/>
        </w:rPr>
        <w:t xml:space="preserve">MM Café (ThriveSip Lounge):</w:t>
      </w:r>
      <w:r w:rsidDel="00000000" w:rsidR="00000000" w:rsidRPr="00000000">
        <w:rPr>
          <w:rtl w:val="0"/>
        </w:rPr>
        <w:t xml:space="preserve"> Toward the center of the building, accessible from the main lounge but also somewhat its own zone, is the </w:t>
      </w:r>
      <w:r w:rsidDel="00000000" w:rsidR="00000000" w:rsidRPr="00000000">
        <w:rPr>
          <w:b w:val="1"/>
          <w:rtl w:val="0"/>
        </w:rPr>
        <w:t xml:space="preserve">MM Café area</w:t>
      </w:r>
      <w:r w:rsidDel="00000000" w:rsidR="00000000" w:rsidRPr="00000000">
        <w:rPr>
          <w:rtl w:val="0"/>
        </w:rPr>
        <w:t xml:space="preserve">, branded in-house as </w:t>
      </w:r>
      <w:r w:rsidDel="00000000" w:rsidR="00000000" w:rsidRPr="00000000">
        <w:rPr>
          <w:b w:val="1"/>
          <w:rtl w:val="0"/>
        </w:rPr>
        <w:t xml:space="preserve">“ThriveSip”</w:t>
      </w:r>
      <w:r w:rsidDel="00000000" w:rsidR="00000000" w:rsidRPr="00000000">
        <w:rPr>
          <w:rtl w:val="0"/>
        </w:rPr>
        <w:t xml:space="preserve">. Rather than a full café restaurant, it’s a comfortable kitchenette-lounge that provides </w:t>
      </w:r>
      <w:r w:rsidDel="00000000" w:rsidR="00000000" w:rsidRPr="00000000">
        <w:rPr>
          <w:b w:val="1"/>
          <w:rtl w:val="0"/>
        </w:rPr>
        <w:t xml:space="preserve">food and beverage conveniences</w:t>
      </w:r>
      <w:r w:rsidDel="00000000" w:rsidR="00000000" w:rsidRPr="00000000">
        <w:rPr>
          <w:rtl w:val="0"/>
        </w:rPr>
        <w:t xml:space="preserve"> beyond the basic coffee station. There’s a stylish counter with barstools where one could imagine ordering a smoothie or latte. In this flagship phase, the café is semi-self-serve: it has high-end vending machines for healthy snacks (from a CrownThrive partner vendor) and a high-tech coffee machine that can make cappuccinos on demand. There’s also a refrigerator stocked with grab-and-go salads and protein snacks (which Suite Pros can purchase with a discount via their CrownThrive app). The decor of the café zone includes chalkboard menus with inspirational quotes of the day and a world map on the wall marking the coffee bean origins – it’s a space that encourages </w:t>
      </w:r>
      <w:r w:rsidDel="00000000" w:rsidR="00000000" w:rsidRPr="00000000">
        <w:rPr>
          <w:b w:val="1"/>
          <w:rtl w:val="0"/>
        </w:rPr>
        <w:t xml:space="preserve">social mingling</w:t>
      </w:r>
      <w:r w:rsidDel="00000000" w:rsidR="00000000" w:rsidRPr="00000000">
        <w:rPr>
          <w:rtl w:val="0"/>
        </w:rPr>
        <w:t xml:space="preserve">.</w:t>
      </w:r>
    </w:p>
    <w:p w:rsidR="00000000" w:rsidDel="00000000" w:rsidP="00000000" w:rsidRDefault="00000000" w:rsidRPr="00000000" w14:paraId="00000CC6">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CC7">
      <w:pPr>
        <w:spacing w:after="240" w:before="240" w:lineRule="auto"/>
        <w:rPr/>
      </w:pPr>
      <w:r w:rsidDel="00000000" w:rsidR="00000000" w:rsidRPr="00000000">
        <w:rPr>
          <w:rtl w:val="0"/>
        </w:rPr>
        <w:t xml:space="preserve">Clients sometimes use the café seating while waiting or after their appointment to enjoy a treat. Suite Pros pop in during a break to refuel or sit and do a bit of laptop work (perhaps editing their CrownFluence™ marketing campaign or scheduling social media). The café area also hosts the occasional </w:t>
      </w:r>
      <w:r w:rsidDel="00000000" w:rsidR="00000000" w:rsidRPr="00000000">
        <w:rPr>
          <w:b w:val="1"/>
          <w:rtl w:val="0"/>
        </w:rPr>
        <w:t xml:space="preserve">“ThriveSip Thursday”</w:t>
      </w:r>
      <w:r w:rsidDel="00000000" w:rsidR="00000000" w:rsidRPr="00000000">
        <w:rPr>
          <w:rtl w:val="0"/>
        </w:rPr>
        <w:t xml:space="preserve"> where the franchisee brings in a local barista or juice mixologist to make custom drinks for everyone – turning the café into an </w:t>
      </w:r>
      <w:r w:rsidDel="00000000" w:rsidR="00000000" w:rsidRPr="00000000">
        <w:rPr>
          <w:i w:val="1"/>
          <w:rtl w:val="0"/>
        </w:rPr>
        <w:t xml:space="preserve">event</w:t>
      </w:r>
      <w:r w:rsidDel="00000000" w:rsidR="00000000" w:rsidRPr="00000000">
        <w:rPr>
          <w:rtl w:val="0"/>
        </w:rPr>
        <w:t xml:space="preserve"> and giving local vendors exposure. This zone has its own sound system that can play slightly more upbeat music (isolated from the spa areas) and dimmable lighting that can shift to a cooler hue in daytime for an energizing vibe. It’s ideally placed to be a buffer between the bustling front lobby and the quieter suites beyond – a transitional social space.</w:t>
      </w:r>
    </w:p>
    <w:p w:rsidR="00000000" w:rsidDel="00000000" w:rsidP="00000000" w:rsidRDefault="00000000" w:rsidRPr="00000000" w14:paraId="00000CC8">
      <w:pPr>
        <w:spacing w:after="240" w:before="240" w:lineRule="auto"/>
        <w:rPr/>
      </w:pPr>
      <w:r w:rsidDel="00000000" w:rsidR="00000000" w:rsidRPr="00000000">
        <w:rPr>
          <w:rtl w:val="0"/>
        </w:rPr>
        <w:t xml:space="preserve">From the perspective of </w:t>
      </w:r>
      <w:r w:rsidDel="00000000" w:rsidR="00000000" w:rsidRPr="00000000">
        <w:rPr>
          <w:i w:val="1"/>
          <w:rtl w:val="0"/>
        </w:rPr>
        <w:t xml:space="preserve">stakeholders</w:t>
      </w:r>
      <w:r w:rsidDel="00000000" w:rsidR="00000000" w:rsidRPr="00000000">
        <w:rPr>
          <w:rtl w:val="0"/>
        </w:rPr>
        <w:t xml:space="preserve">, the cafe/lounge boosts </w:t>
      </w:r>
      <w:r w:rsidDel="00000000" w:rsidR="00000000" w:rsidRPr="00000000">
        <w:rPr>
          <w:b w:val="1"/>
          <w:rtl w:val="0"/>
        </w:rPr>
        <w:t xml:space="preserve">dwell time</w:t>
      </w:r>
      <w:r w:rsidDel="00000000" w:rsidR="00000000" w:rsidRPr="00000000">
        <w:rPr>
          <w:rtl w:val="0"/>
        </w:rPr>
        <w:t xml:space="preserve"> – clients hang around longer, perhaps deciding to browse retail shelves or chat with other patrons (which can lead to referrals across Suite Pros). </w:t>
      </w:r>
      <w:r w:rsidDel="00000000" w:rsidR="00000000" w:rsidRPr="00000000">
        <w:rPr>
          <w:b w:val="1"/>
          <w:rtl w:val="0"/>
        </w:rPr>
        <w:t xml:space="preserve">Suite Pros</w:t>
      </w:r>
      <w:r w:rsidDel="00000000" w:rsidR="00000000" w:rsidRPr="00000000">
        <w:rPr>
          <w:rtl w:val="0"/>
        </w:rPr>
        <w:t xml:space="preserve"> value it as a break room extension and as a place to informally network (“Meet me by the café after work and we’ll plan that joint event”). In fact, it overlaps with what is formally called the </w:t>
      </w:r>
      <w:r w:rsidDel="00000000" w:rsidR="00000000" w:rsidRPr="00000000">
        <w:rPr>
          <w:b w:val="1"/>
          <w:rtl w:val="0"/>
        </w:rPr>
        <w:t xml:space="preserve">Ambassador Lounge</w:t>
      </w:r>
      <w:r w:rsidDel="00000000" w:rsidR="00000000" w:rsidRPr="00000000">
        <w:rPr>
          <w:rtl w:val="0"/>
        </w:rPr>
        <w:t xml:space="preserve"> – effectively the </w:t>
      </w:r>
      <w:r w:rsidDel="00000000" w:rsidR="00000000" w:rsidRPr="00000000">
        <w:rPr>
          <w:i w:val="1"/>
          <w:rtl w:val="0"/>
        </w:rPr>
        <w:t xml:space="preserve">community break room</w:t>
      </w:r>
      <w:r w:rsidDel="00000000" w:rsidR="00000000" w:rsidRPr="00000000">
        <w:rPr>
          <w:rtl w:val="0"/>
        </w:rPr>
        <w:t xml:space="preserve"> for the Pros, but designed so nicely that clients see it as a trendy café corner. In the flagship, these functions merge: there is a section of the café lounge a bit tucked away where only Suite Pros and staff go – with lockers, a microwave, and a comfy couch – which is </w:t>
      </w:r>
      <w:r w:rsidDel="00000000" w:rsidR="00000000" w:rsidRPr="00000000">
        <w:rPr>
          <w:i w:val="1"/>
          <w:rtl w:val="0"/>
        </w:rPr>
        <w:t xml:space="preserve">officially</w:t>
      </w:r>
      <w:r w:rsidDel="00000000" w:rsidR="00000000" w:rsidRPr="00000000">
        <w:rPr>
          <w:rtl w:val="0"/>
        </w:rPr>
        <w:t xml:space="preserve"> the </w:t>
      </w:r>
      <w:r w:rsidDel="00000000" w:rsidR="00000000" w:rsidRPr="00000000">
        <w:rPr>
          <w:b w:val="1"/>
          <w:rtl w:val="0"/>
        </w:rPr>
        <w:t xml:space="preserve">Ambassador Lounge</w:t>
      </w:r>
      <w:r w:rsidDel="00000000" w:rsidR="00000000" w:rsidRPr="00000000">
        <w:rPr>
          <w:rtl w:val="0"/>
        </w:rPr>
        <w:t xml:space="preserve"> for the MM community. Here, Suite Pros can store their lunch, and franchise staff might have brief meetings. We call it “Ambassador Lounge” because every Suite Pro and franchisee is also an ambassador of the brand and part of the affiliate program, and we treat them like VIPs. </w:t>
      </w:r>
      <w:r w:rsidDel="00000000" w:rsidR="00000000" w:rsidRPr="00000000">
        <w:rPr>
          <w:i w:val="1"/>
          <w:rtl w:val="0"/>
        </w:rPr>
        <w:t xml:space="preserve">Franchise owners</w:t>
      </w:r>
      <w:r w:rsidDel="00000000" w:rsidR="00000000" w:rsidRPr="00000000">
        <w:rPr>
          <w:rtl w:val="0"/>
        </w:rPr>
        <w:t xml:space="preserve"> encourage Pros to take breaks here and share tips; by providing a well-equipped break room (kitchenette, storage, private restroom), they foster camaraderie and idea-sharing which strengthens the overall business. </w:t>
      </w:r>
      <w:r w:rsidDel="00000000" w:rsidR="00000000" w:rsidRPr="00000000">
        <w:rPr>
          <w:i w:val="1"/>
          <w:rtl w:val="0"/>
        </w:rPr>
        <w:t xml:space="preserve">Regional leaders</w:t>
      </w:r>
      <w:r w:rsidDel="00000000" w:rsidR="00000000" w:rsidRPr="00000000">
        <w:rPr>
          <w:rtl w:val="0"/>
        </w:rPr>
        <w:t xml:space="preserve"> visiting might host an “Ambassadors Roundtable” here, essentially a casual focus group with top-performing Suite Pros to exchange ideas over coffee. And </w:t>
      </w:r>
      <w:r w:rsidDel="00000000" w:rsidR="00000000" w:rsidRPr="00000000">
        <w:rPr>
          <w:i w:val="1"/>
          <w:rtl w:val="0"/>
        </w:rPr>
        <w:t xml:space="preserve">Corporate</w:t>
      </w:r>
      <w:r w:rsidDel="00000000" w:rsidR="00000000" w:rsidRPr="00000000">
        <w:rPr>
          <w:rtl w:val="0"/>
        </w:rPr>
        <w:t xml:space="preserve"> sees this lounge-café hybrid as a blueprint for future locations – it enhances the </w:t>
      </w:r>
      <w:r w:rsidDel="00000000" w:rsidR="00000000" w:rsidRPr="00000000">
        <w:rPr>
          <w:b w:val="1"/>
          <w:rtl w:val="0"/>
        </w:rPr>
        <w:t xml:space="preserve">community feel and cross-pollination</w:t>
      </w:r>
      <w:r w:rsidDel="00000000" w:rsidR="00000000" w:rsidRPr="00000000">
        <w:rPr>
          <w:rtl w:val="0"/>
        </w:rPr>
        <w:t xml:space="preserve"> among entrepreneurs that a solitary salon suite rental would never achieve.</w:t>
      </w:r>
    </w:p>
    <w:p w:rsidR="00000000" w:rsidDel="00000000" w:rsidP="00000000" w:rsidRDefault="00000000" w:rsidRPr="00000000" w14:paraId="00000CC9">
      <w:pPr>
        <w:spacing w:after="240" w:before="240" w:lineRule="auto"/>
        <w:rPr/>
      </w:pPr>
      <w:r w:rsidDel="00000000" w:rsidR="00000000" w:rsidRPr="00000000">
        <w:rPr>
          <w:b w:val="1"/>
          <w:rtl w:val="0"/>
        </w:rPr>
        <w:t xml:space="preserve">CrownLytics™ Command Center (Back-Office):</w:t>
      </w:r>
      <w:r w:rsidDel="00000000" w:rsidR="00000000" w:rsidRPr="00000000">
        <w:rPr>
          <w:rtl w:val="0"/>
        </w:rPr>
        <w:t xml:space="preserve"> Tucked discreetly in the back-of-house area (accessible to staff and Suite Pros, but not obvious to clients) is the operations nerve center – the </w:t>
      </w:r>
      <w:r w:rsidDel="00000000" w:rsidR="00000000" w:rsidRPr="00000000">
        <w:rPr>
          <w:b w:val="1"/>
          <w:rtl w:val="0"/>
        </w:rPr>
        <w:t xml:space="preserve">CrownLytics Command Center</w:t>
      </w:r>
      <w:r w:rsidDel="00000000" w:rsidR="00000000" w:rsidRPr="00000000">
        <w:rPr>
          <w:rtl w:val="0"/>
        </w:rPr>
        <w:t xml:space="preserve">. This is essentially the </w:t>
      </w:r>
      <w:r w:rsidDel="00000000" w:rsidR="00000000" w:rsidRPr="00000000">
        <w:rPr>
          <w:b w:val="1"/>
          <w:rtl w:val="0"/>
        </w:rPr>
        <w:t xml:space="preserve">manager’s office</w:t>
      </w:r>
      <w:r w:rsidDel="00000000" w:rsidR="00000000" w:rsidRPr="00000000">
        <w:rPr>
          <w:rtl w:val="0"/>
        </w:rPr>
        <w:t xml:space="preserve"> and IT hub combined, a modest room perhaps 120 sq ft, but packed with tech. Against one wall is a console of monitors – one screen shows live security camera feeds of common areas (for safety), another displays a real-time dashboard from CrownLytics (the analytics platform) showing key performance metrics: suite occupancy rates, today’s appointment count, CrownRewards check-ins, energy usage of the site, even social media mentions popping up in real time. A smaller side screen loops through the EcoDrive stats (how close they are to the next milestone of planting trees or offsetting carbon, giving the franchisee up-to-the-minute impact data). The franchise owner or on-site manager can frequently be found here between tasks, using </w:t>
      </w:r>
      <w:r w:rsidDel="00000000" w:rsidR="00000000" w:rsidRPr="00000000">
        <w:rPr>
          <w:b w:val="1"/>
          <w:rtl w:val="0"/>
        </w:rPr>
        <w:t xml:space="preserve">Kamora360 CRM</w:t>
      </w:r>
      <w:r w:rsidDel="00000000" w:rsidR="00000000" w:rsidRPr="00000000">
        <w:rPr>
          <w:rtl w:val="0"/>
        </w:rPr>
        <w:t xml:space="preserve"> on their desktop to answer Suite Pro support tickets or schedule maintenance. It’s from this room that the building’s systems are monitored: the HVAC control panel is here (with zones for different parts of the building clearly labeled), the network racks (Wi-Fi, servers, CCTV recorder) are neatly installed in a ventilated cabinet, and there’s a charging dock for a couple of </w:t>
      </w:r>
      <w:r w:rsidDel="00000000" w:rsidR="00000000" w:rsidRPr="00000000">
        <w:rPr>
          <w:b w:val="1"/>
          <w:rtl w:val="0"/>
        </w:rPr>
        <w:t xml:space="preserve">Kamora360 Admin tablets/pods</w:t>
      </w:r>
      <w:r w:rsidDel="00000000" w:rsidR="00000000" w:rsidRPr="00000000">
        <w:rPr>
          <w:rtl w:val="0"/>
        </w:rPr>
        <w:t xml:space="preserve"> used by staff.</w:t>
      </w:r>
    </w:p>
    <w:p w:rsidR="00000000" w:rsidDel="00000000" w:rsidP="00000000" w:rsidRDefault="00000000" w:rsidRPr="00000000" w14:paraId="00000CCA">
      <w:pPr>
        <w:spacing w:after="240" w:before="240" w:lineRule="auto"/>
        <w:rPr/>
      </w:pPr>
      <w:r w:rsidDel="00000000" w:rsidR="00000000" w:rsidRPr="00000000">
        <w:rPr>
          <w:rtl w:val="0"/>
        </w:rPr>
        <w:t xml:space="preserve">The term </w:t>
      </w:r>
      <w:r w:rsidDel="00000000" w:rsidR="00000000" w:rsidRPr="00000000">
        <w:rPr>
          <w:b w:val="1"/>
          <w:rtl w:val="0"/>
        </w:rPr>
        <w:t xml:space="preserve">“Kamora360 Admin Pod”</w:t>
      </w:r>
      <w:r w:rsidDel="00000000" w:rsidR="00000000" w:rsidRPr="00000000">
        <w:rPr>
          <w:rtl w:val="0"/>
        </w:rPr>
        <w:t xml:space="preserve"> essentially refers to these portable tablets or kiosks that staff use to manage operations on the fly – one might sit on the reception desk as a kiosk, and another can be carried by the manager doing rounds. These devices tie into the central Kamora360 and CrownThriveIO systems, allowing, for example, a franchisee to approve a suite rental application or respond to a helpdesk ticket from anywhere in the building. The office’s main desktop has a more powerful setup for administrative work, but the tablets are the mobile </w:t>
      </w:r>
      <w:r w:rsidDel="00000000" w:rsidR="00000000" w:rsidRPr="00000000">
        <w:rPr>
          <w:b w:val="1"/>
          <w:rtl w:val="0"/>
        </w:rPr>
        <w:t xml:space="preserve">admin pods</w:t>
      </w:r>
      <w:r w:rsidDel="00000000" w:rsidR="00000000" w:rsidRPr="00000000">
        <w:rPr>
          <w:rtl w:val="0"/>
        </w:rPr>
        <w:t xml:space="preserve"> for quick action. In physical design, the Command Center is kept secure (keycard access, since sensitive data is here) and soundproofed, so discussions or the quiet hum of equipment don’t leak out. It’s also styled to fit the brand – even though it’s an office, the walls might have inspirational posters (like a chart of franchise growth or a motivational quote).</w:t>
      </w:r>
    </w:p>
    <w:p w:rsidR="00000000" w:rsidDel="00000000" w:rsidP="00000000" w:rsidRDefault="00000000" w:rsidRPr="00000000" w14:paraId="00000CCB">
      <w:pPr>
        <w:spacing w:after="240" w:before="240" w:lineRule="auto"/>
        <w:rPr/>
      </w:pPr>
      <w:r w:rsidDel="00000000" w:rsidR="00000000" w:rsidRPr="00000000">
        <w:rPr>
          <w:rtl w:val="0"/>
        </w:rPr>
        <w:t xml:space="preserve">From here, </w:t>
      </w:r>
      <w:r w:rsidDel="00000000" w:rsidR="00000000" w:rsidRPr="00000000">
        <w:rPr>
          <w:i w:val="1"/>
          <w:rtl w:val="0"/>
        </w:rPr>
        <w:t xml:space="preserve">Corporate IT</w:t>
      </w:r>
      <w:r w:rsidDel="00000000" w:rsidR="00000000" w:rsidRPr="00000000">
        <w:rPr>
          <w:rtl w:val="0"/>
        </w:rPr>
        <w:t xml:space="preserve"> can remote in to troubleshoot as needed, though they’ve set up robust systems so that issues are rare. </w:t>
      </w:r>
      <w:r w:rsidDel="00000000" w:rsidR="00000000" w:rsidRPr="00000000">
        <w:rPr>
          <w:i w:val="1"/>
          <w:rtl w:val="0"/>
        </w:rPr>
        <w:t xml:space="preserve">Franchisees</w:t>
      </w:r>
      <w:r w:rsidDel="00000000" w:rsidR="00000000" w:rsidRPr="00000000">
        <w:rPr>
          <w:rtl w:val="0"/>
        </w:rPr>
        <w:t xml:space="preserve"> use the Command Center to print reports, manage inventory (like tracking how many retail products sold from the lobby display), and conduct one-on-one meetings (perhaps a performance review with a receptionist or an onboarding session with a new Suite Pro). </w:t>
      </w:r>
      <w:r w:rsidDel="00000000" w:rsidR="00000000" w:rsidRPr="00000000">
        <w:rPr>
          <w:i w:val="1"/>
          <w:rtl w:val="0"/>
        </w:rPr>
        <w:t xml:space="preserve">Regional Licensees</w:t>
      </w:r>
      <w:r w:rsidDel="00000000" w:rsidR="00000000" w:rsidRPr="00000000">
        <w:rPr>
          <w:rtl w:val="0"/>
        </w:rPr>
        <w:t xml:space="preserve"> appreciate that this flagship includes a proper back-office; it demonstrates the maturity of the operation – there’s a place for paperwork, confidential calls, and oversight. They might even use a hot-desk here if they’re in town overseeing multiple locations. The </w:t>
      </w:r>
      <w:r w:rsidDel="00000000" w:rsidR="00000000" w:rsidRPr="00000000">
        <w:rPr>
          <w:b w:val="1"/>
          <w:rtl w:val="0"/>
        </w:rPr>
        <w:t xml:space="preserve">CrownLytics displays</w:t>
      </w:r>
      <w:r w:rsidDel="00000000" w:rsidR="00000000" w:rsidRPr="00000000">
        <w:rPr>
          <w:rtl w:val="0"/>
        </w:rPr>
        <w:t xml:space="preserve"> exemplify transparency and data-driven management: anyone glancing at the dashboard can see, for instance, that “Suite 7 had 5 appointments today” or that “energy usage is down 5% this month thanks to new LED lights,” reinforcing a culture of monitoring success metrics. And importantly, this command center connects to the larger CrownThrive network – data from here flows to HQ where big-picture analytics happen, and conversely corporate announcements or updates (like software upgrades) get pushed down from here to the suites’ devices.</w:t>
      </w:r>
    </w:p>
    <w:p w:rsidR="00000000" w:rsidDel="00000000" w:rsidP="00000000" w:rsidRDefault="00000000" w:rsidRPr="00000000" w14:paraId="00000CCC">
      <w:pPr>
        <w:pStyle w:val="Heading3"/>
        <w:keepNext w:val="0"/>
        <w:keepLines w:val="0"/>
        <w:spacing w:before="280" w:lineRule="auto"/>
        <w:rPr>
          <w:b w:val="1"/>
          <w:color w:val="000000"/>
          <w:sz w:val="26"/>
          <w:szCs w:val="26"/>
        </w:rPr>
      </w:pPr>
      <w:bookmarkStart w:colFirst="0" w:colLast="0" w:name="_heading=h.ssnd11dnbfh9" w:id="410"/>
      <w:bookmarkEnd w:id="410"/>
      <w:r w:rsidDel="00000000" w:rsidR="00000000" w:rsidRPr="00000000">
        <w:br w:type="page"/>
      </w:r>
      <w:r w:rsidDel="00000000" w:rsidR="00000000" w:rsidRPr="00000000">
        <w:rPr>
          <w:rtl w:val="0"/>
        </w:rPr>
      </w:r>
    </w:p>
    <w:p w:rsidR="00000000" w:rsidDel="00000000" w:rsidP="00000000" w:rsidRDefault="00000000" w:rsidRPr="00000000" w14:paraId="00000CCD">
      <w:pPr>
        <w:pStyle w:val="Heading3"/>
        <w:keepNext w:val="0"/>
        <w:keepLines w:val="0"/>
        <w:spacing w:before="280" w:lineRule="auto"/>
        <w:rPr>
          <w:b w:val="1"/>
          <w:color w:val="000000"/>
          <w:sz w:val="26"/>
          <w:szCs w:val="26"/>
        </w:rPr>
      </w:pPr>
      <w:bookmarkStart w:colFirst="0" w:colLast="0" w:name="_heading=h.hbg0tzk9x0zj" w:id="411"/>
      <w:bookmarkEnd w:id="411"/>
      <w:r w:rsidDel="00000000" w:rsidR="00000000" w:rsidRPr="00000000">
        <w:rPr>
          <w:b w:val="1"/>
          <w:color w:val="000000"/>
          <w:sz w:val="26"/>
          <w:szCs w:val="26"/>
          <w:rtl w:val="0"/>
        </w:rPr>
        <w:t xml:space="preserve">Infrastructure &amp; Ambiance Integration</w:t>
      </w:r>
    </w:p>
    <w:p w:rsidR="00000000" w:rsidDel="00000000" w:rsidP="00000000" w:rsidRDefault="00000000" w:rsidRPr="00000000" w14:paraId="00000CCE">
      <w:pPr>
        <w:spacing w:after="240" w:before="240" w:lineRule="auto"/>
        <w:rPr/>
      </w:pPr>
      <w:r w:rsidDel="00000000" w:rsidR="00000000" w:rsidRPr="00000000">
        <w:rPr>
          <w:rtl w:val="0"/>
        </w:rPr>
        <w:t xml:space="preserve">Throughout this walkthrough, the integration of </w:t>
      </w:r>
      <w:r w:rsidDel="00000000" w:rsidR="00000000" w:rsidRPr="00000000">
        <w:rPr>
          <w:b w:val="1"/>
          <w:rtl w:val="0"/>
        </w:rPr>
        <w:t xml:space="preserve">infrastructure and ambiance design</w:t>
      </w:r>
      <w:r w:rsidDel="00000000" w:rsidR="00000000" w:rsidRPr="00000000">
        <w:rPr>
          <w:rtl w:val="0"/>
        </w:rPr>
        <w:t xml:space="preserve"> has been seamless. The HVAC is smart-zoned – each cluster of suites and each specialty zone can have independent climate settings. The </w:t>
      </w:r>
      <w:r w:rsidDel="00000000" w:rsidR="00000000" w:rsidRPr="00000000">
        <w:rPr>
          <w:b w:val="1"/>
          <w:rtl w:val="0"/>
        </w:rPr>
        <w:t xml:space="preserve">420-friendly suite</w:t>
      </w:r>
      <w:r w:rsidDel="00000000" w:rsidR="00000000" w:rsidRPr="00000000">
        <w:rPr>
          <w:rtl w:val="0"/>
        </w:rPr>
        <w:t xml:space="preserve"> has its own exhaust, the wellness wing can be kept a bit warmer for client comfort during massages, and high-occupancy event areas have extra cooling when needed. Air quality sensors ensure that even with diffusers and occasional chemical use, the air stays fresh and balanced. </w:t>
      </w:r>
      <w:r w:rsidDel="00000000" w:rsidR="00000000" w:rsidRPr="00000000">
        <w:rPr>
          <w:b w:val="1"/>
          <w:rtl w:val="0"/>
        </w:rPr>
        <w:t xml:space="preserve">Lighting design</w:t>
      </w:r>
      <w:r w:rsidDel="00000000" w:rsidR="00000000" w:rsidRPr="00000000">
        <w:rPr>
          <w:rtl w:val="0"/>
        </w:rPr>
        <w:t xml:space="preserve"> plays a huge role: there are essentially </w:t>
      </w:r>
      <w:r w:rsidDel="00000000" w:rsidR="00000000" w:rsidRPr="00000000">
        <w:rPr>
          <w:i w:val="1"/>
          <w:rtl w:val="0"/>
        </w:rPr>
        <w:t xml:space="preserve">layers</w:t>
      </w:r>
      <w:r w:rsidDel="00000000" w:rsidR="00000000" w:rsidRPr="00000000">
        <w:rPr>
          <w:rtl w:val="0"/>
        </w:rPr>
        <w:t xml:space="preserve"> of lighting – general ambient lighting (energy-efficient LEDs recommended by corporate build-out guides), task lighting (like the vanity lights in suites or brighter lights in the classroom when studying), and accent lighting (such as colored LED strips that can be used to set moods for events or subtle night-lighting for after-hours safety). All of it is controllable via a smart system, allowing the franchisee to set schedules (e.g., dim all corridor lights to night mode at 10pm) or create scenes (like “evening event” mode where lounge and event space lights go into a golden glow).</w:t>
      </w:r>
    </w:p>
    <w:p w:rsidR="00000000" w:rsidDel="00000000" w:rsidP="00000000" w:rsidRDefault="00000000" w:rsidRPr="00000000" w14:paraId="00000CCF">
      <w:pPr>
        <w:spacing w:after="240" w:before="240" w:lineRule="auto"/>
        <w:rPr/>
      </w:pPr>
      <w:r w:rsidDel="00000000" w:rsidR="00000000" w:rsidRPr="00000000">
        <w:rPr>
          <w:b w:val="1"/>
          <w:rtl w:val="0"/>
        </w:rPr>
        <w:t xml:space="preserve">Soundscaping</w:t>
      </w:r>
      <w:r w:rsidDel="00000000" w:rsidR="00000000" w:rsidRPr="00000000">
        <w:rPr>
          <w:rtl w:val="0"/>
        </w:rPr>
        <w:t xml:space="preserve"> and acoustics have been thoughtfully addressed too. Each suite has solid core doors and insulated walls – a client in one suite can enjoy R&amp;B music during their hair appointment while next door someone gets a silent meditation facial, with neither disturbed. In common areas, speakers play curated low-volume music to eliminate any dead silence or awkward noise, but importantly, </w:t>
      </w:r>
      <w:r w:rsidDel="00000000" w:rsidR="00000000" w:rsidRPr="00000000">
        <w:rPr>
          <w:i w:val="1"/>
          <w:rtl w:val="0"/>
        </w:rPr>
        <w:t xml:space="preserve">the sound systems are zoned</w:t>
      </w:r>
      <w:r w:rsidDel="00000000" w:rsidR="00000000" w:rsidRPr="00000000">
        <w:rPr>
          <w:rtl w:val="0"/>
        </w:rPr>
        <w:t xml:space="preserve">: upbeat tunes near the café, tranquil sounds near the spa wing. The event space has its own PA system for music or speaking that doesn’t bleed into the corridors thanks to acoustic partitions. These details matter for creating that </w:t>
      </w:r>
      <w:r w:rsidDel="00000000" w:rsidR="00000000" w:rsidRPr="00000000">
        <w:rPr>
          <w:b w:val="1"/>
          <w:rtl w:val="0"/>
        </w:rPr>
        <w:t xml:space="preserve">immersive ambiance</w:t>
      </w:r>
      <w:r w:rsidDel="00000000" w:rsidR="00000000" w:rsidRPr="00000000">
        <w:rPr>
          <w:rtl w:val="0"/>
        </w:rPr>
        <w:t xml:space="preserve"> that feels both lively and relaxing where appropriate.</w:t>
      </w:r>
    </w:p>
    <w:p w:rsidR="00000000" w:rsidDel="00000000" w:rsidP="00000000" w:rsidRDefault="00000000" w:rsidRPr="00000000" w14:paraId="00000CD0">
      <w:pPr>
        <w:spacing w:after="240" w:before="240" w:lineRule="auto"/>
        <w:rPr/>
      </w:pPr>
      <w:r w:rsidDel="00000000" w:rsidR="00000000" w:rsidRPr="00000000">
        <w:rPr>
          <w:rtl w:val="0"/>
        </w:rPr>
        <w:t xml:space="preserve">To wrap up the narrative, as you exit the facility you pass back through the lobby, perhaps during a busy afternoon. A client is at the kiosk checking in with a quick scan, two clients in the lounge clink cups of tea, a child giggles in the play nook, and down the hall a door opens with a happy customer emerging from their suite, new hairstyle gleaming. The scent of essential oils from the wellness wing mingles with the aroma of fresh coffee from the café. A couple of Suite Pros chat by the retail display, planning a joint event for next week in the ThriveStudio. The franchise owner is at the reception iPad approving a CrownRewards redemption for a client. Despite so many moving parts, the flow is smooth and each person knows exactly where to be – the space </w:t>
      </w:r>
      <w:r w:rsidDel="00000000" w:rsidR="00000000" w:rsidRPr="00000000">
        <w:rPr>
          <w:b w:val="1"/>
          <w:rtl w:val="0"/>
        </w:rPr>
        <w:t xml:space="preserve">guides them</w:t>
      </w:r>
      <w:r w:rsidDel="00000000" w:rsidR="00000000" w:rsidRPr="00000000">
        <w:rPr>
          <w:rtl w:val="0"/>
        </w:rPr>
        <w:t xml:space="preserve">. This flagship location truly feels like a </w:t>
      </w:r>
      <w:r w:rsidDel="00000000" w:rsidR="00000000" w:rsidRPr="00000000">
        <w:rPr>
          <w:b w:val="1"/>
          <w:rtl w:val="0"/>
        </w:rPr>
        <w:t xml:space="preserve">mini-village of entrepreneurship and self-care</w:t>
      </w:r>
      <w:r w:rsidDel="00000000" w:rsidR="00000000" w:rsidRPr="00000000">
        <w:rPr>
          <w:rtl w:val="0"/>
        </w:rPr>
        <w:t xml:space="preserve">, where every room, corridor, and corner has a purpose and a vibe. It’s at once </w:t>
      </w:r>
      <w:r w:rsidDel="00000000" w:rsidR="00000000" w:rsidRPr="00000000">
        <w:rPr>
          <w:b w:val="1"/>
          <w:rtl w:val="0"/>
        </w:rPr>
        <w:t xml:space="preserve">professional, empowering, and welcoming</w:t>
      </w:r>
      <w:r w:rsidDel="00000000" w:rsidR="00000000" w:rsidRPr="00000000">
        <w:rPr>
          <w:rtl w:val="0"/>
        </w:rPr>
        <w:t xml:space="preserve"> – delivering on the promise that </w:t>
      </w:r>
      <w:r w:rsidDel="00000000" w:rsidR="00000000" w:rsidRPr="00000000">
        <w:rPr>
          <w:i w:val="1"/>
          <w:rtl w:val="0"/>
        </w:rPr>
        <w:t xml:space="preserve">“your passion, our platform, a shared prosperity”</w:t>
      </w:r>
      <w:r w:rsidDel="00000000" w:rsidR="00000000" w:rsidRPr="00000000">
        <w:rPr>
          <w:rtl w:val="0"/>
        </w:rPr>
        <w:t xml:space="preserve"> is not just a slogan but a lived experience within these walls.</w:t>
      </w:r>
    </w:p>
    <w:p w:rsidR="00000000" w:rsidDel="00000000" w:rsidP="00000000" w:rsidRDefault="00000000" w:rsidRPr="00000000" w14:paraId="00000CD1">
      <w:pPr>
        <w:pStyle w:val="Heading2"/>
        <w:keepNext w:val="0"/>
        <w:keepLines w:val="0"/>
        <w:spacing w:before="360" w:lineRule="auto"/>
        <w:rPr>
          <w:rFonts w:ascii="Aptos" w:cs="Aptos" w:eastAsia="Aptos" w:hAnsi="Aptos"/>
          <w:b w:val="1"/>
          <w:color w:val="000000"/>
          <w:sz w:val="34"/>
          <w:szCs w:val="34"/>
        </w:rPr>
      </w:pPr>
      <w:bookmarkStart w:colFirst="0" w:colLast="0" w:name="_heading=h.g4o90kuh7kkf" w:id="412"/>
      <w:bookmarkEnd w:id="412"/>
      <w:r w:rsidDel="00000000" w:rsidR="00000000" w:rsidRPr="00000000">
        <w:br w:type="page"/>
      </w:r>
      <w:r w:rsidDel="00000000" w:rsidR="00000000" w:rsidRPr="00000000">
        <w:rPr>
          <w:rtl w:val="0"/>
        </w:rPr>
      </w:r>
    </w:p>
    <w:p w:rsidR="00000000" w:rsidDel="00000000" w:rsidP="00000000" w:rsidRDefault="00000000" w:rsidRPr="00000000" w14:paraId="00000CD2">
      <w:pPr>
        <w:pStyle w:val="Heading2"/>
        <w:keepNext w:val="0"/>
        <w:keepLines w:val="0"/>
        <w:spacing w:before="360" w:lineRule="auto"/>
        <w:rPr>
          <w:rFonts w:ascii="Aptos" w:cs="Aptos" w:eastAsia="Aptos" w:hAnsi="Aptos"/>
          <w:b w:val="1"/>
          <w:color w:val="000000"/>
          <w:sz w:val="34"/>
          <w:szCs w:val="34"/>
        </w:rPr>
      </w:pPr>
      <w:bookmarkStart w:colFirst="0" w:colLast="0" w:name="_heading=h.ydoukaa9g1sd" w:id="413"/>
      <w:bookmarkEnd w:id="413"/>
      <w:r w:rsidDel="00000000" w:rsidR="00000000" w:rsidRPr="00000000">
        <w:rPr>
          <w:rFonts w:ascii="Aptos" w:cs="Aptos" w:eastAsia="Aptos" w:hAnsi="Aptos"/>
          <w:b w:val="1"/>
          <w:color w:val="000000"/>
          <w:sz w:val="34"/>
          <w:szCs w:val="34"/>
          <w:rtl w:val="0"/>
        </w:rPr>
        <w:t xml:space="preserve">Zone-by-Zone Architectural Breakdown</w:t>
      </w:r>
    </w:p>
    <w:p w:rsidR="00000000" w:rsidDel="00000000" w:rsidP="00000000" w:rsidRDefault="00000000" w:rsidRPr="00000000" w14:paraId="00000CD3">
      <w:pPr>
        <w:spacing w:after="240" w:before="240" w:lineRule="auto"/>
        <w:rPr/>
      </w:pPr>
      <w:r w:rsidDel="00000000" w:rsidR="00000000" w:rsidRPr="00000000">
        <w:rPr>
          <w:rtl w:val="0"/>
        </w:rPr>
        <w:t xml:space="preserve">Below is a detailed breakdown of the flagship location’s key zones, including approximate sizes, purposes, spatial flow relationships, required infrastructure/utilities, and placement of core systems. This provides a </w:t>
      </w:r>
      <w:r w:rsidDel="00000000" w:rsidR="00000000" w:rsidRPr="00000000">
        <w:rPr>
          <w:b w:val="1"/>
          <w:rtl w:val="0"/>
        </w:rPr>
        <w:t xml:space="preserve">blueprint-style overview</w:t>
      </w:r>
      <w:r w:rsidDel="00000000" w:rsidR="00000000" w:rsidRPr="00000000">
        <w:rPr>
          <w:rtl w:val="0"/>
        </w:rPr>
        <w:t xml:space="preserve"> of how each area functions and connects to the whole.</w:t>
      </w:r>
    </w:p>
    <w:p w:rsidR="00000000" w:rsidDel="00000000" w:rsidP="00000000" w:rsidRDefault="00000000" w:rsidRPr="00000000" w14:paraId="00000CD4">
      <w:pPr>
        <w:pStyle w:val="Heading3"/>
        <w:keepNext w:val="0"/>
        <w:keepLines w:val="0"/>
        <w:spacing w:before="280" w:lineRule="auto"/>
        <w:rPr>
          <w:b w:val="1"/>
          <w:color w:val="000000"/>
          <w:sz w:val="26"/>
          <w:szCs w:val="26"/>
        </w:rPr>
      </w:pPr>
      <w:bookmarkStart w:colFirst="0" w:colLast="0" w:name="_heading=h.xm0hsqzg6ph7" w:id="414"/>
      <w:bookmarkEnd w:id="414"/>
      <w:r w:rsidDel="00000000" w:rsidR="00000000" w:rsidRPr="00000000">
        <w:rPr>
          <w:b w:val="1"/>
          <w:color w:val="000000"/>
          <w:sz w:val="26"/>
          <w:szCs w:val="26"/>
          <w:rtl w:val="0"/>
        </w:rPr>
        <w:t xml:space="preserve">Entrance &amp; Façade</w:t>
      </w:r>
    </w:p>
    <w:p w:rsidR="00000000" w:rsidDel="00000000" w:rsidP="00000000" w:rsidRDefault="00000000" w:rsidRPr="00000000" w14:paraId="00000CD5">
      <w:pPr>
        <w:numPr>
          <w:ilvl w:val="0"/>
          <w:numId w:val="76"/>
        </w:numPr>
        <w:spacing w:after="0" w:before="240" w:lineRule="auto"/>
        <w:ind w:left="720" w:hanging="360"/>
        <w:rPr/>
      </w:pPr>
      <w:r w:rsidDel="00000000" w:rsidR="00000000" w:rsidRPr="00000000">
        <w:rPr>
          <w:b w:val="1"/>
          <w:rtl w:val="0"/>
        </w:rPr>
        <w:t xml:space="preserve">Size &amp; Layout:</w:t>
      </w:r>
      <w:r w:rsidDel="00000000" w:rsidR="00000000" w:rsidRPr="00000000">
        <w:rPr>
          <w:rtl w:val="0"/>
        </w:rPr>
        <w:t xml:space="preserve"> ~200 sq ft exterior entry plaza. Features a wide double-door entry (ADA-compliant width) with an overhead canopy. In urban deployments, entrance may be flush with sidewalk; in suburban/rural, a small vestibule or covered porch with seating and planters might precede the doors.</w:t>
        <w:br w:type="textWrapping"/>
      </w:r>
    </w:p>
    <w:p w:rsidR="00000000" w:rsidDel="00000000" w:rsidP="00000000" w:rsidRDefault="00000000" w:rsidRPr="00000000" w14:paraId="00000CD6">
      <w:pPr>
        <w:numPr>
          <w:ilvl w:val="0"/>
          <w:numId w:val="76"/>
        </w:numPr>
        <w:spacing w:after="0" w:before="0" w:lineRule="auto"/>
        <w:ind w:left="720" w:hanging="360"/>
        <w:rPr/>
      </w:pPr>
      <w:r w:rsidDel="00000000" w:rsidR="00000000" w:rsidRPr="00000000">
        <w:rPr>
          <w:b w:val="1"/>
          <w:rtl w:val="0"/>
        </w:rPr>
        <w:t xml:space="preserve">Purpose:</w:t>
      </w:r>
      <w:r w:rsidDel="00000000" w:rsidR="00000000" w:rsidRPr="00000000">
        <w:rPr>
          <w:rtl w:val="0"/>
        </w:rPr>
        <w:t xml:space="preserve"> Creates a strong first impression and transition from outside to inside. Showcases branding (illuminated signage, logo decals on glass) and possibly digital promo displays. Acts as a buffer for climate control (vestibule helps reduce HVAC loss).</w:t>
        <w:br w:type="textWrapping"/>
      </w:r>
    </w:p>
    <w:p w:rsidR="00000000" w:rsidDel="00000000" w:rsidP="00000000" w:rsidRDefault="00000000" w:rsidRPr="00000000" w14:paraId="00000CD7">
      <w:pPr>
        <w:numPr>
          <w:ilvl w:val="0"/>
          <w:numId w:val="76"/>
        </w:numPr>
        <w:spacing w:after="0" w:before="0" w:lineRule="auto"/>
        <w:ind w:left="720" w:hanging="360"/>
        <w:rPr/>
      </w:pPr>
      <w:r w:rsidDel="00000000" w:rsidR="00000000" w:rsidRPr="00000000">
        <w:rPr>
          <w:b w:val="1"/>
          <w:rtl w:val="0"/>
        </w:rPr>
        <w:t xml:space="preserve">Flow &amp; Adjacencies:</w:t>
      </w:r>
      <w:r w:rsidDel="00000000" w:rsidR="00000000" w:rsidRPr="00000000">
        <w:rPr>
          <w:rtl w:val="0"/>
        </w:rPr>
        <w:t xml:space="preserve"> Directly leads into the main Lobby/Reception area. In a downtown/mixed-use context, entrance might connect from a street-front; in a strip mall, from a parking lot. Ensures smooth ingress/egress even during peak times (doors swing outward with panic bars for fire code). Adjacent to the front windows which allow passersby to see the inviting interior.</w:t>
        <w:br w:type="textWrapping"/>
      </w:r>
    </w:p>
    <w:p w:rsidR="00000000" w:rsidDel="00000000" w:rsidP="00000000" w:rsidRDefault="00000000" w:rsidRPr="00000000" w14:paraId="00000CD8">
      <w:pPr>
        <w:numPr>
          <w:ilvl w:val="0"/>
          <w:numId w:val="76"/>
        </w:numPr>
        <w:spacing w:after="0" w:before="0" w:lineRule="auto"/>
        <w:ind w:left="720" w:hanging="360"/>
        <w:rPr/>
      </w:pPr>
      <w:r w:rsidDel="00000000" w:rsidR="00000000" w:rsidRPr="00000000">
        <w:rPr>
          <w:b w:val="1"/>
          <w:rtl w:val="0"/>
        </w:rPr>
        <w:t xml:space="preserve">Infrastructure:</w:t>
      </w:r>
      <w:r w:rsidDel="00000000" w:rsidR="00000000" w:rsidRPr="00000000">
        <w:rPr>
          <w:rtl w:val="0"/>
        </w:rPr>
        <w:t xml:space="preserve"> Exterior lighting (for signage and safety), security cameras at entry, and a door access system (mag-lock or keycard reader) for after-hours entry by Suite Pros. Weather mat flooring at threshold for slip prevention.</w:t>
        <w:br w:type="textWrapping"/>
      </w:r>
    </w:p>
    <w:p w:rsidR="00000000" w:rsidDel="00000000" w:rsidP="00000000" w:rsidRDefault="00000000" w:rsidRPr="00000000" w14:paraId="00000CD9">
      <w:pPr>
        <w:numPr>
          <w:ilvl w:val="0"/>
          <w:numId w:val="76"/>
        </w:numPr>
        <w:spacing w:after="240" w:before="0" w:lineRule="auto"/>
        <w:ind w:left="720" w:hanging="360"/>
        <w:rPr/>
      </w:pPr>
      <w:r w:rsidDel="00000000" w:rsidR="00000000" w:rsidRPr="00000000">
        <w:rPr>
          <w:b w:val="1"/>
          <w:rtl w:val="0"/>
        </w:rPr>
        <w:t xml:space="preserve">Key Systems:</w:t>
      </w:r>
      <w:r w:rsidDel="00000000" w:rsidR="00000000" w:rsidRPr="00000000">
        <w:rPr>
          <w:rtl w:val="0"/>
        </w:rPr>
        <w:t xml:space="preserve"> </w:t>
      </w:r>
      <w:r w:rsidDel="00000000" w:rsidR="00000000" w:rsidRPr="00000000">
        <w:rPr>
          <w:b w:val="1"/>
          <w:rtl w:val="0"/>
        </w:rPr>
        <w:t xml:space="preserve">CrownRewards check-in kiosk</w:t>
      </w:r>
      <w:r w:rsidDel="00000000" w:rsidR="00000000" w:rsidRPr="00000000">
        <w:rPr>
          <w:rtl w:val="0"/>
        </w:rPr>
        <w:t xml:space="preserve"> positioned just inside the doors for immediate use. This area is also where a </w:t>
      </w:r>
      <w:r w:rsidDel="00000000" w:rsidR="00000000" w:rsidRPr="00000000">
        <w:rPr>
          <w:b w:val="1"/>
          <w:rtl w:val="0"/>
        </w:rPr>
        <w:t xml:space="preserve">Wi-Fi hub</w:t>
      </w:r>
      <w:r w:rsidDel="00000000" w:rsidR="00000000" w:rsidRPr="00000000">
        <w:rPr>
          <w:rtl w:val="0"/>
        </w:rPr>
        <w:t xml:space="preserve"> is placed (often above the ceiling in the vestibule) to handle high device load near the entrance. A </w:t>
      </w:r>
      <w:r w:rsidDel="00000000" w:rsidR="00000000" w:rsidRPr="00000000">
        <w:rPr>
          <w:b w:val="1"/>
          <w:rtl w:val="0"/>
        </w:rPr>
        <w:t xml:space="preserve">scent diffuser</w:t>
      </w:r>
      <w:r w:rsidDel="00000000" w:rsidR="00000000" w:rsidRPr="00000000">
        <w:rPr>
          <w:rtl w:val="0"/>
        </w:rPr>
        <w:t xml:space="preserve"> is tied into the entry HVAC vent to ensure the signature scent greets visitors subtly as they walk in. Accessibility features (automatic door opener, call button) installed as required.</w:t>
        <w:br w:type="textWrapping"/>
      </w:r>
    </w:p>
    <w:p w:rsidR="00000000" w:rsidDel="00000000" w:rsidP="00000000" w:rsidRDefault="00000000" w:rsidRPr="00000000" w14:paraId="00000CDA">
      <w:pPr>
        <w:pStyle w:val="Heading3"/>
        <w:keepNext w:val="0"/>
        <w:keepLines w:val="0"/>
        <w:spacing w:before="280" w:lineRule="auto"/>
        <w:rPr>
          <w:b w:val="1"/>
          <w:color w:val="000000"/>
          <w:sz w:val="26"/>
          <w:szCs w:val="26"/>
        </w:rPr>
      </w:pPr>
      <w:bookmarkStart w:colFirst="0" w:colLast="0" w:name="_heading=h.gdixps4b955u" w:id="415"/>
      <w:bookmarkEnd w:id="415"/>
      <w:r w:rsidDel="00000000" w:rsidR="00000000" w:rsidRPr="00000000">
        <w:br w:type="page"/>
      </w:r>
      <w:r w:rsidDel="00000000" w:rsidR="00000000" w:rsidRPr="00000000">
        <w:rPr>
          <w:rtl w:val="0"/>
        </w:rPr>
      </w:r>
    </w:p>
    <w:p w:rsidR="00000000" w:rsidDel="00000000" w:rsidP="00000000" w:rsidRDefault="00000000" w:rsidRPr="00000000" w14:paraId="00000CDB">
      <w:pPr>
        <w:pStyle w:val="Heading3"/>
        <w:keepNext w:val="0"/>
        <w:keepLines w:val="0"/>
        <w:spacing w:before="280" w:lineRule="auto"/>
        <w:rPr>
          <w:b w:val="1"/>
          <w:color w:val="000000"/>
          <w:sz w:val="26"/>
          <w:szCs w:val="26"/>
        </w:rPr>
      </w:pPr>
      <w:bookmarkStart w:colFirst="0" w:colLast="0" w:name="_heading=h.4riav0uase9u" w:id="416"/>
      <w:bookmarkEnd w:id="416"/>
      <w:r w:rsidDel="00000000" w:rsidR="00000000" w:rsidRPr="00000000">
        <w:rPr>
          <w:b w:val="1"/>
          <w:color w:val="000000"/>
          <w:sz w:val="26"/>
          <w:szCs w:val="26"/>
          <w:rtl w:val="0"/>
        </w:rPr>
        <w:t xml:space="preserve">Lobby &amp; Reception Area</w:t>
      </w:r>
    </w:p>
    <w:p w:rsidR="00000000" w:rsidDel="00000000" w:rsidP="00000000" w:rsidRDefault="00000000" w:rsidRPr="00000000" w14:paraId="00000CDC">
      <w:pPr>
        <w:numPr>
          <w:ilvl w:val="0"/>
          <w:numId w:val="135"/>
        </w:numPr>
        <w:spacing w:after="0" w:before="240" w:lineRule="auto"/>
        <w:ind w:left="720" w:hanging="360"/>
        <w:rPr/>
      </w:pPr>
      <w:r w:rsidDel="00000000" w:rsidR="00000000" w:rsidRPr="00000000">
        <w:rPr>
          <w:b w:val="1"/>
          <w:rtl w:val="0"/>
        </w:rPr>
        <w:t xml:space="preserve">Size &amp; Layout:</w:t>
      </w:r>
      <w:r w:rsidDel="00000000" w:rsidR="00000000" w:rsidRPr="00000000">
        <w:rPr>
          <w:rtl w:val="0"/>
        </w:rPr>
        <w:t xml:space="preserve"> Approximately 600–800 sq ft, open-plan. Includes a reception desk zone (~100 sq ft) and adjacent retail/product display (~50–100 sq ft). Typically near the front entrance with clear sightlines.</w:t>
        <w:br w:type="textWrapping"/>
      </w:r>
    </w:p>
    <w:p w:rsidR="00000000" w:rsidDel="00000000" w:rsidP="00000000" w:rsidRDefault="00000000" w:rsidRPr="00000000" w14:paraId="00000CDD">
      <w:pPr>
        <w:numPr>
          <w:ilvl w:val="0"/>
          <w:numId w:val="135"/>
        </w:numPr>
        <w:spacing w:after="0" w:before="0" w:lineRule="auto"/>
        <w:ind w:left="720" w:hanging="360"/>
        <w:rPr/>
      </w:pPr>
      <w:r w:rsidDel="00000000" w:rsidR="00000000" w:rsidRPr="00000000">
        <w:rPr>
          <w:b w:val="1"/>
          <w:rtl w:val="0"/>
        </w:rPr>
        <w:t xml:space="preserve">Purpose:</w:t>
      </w:r>
      <w:r w:rsidDel="00000000" w:rsidR="00000000" w:rsidRPr="00000000">
        <w:rPr>
          <w:rtl w:val="0"/>
        </w:rPr>
        <w:t xml:space="preserve"> Serves as the welcome area for all visitors – check-ins, waiting, and retail browsing. Makes a </w:t>
      </w:r>
      <w:r w:rsidDel="00000000" w:rsidR="00000000" w:rsidRPr="00000000">
        <w:rPr>
          <w:b w:val="1"/>
          <w:rtl w:val="0"/>
        </w:rPr>
        <w:t xml:space="preserve">great first impression with upscale design and comfort</w:t>
      </w:r>
      <w:r w:rsidDel="00000000" w:rsidR="00000000" w:rsidRPr="00000000">
        <w:rPr>
          <w:rtl w:val="0"/>
        </w:rPr>
        <w:t xml:space="preserve">. Also functions as a retail point-of-sale for product purchases.</w:t>
        <w:br w:type="textWrapping"/>
      </w:r>
    </w:p>
    <w:p w:rsidR="00000000" w:rsidDel="00000000" w:rsidP="00000000" w:rsidRDefault="00000000" w:rsidRPr="00000000" w14:paraId="00000CDE">
      <w:pPr>
        <w:numPr>
          <w:ilvl w:val="0"/>
          <w:numId w:val="135"/>
        </w:numPr>
        <w:spacing w:after="0" w:before="0" w:lineRule="auto"/>
        <w:ind w:left="720" w:hanging="360"/>
        <w:rPr/>
      </w:pPr>
      <w:r w:rsidDel="00000000" w:rsidR="00000000" w:rsidRPr="00000000">
        <w:rPr>
          <w:b w:val="1"/>
          <w:rtl w:val="0"/>
        </w:rPr>
        <w:t xml:space="preserve">Flow &amp; Connectivity:</w:t>
      </w:r>
      <w:r w:rsidDel="00000000" w:rsidR="00000000" w:rsidRPr="00000000">
        <w:rPr>
          <w:rtl w:val="0"/>
        </w:rPr>
        <w:t xml:space="preserve"> Centrally connects to major zones: from lobby one can go to the Lounge, down main corridors to suites, or to specialty areas. Designed to handle multiple clients arriving – space for a small queue at reception and room to browse retail without blocking flow. Open to the lounge seating area (no wall, perhaps a partial partition or decorative divider). In multi-story urban designs, lobby might be at ground level with corridors/suites on the same floor or upper floors (with elevator access in lobby).</w:t>
        <w:br w:type="textWrapping"/>
      </w:r>
    </w:p>
    <w:p w:rsidR="00000000" w:rsidDel="00000000" w:rsidP="00000000" w:rsidRDefault="00000000" w:rsidRPr="00000000" w14:paraId="00000CDF">
      <w:pPr>
        <w:numPr>
          <w:ilvl w:val="0"/>
          <w:numId w:val="135"/>
        </w:numPr>
        <w:spacing w:after="0" w:before="0" w:lineRule="auto"/>
        <w:ind w:left="720" w:hanging="360"/>
        <w:rPr/>
      </w:pPr>
      <w:r w:rsidDel="00000000" w:rsidR="00000000" w:rsidRPr="00000000">
        <w:rPr>
          <w:b w:val="1"/>
          <w:rtl w:val="0"/>
        </w:rPr>
        <w:t xml:space="preserve">Infrastructure:</w:t>
      </w:r>
      <w:r w:rsidDel="00000000" w:rsidR="00000000" w:rsidRPr="00000000">
        <w:rPr>
          <w:rtl w:val="0"/>
        </w:rPr>
        <w:t xml:space="preserve"> </w:t>
      </w:r>
      <w:r w:rsidDel="00000000" w:rsidR="00000000" w:rsidRPr="00000000">
        <w:rPr>
          <w:b w:val="1"/>
          <w:rtl w:val="0"/>
        </w:rPr>
        <w:t xml:space="preserve">Reception desk</w:t>
      </w:r>
      <w:r w:rsidDel="00000000" w:rsidR="00000000" w:rsidRPr="00000000">
        <w:rPr>
          <w:rtl w:val="0"/>
        </w:rPr>
        <w:t xml:space="preserve"> with built-in power outlets, data ports, and a terminal for the booking/POS system (ThriveSeat). </w:t>
      </w:r>
      <w:r w:rsidDel="00000000" w:rsidR="00000000" w:rsidRPr="00000000">
        <w:rPr>
          <w:b w:val="1"/>
          <w:rtl w:val="0"/>
        </w:rPr>
        <w:t xml:space="preserve">Retail displays</w:t>
      </w:r>
      <w:r w:rsidDel="00000000" w:rsidR="00000000" w:rsidRPr="00000000">
        <w:rPr>
          <w:rtl w:val="0"/>
        </w:rPr>
        <w:t xml:space="preserve"> with lockable storage and integrated lighting. Ceiling-mounted speakers for ambient music. The </w:t>
      </w:r>
      <w:r w:rsidDel="00000000" w:rsidR="00000000" w:rsidRPr="00000000">
        <w:rPr>
          <w:b w:val="1"/>
          <w:rtl w:val="0"/>
        </w:rPr>
        <w:t xml:space="preserve">HVAC</w:t>
      </w:r>
      <w:r w:rsidDel="00000000" w:rsidR="00000000" w:rsidRPr="00000000">
        <w:rPr>
          <w:rtl w:val="0"/>
        </w:rPr>
        <w:t xml:space="preserve"> here is sized to accommodate frequent door opening – additional air curtain or vent by the door to stabilize temperature. High-durability but attractive finishes (e.g., porcelain tile or sealed concrete floor) to withstand heavy foot traffic.</w:t>
        <w:br w:type="textWrapping"/>
      </w:r>
    </w:p>
    <w:p w:rsidR="00000000" w:rsidDel="00000000" w:rsidP="00000000" w:rsidRDefault="00000000" w:rsidRPr="00000000" w14:paraId="00000CE0">
      <w:pPr>
        <w:numPr>
          <w:ilvl w:val="0"/>
          <w:numId w:val="135"/>
        </w:numPr>
        <w:spacing w:after="240" w:before="0" w:lineRule="auto"/>
        <w:ind w:left="720" w:hanging="360"/>
        <w:rPr/>
      </w:pPr>
      <w:r w:rsidDel="00000000" w:rsidR="00000000" w:rsidRPr="00000000">
        <w:rPr>
          <w:b w:val="1"/>
          <w:rtl w:val="0"/>
        </w:rPr>
        <w:t xml:space="preserve">Key Systems:</w:t>
      </w:r>
      <w:r w:rsidDel="00000000" w:rsidR="00000000" w:rsidRPr="00000000">
        <w:rPr>
          <w:rtl w:val="0"/>
        </w:rPr>
        <w:t xml:space="preserve"> </w:t>
      </w:r>
      <w:r w:rsidDel="00000000" w:rsidR="00000000" w:rsidRPr="00000000">
        <w:rPr>
          <w:b w:val="1"/>
          <w:rtl w:val="0"/>
        </w:rPr>
        <w:t xml:space="preserve">ThriveSeat check-in tablet</w:t>
      </w:r>
      <w:r w:rsidDel="00000000" w:rsidR="00000000" w:rsidRPr="00000000">
        <w:rPr>
          <w:rtl w:val="0"/>
        </w:rPr>
        <w:t xml:space="preserve"> or computer at reception (for staff or self-service sign-in). A </w:t>
      </w:r>
      <w:r w:rsidDel="00000000" w:rsidR="00000000" w:rsidRPr="00000000">
        <w:rPr>
          <w:b w:val="1"/>
          <w:rtl w:val="0"/>
        </w:rPr>
        <w:t xml:space="preserve">QR code poster</w:t>
      </w:r>
      <w:r w:rsidDel="00000000" w:rsidR="00000000" w:rsidRPr="00000000">
        <w:rPr>
          <w:rtl w:val="0"/>
        </w:rPr>
        <w:t xml:space="preserve"> on the desk for clients to scan with their phone as alternative check-in (syncing with Suite Pro alerts). One of the main </w:t>
      </w:r>
      <w:r w:rsidDel="00000000" w:rsidR="00000000" w:rsidRPr="00000000">
        <w:rPr>
          <w:b w:val="1"/>
          <w:rtl w:val="0"/>
        </w:rPr>
        <w:t xml:space="preserve">security camera feeds</w:t>
      </w:r>
      <w:r w:rsidDel="00000000" w:rsidR="00000000" w:rsidRPr="00000000">
        <w:rPr>
          <w:rtl w:val="0"/>
        </w:rPr>
        <w:t xml:space="preserve"> covers the lobby. </w:t>
      </w:r>
      <w:r w:rsidDel="00000000" w:rsidR="00000000" w:rsidRPr="00000000">
        <w:rPr>
          <w:b w:val="1"/>
          <w:rtl w:val="0"/>
        </w:rPr>
        <w:t xml:space="preserve">CrownRewards Kiosk</w:t>
      </w:r>
      <w:r w:rsidDel="00000000" w:rsidR="00000000" w:rsidRPr="00000000">
        <w:rPr>
          <w:rtl w:val="0"/>
        </w:rPr>
        <w:t xml:space="preserve"> (if not a free-standing unit by the door) could be integrated into the reception counter – allowing loyalty point inquiries/redemption. </w:t>
      </w:r>
      <w:r w:rsidDel="00000000" w:rsidR="00000000" w:rsidRPr="00000000">
        <w:rPr>
          <w:b w:val="1"/>
          <w:rtl w:val="0"/>
        </w:rPr>
        <w:t xml:space="preserve">Wi-Fi access point</w:t>
      </w:r>
      <w:r w:rsidDel="00000000" w:rsidR="00000000" w:rsidRPr="00000000">
        <w:rPr>
          <w:rtl w:val="0"/>
        </w:rPr>
        <w:t xml:space="preserve"> overhead ensures strong signal at this entry hub. Retail area might have a contactless payment reader and tablet for purchases. </w:t>
      </w:r>
      <w:r w:rsidDel="00000000" w:rsidR="00000000" w:rsidRPr="00000000">
        <w:rPr>
          <w:i w:val="1"/>
          <w:rtl w:val="0"/>
        </w:rPr>
        <w:t xml:space="preserve">Utilities:</w:t>
      </w:r>
      <w:r w:rsidDel="00000000" w:rsidR="00000000" w:rsidRPr="00000000">
        <w:rPr>
          <w:rtl w:val="0"/>
        </w:rPr>
        <w:t xml:space="preserve"> standard electrical for lighting and devices, possibly plumbing if a small sink or coffee station is within reception.</w:t>
        <w:br w:type="textWrapping"/>
      </w:r>
    </w:p>
    <w:p w:rsidR="00000000" w:rsidDel="00000000" w:rsidP="00000000" w:rsidRDefault="00000000" w:rsidRPr="00000000" w14:paraId="00000CE1">
      <w:pPr>
        <w:pStyle w:val="Heading3"/>
        <w:keepNext w:val="0"/>
        <w:keepLines w:val="0"/>
        <w:spacing w:before="280" w:lineRule="auto"/>
        <w:rPr>
          <w:b w:val="1"/>
          <w:color w:val="000000"/>
          <w:sz w:val="26"/>
          <w:szCs w:val="26"/>
        </w:rPr>
      </w:pPr>
      <w:bookmarkStart w:colFirst="0" w:colLast="0" w:name="_heading=h.i0ibfowp1oiv" w:id="417"/>
      <w:bookmarkEnd w:id="417"/>
      <w:r w:rsidDel="00000000" w:rsidR="00000000" w:rsidRPr="00000000">
        <w:br w:type="page"/>
      </w:r>
      <w:r w:rsidDel="00000000" w:rsidR="00000000" w:rsidRPr="00000000">
        <w:rPr>
          <w:rtl w:val="0"/>
        </w:rPr>
      </w:r>
    </w:p>
    <w:p w:rsidR="00000000" w:rsidDel="00000000" w:rsidP="00000000" w:rsidRDefault="00000000" w:rsidRPr="00000000" w14:paraId="00000CE2">
      <w:pPr>
        <w:pStyle w:val="Heading3"/>
        <w:keepNext w:val="0"/>
        <w:keepLines w:val="0"/>
        <w:spacing w:before="280" w:lineRule="auto"/>
        <w:rPr>
          <w:b w:val="1"/>
          <w:color w:val="000000"/>
          <w:sz w:val="26"/>
          <w:szCs w:val="26"/>
        </w:rPr>
      </w:pPr>
      <w:bookmarkStart w:colFirst="0" w:colLast="0" w:name="_heading=h.sbz8g4m657z6" w:id="418"/>
      <w:bookmarkEnd w:id="418"/>
      <w:r w:rsidDel="00000000" w:rsidR="00000000" w:rsidRPr="00000000">
        <w:rPr>
          <w:b w:val="1"/>
          <w:color w:val="000000"/>
          <w:sz w:val="26"/>
          <w:szCs w:val="26"/>
          <w:rtl w:val="0"/>
        </w:rPr>
        <w:t xml:space="preserve">Waiting Lounge &amp; MM Café Area</w:t>
      </w:r>
    </w:p>
    <w:p w:rsidR="00000000" w:rsidDel="00000000" w:rsidP="00000000" w:rsidRDefault="00000000" w:rsidRPr="00000000" w14:paraId="00000CE3">
      <w:pPr>
        <w:numPr>
          <w:ilvl w:val="0"/>
          <w:numId w:val="172"/>
        </w:numPr>
        <w:spacing w:after="0" w:before="240" w:lineRule="auto"/>
        <w:ind w:left="720" w:hanging="360"/>
        <w:rPr/>
      </w:pPr>
      <w:r w:rsidDel="00000000" w:rsidR="00000000" w:rsidRPr="00000000">
        <w:rPr>
          <w:b w:val="1"/>
          <w:rtl w:val="0"/>
        </w:rPr>
        <w:t xml:space="preserve">Size &amp; Layout:</w:t>
      </w:r>
      <w:r w:rsidDel="00000000" w:rsidR="00000000" w:rsidRPr="00000000">
        <w:rPr>
          <w:rtl w:val="0"/>
        </w:rPr>
        <w:t xml:space="preserve"> ~500–600 sq ft combined. Lounge seating area (~400 sq ft) with couches/armchairs and side tables; </w:t>
      </w:r>
      <w:r w:rsidDel="00000000" w:rsidR="00000000" w:rsidRPr="00000000">
        <w:rPr>
          <w:b w:val="1"/>
          <w:rtl w:val="0"/>
        </w:rPr>
        <w:t xml:space="preserve">MM Café/ThriveSip</w:t>
      </w:r>
      <w:r w:rsidDel="00000000" w:rsidR="00000000" w:rsidRPr="00000000">
        <w:rPr>
          <w:rtl w:val="0"/>
        </w:rPr>
        <w:t xml:space="preserve"> counter and pantry area (~100–150 sq ft) typically in a corner or along a wall of the lounge. Child Nook (~50 sq ft) adjacent as a semi-open enclave.</w:t>
        <w:br w:type="textWrapping"/>
      </w:r>
    </w:p>
    <w:p w:rsidR="00000000" w:rsidDel="00000000" w:rsidP="00000000" w:rsidRDefault="00000000" w:rsidRPr="00000000" w14:paraId="00000CE4">
      <w:pPr>
        <w:numPr>
          <w:ilvl w:val="0"/>
          <w:numId w:val="172"/>
        </w:numPr>
        <w:spacing w:after="0" w:before="0" w:lineRule="auto"/>
        <w:ind w:left="720" w:hanging="360"/>
        <w:rPr/>
      </w:pPr>
      <w:r w:rsidDel="00000000" w:rsidR="00000000" w:rsidRPr="00000000">
        <w:rPr>
          <w:b w:val="1"/>
          <w:rtl w:val="0"/>
        </w:rPr>
        <w:t xml:space="preserve">Purpose:</w:t>
      </w:r>
      <w:r w:rsidDel="00000000" w:rsidR="00000000" w:rsidRPr="00000000">
        <w:rPr>
          <w:rtl w:val="0"/>
        </w:rPr>
        <w:t xml:space="preserve"> A comfortable </w:t>
      </w:r>
      <w:r w:rsidDel="00000000" w:rsidR="00000000" w:rsidRPr="00000000">
        <w:rPr>
          <w:b w:val="1"/>
          <w:rtl w:val="0"/>
        </w:rPr>
        <w:t xml:space="preserve">client waiting area</w:t>
      </w:r>
      <w:r w:rsidDel="00000000" w:rsidR="00000000" w:rsidRPr="00000000">
        <w:rPr>
          <w:rtl w:val="0"/>
        </w:rPr>
        <w:t xml:space="preserve"> that doubles as a social space, with amenities like refreshments. The café component provides light food/drink options and a break area for Suite Pros (Ambassador Lounge functions) in a polished way. Encourages clients and Pros to linger, interact, and build community.</w:t>
        <w:br w:type="textWrapping"/>
      </w:r>
    </w:p>
    <w:p w:rsidR="00000000" w:rsidDel="00000000" w:rsidP="00000000" w:rsidRDefault="00000000" w:rsidRPr="00000000" w14:paraId="00000CE5">
      <w:pPr>
        <w:numPr>
          <w:ilvl w:val="0"/>
          <w:numId w:val="172"/>
        </w:numPr>
        <w:spacing w:after="0" w:before="0" w:lineRule="auto"/>
        <w:ind w:left="720" w:hanging="360"/>
        <w:rPr/>
      </w:pPr>
      <w:r w:rsidDel="00000000" w:rsidR="00000000" w:rsidRPr="00000000">
        <w:rPr>
          <w:b w:val="1"/>
          <w:rtl w:val="0"/>
        </w:rPr>
        <w:t xml:space="preserve">Flow &amp; Connectivity:</w:t>
      </w:r>
      <w:r w:rsidDel="00000000" w:rsidR="00000000" w:rsidRPr="00000000">
        <w:rPr>
          <w:rtl w:val="0"/>
        </w:rPr>
        <w:t xml:space="preserve"> Openly connected to the Lobby/Reception (often essentially the same continuous space, delineated by furniture or a half-wall). Has direct access to main corridors leading to suites – often the lounge is the last public area before hallways. In floor plan, it might be centrally located so all suite corridors branch off near it (making it a hub). The </w:t>
      </w:r>
      <w:r w:rsidDel="00000000" w:rsidR="00000000" w:rsidRPr="00000000">
        <w:rPr>
          <w:b w:val="1"/>
          <w:rtl w:val="0"/>
        </w:rPr>
        <w:t xml:space="preserve">Child Nook</w:t>
      </w:r>
      <w:r w:rsidDel="00000000" w:rsidR="00000000" w:rsidRPr="00000000">
        <w:rPr>
          <w:rtl w:val="0"/>
        </w:rPr>
        <w:t xml:space="preserve"> is placed at the edge of the lounge, visible from seating and reception but slightly isolated acoustically. The café counter ideally backs against a support wall (for plumbing and electrical), possibly adjacent to a back-of-house kitchen or storage.</w:t>
        <w:br w:type="textWrapping"/>
      </w:r>
    </w:p>
    <w:p w:rsidR="00000000" w:rsidDel="00000000" w:rsidP="00000000" w:rsidRDefault="00000000" w:rsidRPr="00000000" w14:paraId="00000CE6">
      <w:pPr>
        <w:numPr>
          <w:ilvl w:val="0"/>
          <w:numId w:val="172"/>
        </w:numPr>
        <w:spacing w:after="0" w:before="0" w:lineRule="auto"/>
        <w:ind w:left="720" w:hanging="360"/>
        <w:rPr/>
      </w:pPr>
      <w:r w:rsidDel="00000000" w:rsidR="00000000" w:rsidRPr="00000000">
        <w:rPr>
          <w:b w:val="1"/>
          <w:rtl w:val="0"/>
        </w:rPr>
        <w:t xml:space="preserve">Infrastructure:</w:t>
      </w:r>
      <w:r w:rsidDel="00000000" w:rsidR="00000000" w:rsidRPr="00000000">
        <w:rPr>
          <w:rtl w:val="0"/>
        </w:rPr>
        <w:t xml:space="preserve"> </w:t>
      </w:r>
      <w:r w:rsidDel="00000000" w:rsidR="00000000" w:rsidRPr="00000000">
        <w:rPr>
          <w:b w:val="1"/>
          <w:rtl w:val="0"/>
        </w:rPr>
        <w:t xml:space="preserve">Plumbing lines</w:t>
      </w:r>
      <w:r w:rsidDel="00000000" w:rsidR="00000000" w:rsidRPr="00000000">
        <w:rPr>
          <w:rtl w:val="0"/>
        </w:rPr>
        <w:t xml:space="preserve"> for the café (sink, coffee machine, fridge) and possibly a dishwasher if it’s a staffed cafe scenario. Durable, </w:t>
      </w:r>
      <w:r w:rsidDel="00000000" w:rsidR="00000000" w:rsidRPr="00000000">
        <w:rPr>
          <w:b w:val="1"/>
          <w:rtl w:val="0"/>
        </w:rPr>
        <w:t xml:space="preserve">stain-resistant flooring</w:t>
      </w:r>
      <w:r w:rsidDel="00000000" w:rsidR="00000000" w:rsidRPr="00000000">
        <w:rPr>
          <w:rtl w:val="0"/>
        </w:rPr>
        <w:t xml:space="preserve"> in café (tile or luxury vinyl) for easy cleanup, while lounge might have an area rug over hard floor. Extra electrical circuits for appliances (refrigerator, microwave, vending). </w:t>
      </w:r>
      <w:r w:rsidDel="00000000" w:rsidR="00000000" w:rsidRPr="00000000">
        <w:rPr>
          <w:b w:val="1"/>
          <w:rtl w:val="0"/>
        </w:rPr>
        <w:t xml:space="preserve">Sound system</w:t>
      </w:r>
      <w:r w:rsidDel="00000000" w:rsidR="00000000" w:rsidRPr="00000000">
        <w:rPr>
          <w:rtl w:val="0"/>
        </w:rPr>
        <w:t xml:space="preserve"> in lounge with volume control separate from corridors. </w:t>
      </w:r>
      <w:r w:rsidDel="00000000" w:rsidR="00000000" w:rsidRPr="00000000">
        <w:rPr>
          <w:b w:val="1"/>
          <w:rtl w:val="0"/>
        </w:rPr>
        <w:t xml:space="preserve">USB/charging outlets</w:t>
      </w:r>
      <w:r w:rsidDel="00000000" w:rsidR="00000000" w:rsidRPr="00000000">
        <w:rPr>
          <w:rtl w:val="0"/>
        </w:rPr>
        <w:t xml:space="preserve"> near seating for clients. The Child Nook may have soft padding flooring and needs to meet child safety standards (no sharp corners, secured furniture). HVAC for this zone might be slightly over-capacity sized due to potential congregation of people during events.</w:t>
        <w:br w:type="textWrapping"/>
      </w:r>
    </w:p>
    <w:p w:rsidR="00000000" w:rsidDel="00000000" w:rsidP="00000000" w:rsidRDefault="00000000" w:rsidRPr="00000000" w14:paraId="00000CE7">
      <w:pPr>
        <w:numPr>
          <w:ilvl w:val="0"/>
          <w:numId w:val="172"/>
        </w:numPr>
        <w:spacing w:after="240" w:before="0" w:lineRule="auto"/>
        <w:ind w:left="720" w:hanging="360"/>
        <w:rPr/>
      </w:pPr>
      <w:r w:rsidDel="00000000" w:rsidR="00000000" w:rsidRPr="00000000">
        <w:rPr>
          <w:b w:val="1"/>
          <w:rtl w:val="0"/>
        </w:rPr>
        <w:t xml:space="preserve">Key Systems:</w:t>
      </w:r>
      <w:r w:rsidDel="00000000" w:rsidR="00000000" w:rsidRPr="00000000">
        <w:rPr>
          <w:rtl w:val="0"/>
        </w:rPr>
        <w:t xml:space="preserve"> </w:t>
      </w:r>
      <w:r w:rsidDel="00000000" w:rsidR="00000000" w:rsidRPr="00000000">
        <w:rPr>
          <w:b w:val="1"/>
          <w:rtl w:val="0"/>
        </w:rPr>
        <w:t xml:space="preserve">Digital signage screen</w:t>
      </w:r>
      <w:r w:rsidDel="00000000" w:rsidR="00000000" w:rsidRPr="00000000">
        <w:rPr>
          <w:rtl w:val="0"/>
        </w:rPr>
        <w:t xml:space="preserve"> in lounge for CrownThrive media/announcements (e.g., playing CrownThrive TV or showing event schedules). </w:t>
      </w:r>
      <w:r w:rsidDel="00000000" w:rsidR="00000000" w:rsidRPr="00000000">
        <w:rPr>
          <w:b w:val="1"/>
          <w:rtl w:val="0"/>
        </w:rPr>
        <w:t xml:space="preserve">Music speakers</w:t>
      </w:r>
      <w:r w:rsidDel="00000000" w:rsidR="00000000" w:rsidRPr="00000000">
        <w:rPr>
          <w:rtl w:val="0"/>
        </w:rPr>
        <w:t xml:space="preserve"> as part of soundscaping (likely connected to a central system, but zoned). </w:t>
      </w:r>
      <w:r w:rsidDel="00000000" w:rsidR="00000000" w:rsidRPr="00000000">
        <w:rPr>
          <w:b w:val="1"/>
          <w:rtl w:val="0"/>
        </w:rPr>
        <w:t xml:space="preserve">Scent diffuser</w:t>
      </w:r>
      <w:r w:rsidDel="00000000" w:rsidR="00000000" w:rsidRPr="00000000">
        <w:rPr>
          <w:rtl w:val="0"/>
        </w:rPr>
        <w:t xml:space="preserve"> possibly near this area as well – might use a signature scent in lounge to enhance relaxation (tied to HVAC). For the café: a </w:t>
      </w:r>
      <w:r w:rsidDel="00000000" w:rsidR="00000000" w:rsidRPr="00000000">
        <w:rPr>
          <w:b w:val="1"/>
          <w:rtl w:val="0"/>
        </w:rPr>
        <w:t xml:space="preserve">point-of-sale tablet</w:t>
      </w:r>
      <w:r w:rsidDel="00000000" w:rsidR="00000000" w:rsidRPr="00000000">
        <w:rPr>
          <w:rtl w:val="0"/>
        </w:rPr>
        <w:t xml:space="preserve"> for any purchases (integrated with CrownThrive’s system, possibly an extension of ThriveSeat for product sales). The </w:t>
      </w:r>
      <w:r w:rsidDel="00000000" w:rsidR="00000000" w:rsidRPr="00000000">
        <w:rPr>
          <w:b w:val="1"/>
          <w:rtl w:val="0"/>
        </w:rPr>
        <w:t xml:space="preserve">Ambassador Lounge</w:t>
      </w:r>
      <w:r w:rsidDel="00000000" w:rsidR="00000000" w:rsidRPr="00000000">
        <w:rPr>
          <w:rtl w:val="0"/>
        </w:rPr>
        <w:t xml:space="preserve"> portion (back end of café with kitchenette) includes lockers for Suite Pros and a message board or screen posting internal announcements (like “Team Meeting at 3 PM”).</w:t>
        <w:br w:type="textWrapping"/>
      </w:r>
    </w:p>
    <w:p w:rsidR="00000000" w:rsidDel="00000000" w:rsidP="00000000" w:rsidRDefault="00000000" w:rsidRPr="00000000" w14:paraId="00000CE8">
      <w:pPr>
        <w:pStyle w:val="Heading3"/>
        <w:keepNext w:val="0"/>
        <w:keepLines w:val="0"/>
        <w:spacing w:before="280" w:lineRule="auto"/>
        <w:rPr>
          <w:b w:val="1"/>
          <w:color w:val="000000"/>
          <w:sz w:val="26"/>
          <w:szCs w:val="26"/>
        </w:rPr>
      </w:pPr>
      <w:bookmarkStart w:colFirst="0" w:colLast="0" w:name="_heading=h.owep6i63v52h" w:id="419"/>
      <w:bookmarkEnd w:id="419"/>
      <w:r w:rsidDel="00000000" w:rsidR="00000000" w:rsidRPr="00000000">
        <w:br w:type="page"/>
      </w:r>
      <w:r w:rsidDel="00000000" w:rsidR="00000000" w:rsidRPr="00000000">
        <w:rPr>
          <w:rtl w:val="0"/>
        </w:rPr>
      </w:r>
    </w:p>
    <w:p w:rsidR="00000000" w:rsidDel="00000000" w:rsidP="00000000" w:rsidRDefault="00000000" w:rsidRPr="00000000" w14:paraId="00000CE9">
      <w:pPr>
        <w:pStyle w:val="Heading3"/>
        <w:keepNext w:val="0"/>
        <w:keepLines w:val="0"/>
        <w:spacing w:before="280" w:lineRule="auto"/>
        <w:rPr>
          <w:b w:val="1"/>
          <w:color w:val="000000"/>
          <w:sz w:val="26"/>
          <w:szCs w:val="26"/>
        </w:rPr>
      </w:pPr>
      <w:bookmarkStart w:colFirst="0" w:colLast="0" w:name="_heading=h.mb2gseg3p5el" w:id="420"/>
      <w:bookmarkEnd w:id="420"/>
      <w:r w:rsidDel="00000000" w:rsidR="00000000" w:rsidRPr="00000000">
        <w:rPr>
          <w:b w:val="1"/>
          <w:color w:val="000000"/>
          <w:sz w:val="26"/>
          <w:szCs w:val="26"/>
          <w:rtl w:val="0"/>
        </w:rPr>
        <w:t xml:space="preserve">Main Corridors &amp; Hallways</w:t>
      </w:r>
    </w:p>
    <w:p w:rsidR="00000000" w:rsidDel="00000000" w:rsidP="00000000" w:rsidRDefault="00000000" w:rsidRPr="00000000" w14:paraId="00000CEA">
      <w:pPr>
        <w:numPr>
          <w:ilvl w:val="0"/>
          <w:numId w:val="131"/>
        </w:numPr>
        <w:spacing w:after="0" w:before="240" w:lineRule="auto"/>
        <w:ind w:left="720" w:hanging="360"/>
        <w:rPr/>
      </w:pPr>
      <w:r w:rsidDel="00000000" w:rsidR="00000000" w:rsidRPr="00000000">
        <w:rPr>
          <w:b w:val="1"/>
          <w:rtl w:val="0"/>
        </w:rPr>
        <w:t xml:space="preserve">Size &amp; Layout:</w:t>
      </w:r>
      <w:r w:rsidDel="00000000" w:rsidR="00000000" w:rsidRPr="00000000">
        <w:rPr>
          <w:rtl w:val="0"/>
        </w:rPr>
        <w:t xml:space="preserve"> Approximately 4–6 feet wide corridors running through the building, length depending on building shape (total corridor area maybe 1,500+ sq ft given the facility size). Often one main corridor with secondary branches forming a layout that maximizes suite frontage (could be a loop or spine with offshoots).</w:t>
        <w:br w:type="textWrapping"/>
      </w:r>
    </w:p>
    <w:p w:rsidR="00000000" w:rsidDel="00000000" w:rsidP="00000000" w:rsidRDefault="00000000" w:rsidRPr="00000000" w14:paraId="00000CEB">
      <w:pPr>
        <w:numPr>
          <w:ilvl w:val="0"/>
          <w:numId w:val="131"/>
        </w:numPr>
        <w:spacing w:after="0" w:before="0" w:lineRule="auto"/>
        <w:ind w:left="720" w:hanging="360"/>
        <w:rPr/>
      </w:pPr>
      <w:r w:rsidDel="00000000" w:rsidR="00000000" w:rsidRPr="00000000">
        <w:rPr>
          <w:b w:val="1"/>
          <w:rtl w:val="0"/>
        </w:rPr>
        <w:t xml:space="preserve">Purpose:</w:t>
      </w:r>
      <w:r w:rsidDel="00000000" w:rsidR="00000000" w:rsidRPr="00000000">
        <w:rPr>
          <w:rtl w:val="0"/>
        </w:rPr>
        <w:t xml:space="preserve"> Connects all suites and zones; designed as more than just circulation – serves as a gallery and informational spine. Provides access to emergency exits. Should allow two people to walk side by side comfortably (or pass each other) even if one is carrying equipment.</w:t>
        <w:br w:type="textWrapping"/>
      </w:r>
    </w:p>
    <w:p w:rsidR="00000000" w:rsidDel="00000000" w:rsidP="00000000" w:rsidRDefault="00000000" w:rsidRPr="00000000" w14:paraId="00000CEC">
      <w:pPr>
        <w:numPr>
          <w:ilvl w:val="0"/>
          <w:numId w:val="131"/>
        </w:numPr>
        <w:spacing w:after="0" w:before="0" w:lineRule="auto"/>
        <w:ind w:left="720" w:hanging="360"/>
        <w:rPr/>
      </w:pPr>
      <w:r w:rsidDel="00000000" w:rsidR="00000000" w:rsidRPr="00000000">
        <w:rPr>
          <w:b w:val="1"/>
          <w:rtl w:val="0"/>
        </w:rPr>
        <w:t xml:space="preserve">Flow &amp; Connectivity:</w:t>
      </w:r>
      <w:r w:rsidDel="00000000" w:rsidR="00000000" w:rsidRPr="00000000">
        <w:rPr>
          <w:rtl w:val="0"/>
        </w:rPr>
        <w:t xml:space="preserve"> Links the Lobby/Lounge to all </w:t>
      </w:r>
      <w:r w:rsidDel="00000000" w:rsidR="00000000" w:rsidRPr="00000000">
        <w:rPr>
          <w:b w:val="1"/>
          <w:rtl w:val="0"/>
        </w:rPr>
        <w:t xml:space="preserve">Private Suites</w:t>
      </w:r>
      <w:r w:rsidDel="00000000" w:rsidR="00000000" w:rsidRPr="00000000">
        <w:rPr>
          <w:rtl w:val="0"/>
        </w:rPr>
        <w:t xml:space="preserve"> and specialty rooms. Typically, the main corridor begins near reception and runs past suites; at logical points, </w:t>
      </w:r>
      <w:r w:rsidDel="00000000" w:rsidR="00000000" w:rsidRPr="00000000">
        <w:rPr>
          <w:b w:val="1"/>
          <w:rtl w:val="0"/>
        </w:rPr>
        <w:t xml:space="preserve">intersection nodes</w:t>
      </w:r>
      <w:r w:rsidDel="00000000" w:rsidR="00000000" w:rsidRPr="00000000">
        <w:rPr>
          <w:rtl w:val="0"/>
        </w:rPr>
        <w:t xml:space="preserve"> may lead to secondary corridors (for example, a branch leading to the Wellness wing or to restrooms). The design minimizes long, featureless hallways – using slight jogs or widening at certain points to create interest and waiting niches. In multi-level contexts, corridors align with elevator/stair landings for continuity between floors. All corridors ultimately loop back or end at exits (no dead-end maze).</w:t>
        <w:br w:type="textWrapping"/>
      </w:r>
    </w:p>
    <w:p w:rsidR="00000000" w:rsidDel="00000000" w:rsidP="00000000" w:rsidRDefault="00000000" w:rsidRPr="00000000" w14:paraId="00000CED">
      <w:pPr>
        <w:numPr>
          <w:ilvl w:val="0"/>
          <w:numId w:val="131"/>
        </w:numPr>
        <w:spacing w:after="0" w:before="0" w:lineRule="auto"/>
        <w:ind w:left="720" w:hanging="360"/>
        <w:rPr/>
      </w:pPr>
      <w:r w:rsidDel="00000000" w:rsidR="00000000" w:rsidRPr="00000000">
        <w:rPr>
          <w:b w:val="1"/>
          <w:rtl w:val="0"/>
        </w:rPr>
        <w:t xml:space="preserve">Infrastructure:</w:t>
      </w:r>
      <w:r w:rsidDel="00000000" w:rsidR="00000000" w:rsidRPr="00000000">
        <w:rPr>
          <w:rtl w:val="0"/>
        </w:rPr>
        <w:t xml:space="preserve"> High-quality </w:t>
      </w:r>
      <w:r w:rsidDel="00000000" w:rsidR="00000000" w:rsidRPr="00000000">
        <w:rPr>
          <w:b w:val="1"/>
          <w:rtl w:val="0"/>
        </w:rPr>
        <w:t xml:space="preserve">LED lighting</w:t>
      </w:r>
      <w:r w:rsidDel="00000000" w:rsidR="00000000" w:rsidRPr="00000000">
        <w:rPr>
          <w:rtl w:val="0"/>
        </w:rPr>
        <w:t xml:space="preserve"> throughout, possibly cove or panel lighting for even illumination without flicker. Emergency lighting and exit signs per code. </w:t>
      </w:r>
      <w:r w:rsidDel="00000000" w:rsidR="00000000" w:rsidRPr="00000000">
        <w:rPr>
          <w:b w:val="1"/>
          <w:rtl w:val="0"/>
        </w:rPr>
        <w:t xml:space="preserve">Acoustic treatments</w:t>
      </w:r>
      <w:r w:rsidDel="00000000" w:rsidR="00000000" w:rsidRPr="00000000">
        <w:rPr>
          <w:rtl w:val="0"/>
        </w:rPr>
        <w:t xml:space="preserve"> (acoustic ceiling tiles or wall panels disguised as art) to reduce echo given hard surfaces. Possibly a slight positive air pressure in corridors vs suites to contain smells (HVAC calibrated to push air from corridor into suites under doors to some degree, then out via suite vents). </w:t>
      </w:r>
      <w:r w:rsidDel="00000000" w:rsidR="00000000" w:rsidRPr="00000000">
        <w:rPr>
          <w:b w:val="1"/>
          <w:rtl w:val="0"/>
        </w:rPr>
        <w:t xml:space="preserve">Security cameras</w:t>
      </w:r>
      <w:r w:rsidDel="00000000" w:rsidR="00000000" w:rsidRPr="00000000">
        <w:rPr>
          <w:rtl w:val="0"/>
        </w:rPr>
        <w:t xml:space="preserve"> positioned at corridor intersections and ends for safety. Fire safety: smoke detectors, sprinklers overhead.</w:t>
        <w:br w:type="textWrapping"/>
      </w:r>
    </w:p>
    <w:p w:rsidR="00000000" w:rsidDel="00000000" w:rsidP="00000000" w:rsidRDefault="00000000" w:rsidRPr="00000000" w14:paraId="00000CEE">
      <w:pPr>
        <w:numPr>
          <w:ilvl w:val="0"/>
          <w:numId w:val="131"/>
        </w:numPr>
        <w:spacing w:after="240" w:before="0" w:lineRule="auto"/>
        <w:ind w:left="720" w:hanging="360"/>
        <w:rPr/>
      </w:pPr>
      <w:r w:rsidDel="00000000" w:rsidR="00000000" w:rsidRPr="00000000">
        <w:rPr>
          <w:b w:val="1"/>
          <w:rtl w:val="0"/>
        </w:rPr>
        <w:t xml:space="preserve">Key Systems:</w:t>
      </w:r>
      <w:r w:rsidDel="00000000" w:rsidR="00000000" w:rsidRPr="00000000">
        <w:rPr>
          <w:rtl w:val="0"/>
        </w:rPr>
        <w:t xml:space="preserve"> </w:t>
      </w:r>
      <w:r w:rsidDel="00000000" w:rsidR="00000000" w:rsidRPr="00000000">
        <w:rPr>
          <w:b w:val="1"/>
          <w:rtl w:val="0"/>
        </w:rPr>
        <w:t xml:space="preserve">Directional signage</w:t>
      </w:r>
      <w:r w:rsidDel="00000000" w:rsidR="00000000" w:rsidRPr="00000000">
        <w:rPr>
          <w:rtl w:val="0"/>
        </w:rPr>
        <w:t xml:space="preserve"> (displays or placards) showing suite numbers and specialty zones – possibly digital so it can be updated or show promotions (“← Suites 1–10 | Wellness Wing | ThriveStudio →”). </w:t>
      </w:r>
      <w:r w:rsidDel="00000000" w:rsidR="00000000" w:rsidRPr="00000000">
        <w:rPr>
          <w:b w:val="1"/>
          <w:rtl w:val="0"/>
        </w:rPr>
        <w:t xml:space="preserve">Environmental sensors</w:t>
      </w:r>
      <w:r w:rsidDel="00000000" w:rsidR="00000000" w:rsidRPr="00000000">
        <w:rPr>
          <w:rtl w:val="0"/>
        </w:rPr>
        <w:t xml:space="preserve"> like thermostats and smoke/CO detectors at intervals. </w:t>
      </w:r>
      <w:r w:rsidDel="00000000" w:rsidR="00000000" w:rsidRPr="00000000">
        <w:rPr>
          <w:b w:val="1"/>
          <w:rtl w:val="0"/>
        </w:rPr>
        <w:t xml:space="preserve">Wi-Fi access points</w:t>
      </w:r>
      <w:r w:rsidDel="00000000" w:rsidR="00000000" w:rsidRPr="00000000">
        <w:rPr>
          <w:rtl w:val="0"/>
        </w:rPr>
        <w:t xml:space="preserve"> spaced along halls (ensuring seamless coverage into all suites). </w:t>
      </w:r>
      <w:r w:rsidDel="00000000" w:rsidR="00000000" w:rsidRPr="00000000">
        <w:rPr>
          <w:b w:val="1"/>
          <w:rtl w:val="0"/>
        </w:rPr>
        <w:t xml:space="preserve">Artwork and digital bulletin boards</w:t>
      </w:r>
      <w:r w:rsidDel="00000000" w:rsidR="00000000" w:rsidRPr="00000000">
        <w:rPr>
          <w:rtl w:val="0"/>
        </w:rPr>
        <w:t xml:space="preserve"> as mentioned, one of which might be interactive (touchscreen for events, etc.). All IoT suite door locks are networked, with gateways likely located in ceiling of corridors to communicate with them. If any </w:t>
      </w:r>
      <w:r w:rsidDel="00000000" w:rsidR="00000000" w:rsidRPr="00000000">
        <w:rPr>
          <w:b w:val="1"/>
          <w:rtl w:val="0"/>
        </w:rPr>
        <w:t xml:space="preserve">kiosk</w:t>
      </w:r>
      <w:r w:rsidDel="00000000" w:rsidR="00000000" w:rsidRPr="00000000">
        <w:rPr>
          <w:rtl w:val="0"/>
        </w:rPr>
        <w:t xml:space="preserve"> or feedback tablet is used (e.g., “Rate our restroom cleanliness” outside restrooms), it would be wall-mounted in the hall. The corridors also house entries to </w:t>
      </w:r>
      <w:r w:rsidDel="00000000" w:rsidR="00000000" w:rsidRPr="00000000">
        <w:rPr>
          <w:b w:val="1"/>
          <w:rtl w:val="0"/>
        </w:rPr>
        <w:t xml:space="preserve">Restrooms, Laundry, and other support rooms</w:t>
      </w:r>
      <w:r w:rsidDel="00000000" w:rsidR="00000000" w:rsidRPr="00000000">
        <w:rPr>
          <w:rtl w:val="0"/>
        </w:rPr>
        <w:t xml:space="preserve">, usually marked with clear signage.</w:t>
        <w:br w:type="textWrapping"/>
      </w:r>
    </w:p>
    <w:p w:rsidR="00000000" w:rsidDel="00000000" w:rsidP="00000000" w:rsidRDefault="00000000" w:rsidRPr="00000000" w14:paraId="00000CEF">
      <w:pPr>
        <w:pStyle w:val="Heading3"/>
        <w:keepNext w:val="0"/>
        <w:keepLines w:val="0"/>
        <w:spacing w:before="280" w:lineRule="auto"/>
        <w:rPr>
          <w:b w:val="1"/>
          <w:color w:val="000000"/>
          <w:sz w:val="26"/>
          <w:szCs w:val="26"/>
        </w:rPr>
      </w:pPr>
      <w:bookmarkStart w:colFirst="0" w:colLast="0" w:name="_heading=h.i2tq1ywo6nw4" w:id="421"/>
      <w:bookmarkEnd w:id="421"/>
      <w:r w:rsidDel="00000000" w:rsidR="00000000" w:rsidRPr="00000000">
        <w:br w:type="page"/>
      </w:r>
      <w:r w:rsidDel="00000000" w:rsidR="00000000" w:rsidRPr="00000000">
        <w:rPr>
          <w:rtl w:val="0"/>
        </w:rPr>
      </w:r>
    </w:p>
    <w:p w:rsidR="00000000" w:rsidDel="00000000" w:rsidP="00000000" w:rsidRDefault="00000000" w:rsidRPr="00000000" w14:paraId="00000CF0">
      <w:pPr>
        <w:pStyle w:val="Heading3"/>
        <w:keepNext w:val="0"/>
        <w:keepLines w:val="0"/>
        <w:spacing w:before="280" w:lineRule="auto"/>
        <w:rPr>
          <w:b w:val="1"/>
          <w:color w:val="000000"/>
          <w:sz w:val="26"/>
          <w:szCs w:val="26"/>
        </w:rPr>
      </w:pPr>
      <w:bookmarkStart w:colFirst="0" w:colLast="0" w:name="_heading=h.roomo8jm23hm" w:id="422"/>
      <w:bookmarkEnd w:id="422"/>
      <w:r w:rsidDel="00000000" w:rsidR="00000000" w:rsidRPr="00000000">
        <w:rPr>
          <w:b w:val="1"/>
          <w:color w:val="000000"/>
          <w:sz w:val="26"/>
          <w:szCs w:val="26"/>
          <w:rtl w:val="0"/>
        </w:rPr>
        <w:t xml:space="preserve">Private Salon/Spa Suites Cluster</w:t>
      </w:r>
    </w:p>
    <w:p w:rsidR="00000000" w:rsidDel="00000000" w:rsidP="00000000" w:rsidRDefault="00000000" w:rsidRPr="00000000" w14:paraId="00000CF1">
      <w:pPr>
        <w:numPr>
          <w:ilvl w:val="0"/>
          <w:numId w:val="170"/>
        </w:numPr>
        <w:spacing w:after="0" w:before="240" w:lineRule="auto"/>
        <w:ind w:left="720" w:hanging="360"/>
        <w:rPr/>
      </w:pPr>
      <w:r w:rsidDel="00000000" w:rsidR="00000000" w:rsidRPr="00000000">
        <w:rPr>
          <w:b w:val="1"/>
          <w:rtl w:val="0"/>
        </w:rPr>
        <w:t xml:space="preserve">Size &amp; Layout:</w:t>
      </w:r>
      <w:r w:rsidDel="00000000" w:rsidR="00000000" w:rsidRPr="00000000">
        <w:rPr>
          <w:rtl w:val="0"/>
        </w:rPr>
        <w:t xml:space="preserve"> Each standard suite ~100 sq ft (approx 10' x 10'), deluxe suites 150–180 sq ft (varying dimensions, e.g. 12' x 15'), double suites ~200+ sq ft or two combined rooms. Total area devoted to private suites is significant – e.g., 15 suites averaging ~120 sq ft = ~1,800 sq ft, plus walls. Suites are typically laid out along corridors with doors spaced ~10 feet apart. Some may be internal (no window) and some on building perimeter (window).</w:t>
        <w:br w:type="textWrapping"/>
      </w:r>
    </w:p>
    <w:p w:rsidR="00000000" w:rsidDel="00000000" w:rsidP="00000000" w:rsidRDefault="00000000" w:rsidRPr="00000000" w14:paraId="00000CF2">
      <w:pPr>
        <w:numPr>
          <w:ilvl w:val="0"/>
          <w:numId w:val="170"/>
        </w:numPr>
        <w:spacing w:after="0" w:before="0" w:lineRule="auto"/>
        <w:ind w:left="720" w:hanging="360"/>
        <w:rPr/>
      </w:pPr>
      <w:r w:rsidDel="00000000" w:rsidR="00000000" w:rsidRPr="00000000">
        <w:rPr>
          <w:b w:val="1"/>
          <w:rtl w:val="0"/>
        </w:rPr>
        <w:t xml:space="preserve">Purpose:</w:t>
      </w:r>
      <w:r w:rsidDel="00000000" w:rsidR="00000000" w:rsidRPr="00000000">
        <w:rPr>
          <w:rtl w:val="0"/>
        </w:rPr>
        <w:t xml:space="preserve"> </w:t>
      </w:r>
      <w:r w:rsidDel="00000000" w:rsidR="00000000" w:rsidRPr="00000000">
        <w:rPr>
          <w:b w:val="1"/>
          <w:rtl w:val="0"/>
        </w:rPr>
        <w:t xml:space="preserve">Individual business pods</w:t>
      </w:r>
      <w:r w:rsidDel="00000000" w:rsidR="00000000" w:rsidRPr="00000000">
        <w:rPr>
          <w:rtl w:val="0"/>
        </w:rPr>
        <w:t xml:space="preserve"> for hair stylists, barbers, estheticians, nail techs, etc., to serve clients privately while still part of the larger facility. Provides fully equipped, self-contained workspaces. Generates the primary rental revenue.</w:t>
        <w:br w:type="textWrapping"/>
      </w:r>
    </w:p>
    <w:p w:rsidR="00000000" w:rsidDel="00000000" w:rsidP="00000000" w:rsidRDefault="00000000" w:rsidRPr="00000000" w14:paraId="00000CF3">
      <w:pPr>
        <w:numPr>
          <w:ilvl w:val="0"/>
          <w:numId w:val="170"/>
        </w:numPr>
        <w:spacing w:after="0" w:before="0" w:lineRule="auto"/>
        <w:ind w:left="720" w:hanging="360"/>
        <w:rPr/>
      </w:pPr>
      <w:r w:rsidDel="00000000" w:rsidR="00000000" w:rsidRPr="00000000">
        <w:rPr>
          <w:b w:val="1"/>
          <w:rtl w:val="0"/>
        </w:rPr>
        <w:t xml:space="preserve">Flow &amp; Privacy:</w:t>
      </w:r>
      <w:r w:rsidDel="00000000" w:rsidR="00000000" w:rsidRPr="00000000">
        <w:rPr>
          <w:rtl w:val="0"/>
        </w:rPr>
        <w:t xml:space="preserve"> Each suite has a single door entry from a corridor. They are sound-insulated to maintain privacy; clients move from waiting area to suite when called. No client flow between suites – each is independent. However, suites are near enough that Suite Pros can step out and consult neighbors or find staff quickly if needed. The layout usually groups similar uses to optimize plumbing and noise isolation (e.g., all hair wash bowls back up to a common plumbing wall).</w:t>
        <w:br w:type="textWrapping"/>
      </w:r>
    </w:p>
    <w:p w:rsidR="00000000" w:rsidDel="00000000" w:rsidP="00000000" w:rsidRDefault="00000000" w:rsidRPr="00000000" w14:paraId="00000CF4">
      <w:pPr>
        <w:numPr>
          <w:ilvl w:val="0"/>
          <w:numId w:val="170"/>
        </w:numPr>
        <w:spacing w:after="0" w:before="0" w:lineRule="auto"/>
        <w:ind w:left="720" w:hanging="360"/>
        <w:rPr/>
      </w:pPr>
      <w:r w:rsidDel="00000000" w:rsidR="00000000" w:rsidRPr="00000000">
        <w:rPr>
          <w:b w:val="1"/>
          <w:rtl w:val="0"/>
        </w:rPr>
        <w:t xml:space="preserve">Infrastructure:</w:t>
      </w:r>
      <w:r w:rsidDel="00000000" w:rsidR="00000000" w:rsidRPr="00000000">
        <w:rPr>
          <w:rtl w:val="0"/>
        </w:rPr>
        <w:t xml:space="preserve"> </w:t>
      </w:r>
      <w:r w:rsidDel="00000000" w:rsidR="00000000" w:rsidRPr="00000000">
        <w:rPr>
          <w:b w:val="1"/>
          <w:rtl w:val="0"/>
        </w:rPr>
        <w:t xml:space="preserve">Plumbing:</w:t>
      </w:r>
      <w:r w:rsidDel="00000000" w:rsidR="00000000" w:rsidRPr="00000000">
        <w:rPr>
          <w:rtl w:val="0"/>
        </w:rPr>
        <w:t xml:space="preserve"> Many suites have hot/cold water and a drain (especially hair and spa suites) – often arranged so that several suites share a wet wall. Shampoo bowls, sinks or pedicure chairs have plumbing connections. </w:t>
      </w:r>
      <w:r w:rsidDel="00000000" w:rsidR="00000000" w:rsidRPr="00000000">
        <w:rPr>
          <w:b w:val="1"/>
          <w:rtl w:val="0"/>
        </w:rPr>
        <w:t xml:space="preserve">Electrical:</w:t>
      </w:r>
      <w:r w:rsidDel="00000000" w:rsidR="00000000" w:rsidRPr="00000000">
        <w:rPr>
          <w:rtl w:val="0"/>
        </w:rPr>
        <w:t xml:space="preserve"> Multiple dedicated circuits per suite for high-watt devices (hair dryers, spa equipment). GFI outlets near any water source. </w:t>
      </w:r>
      <w:r w:rsidDel="00000000" w:rsidR="00000000" w:rsidRPr="00000000">
        <w:rPr>
          <w:b w:val="1"/>
          <w:rtl w:val="0"/>
        </w:rPr>
        <w:t xml:space="preserve">HVAC:</w:t>
      </w:r>
      <w:r w:rsidDel="00000000" w:rsidR="00000000" w:rsidRPr="00000000">
        <w:rPr>
          <w:rtl w:val="0"/>
        </w:rPr>
        <w:t xml:space="preserve"> Each suite is tied into the central HVAC with adjustable vents; some deluxe suites might have individual temperature control (via CrownThrive IO sensors). </w:t>
      </w:r>
      <w:r w:rsidDel="00000000" w:rsidR="00000000" w:rsidRPr="00000000">
        <w:rPr>
          <w:b w:val="1"/>
          <w:rtl w:val="0"/>
        </w:rPr>
        <w:t xml:space="preserve">Ventilation:</w:t>
      </w:r>
      <w:r w:rsidDel="00000000" w:rsidR="00000000" w:rsidRPr="00000000">
        <w:rPr>
          <w:rtl w:val="0"/>
        </w:rPr>
        <w:t xml:space="preserve"> Extra exhaust fans for suites doing chemical services (nail acrylics, hair color) to pull out fumes, keeping air fresh. Possibly dedicated vent for 420-friendly suite. </w:t>
      </w:r>
      <w:r w:rsidDel="00000000" w:rsidR="00000000" w:rsidRPr="00000000">
        <w:rPr>
          <w:b w:val="1"/>
          <w:rtl w:val="0"/>
        </w:rPr>
        <w:t xml:space="preserve">Lighting:</w:t>
      </w:r>
      <w:r w:rsidDel="00000000" w:rsidR="00000000" w:rsidRPr="00000000">
        <w:rPr>
          <w:rtl w:val="0"/>
        </w:rPr>
        <w:t xml:space="preserve"> Each suite has both general overhead lighting and task lighting at the mirror or treatment table – all LED with CRI appropriate for beauty work (no color distortion). Dimmable options in spa suites. </w:t>
      </w:r>
      <w:r w:rsidDel="00000000" w:rsidR="00000000" w:rsidRPr="00000000">
        <w:rPr>
          <w:b w:val="1"/>
          <w:rtl w:val="0"/>
        </w:rPr>
        <w:t xml:space="preserve">Furniture/Fixtures:</w:t>
      </w:r>
      <w:r w:rsidDel="00000000" w:rsidR="00000000" w:rsidRPr="00000000">
        <w:rPr>
          <w:rtl w:val="0"/>
        </w:rPr>
        <w:t xml:space="preserve"> Styling chair, mirror, cabinetry, sink/bowl if applicable – all high quality and maintained by franchise (repaired or replaced as needed). Suites have </w:t>
      </w:r>
      <w:r w:rsidDel="00000000" w:rsidR="00000000" w:rsidRPr="00000000">
        <w:rPr>
          <w:b w:val="1"/>
          <w:rtl w:val="0"/>
        </w:rPr>
        <w:t xml:space="preserve">smart locks</w:t>
      </w:r>
      <w:r w:rsidDel="00000000" w:rsidR="00000000" w:rsidRPr="00000000">
        <w:rPr>
          <w:rtl w:val="0"/>
        </w:rPr>
        <w:t xml:space="preserve"> on doors (keypad or RFID access) managed through the central system.</w:t>
        <w:br w:type="textWrapping"/>
      </w:r>
    </w:p>
    <w:p w:rsidR="00000000" w:rsidDel="00000000" w:rsidP="00000000" w:rsidRDefault="00000000" w:rsidRPr="00000000" w14:paraId="00000CF5">
      <w:pPr>
        <w:numPr>
          <w:ilvl w:val="0"/>
          <w:numId w:val="170"/>
        </w:numPr>
        <w:spacing w:after="240" w:before="0" w:lineRule="auto"/>
        <w:ind w:left="720" w:hanging="360"/>
        <w:rPr/>
      </w:pPr>
      <w:r w:rsidDel="00000000" w:rsidR="00000000" w:rsidRPr="00000000">
        <w:rPr>
          <w:b w:val="1"/>
          <w:rtl w:val="0"/>
        </w:rPr>
        <w:t xml:space="preserve">Key Systems:</w:t>
      </w:r>
      <w:r w:rsidDel="00000000" w:rsidR="00000000" w:rsidRPr="00000000">
        <w:rPr>
          <w:rtl w:val="0"/>
        </w:rPr>
        <w:t xml:space="preserve"> </w:t>
      </w:r>
      <w:r w:rsidDel="00000000" w:rsidR="00000000" w:rsidRPr="00000000">
        <w:rPr>
          <w:b w:val="1"/>
          <w:rtl w:val="0"/>
        </w:rPr>
        <w:t xml:space="preserve">Kamora360™ Terminal/Tablet:</w:t>
      </w:r>
      <w:r w:rsidDel="00000000" w:rsidR="00000000" w:rsidRPr="00000000">
        <w:rPr>
          <w:rtl w:val="0"/>
        </w:rPr>
        <w:t xml:space="preserve"> Many suites will have a mounted tablet or a stand for a tablet/laptop where the Suite Pro manages appointments, records sales, etc., on the Kamora360 CRM. Some may use it for music streaming or to show clients styles. </w:t>
      </w:r>
      <w:r w:rsidDel="00000000" w:rsidR="00000000" w:rsidRPr="00000000">
        <w:rPr>
          <w:b w:val="1"/>
          <w:rtl w:val="0"/>
        </w:rPr>
        <w:t xml:space="preserve">POS readers:</w:t>
      </w:r>
      <w:r w:rsidDel="00000000" w:rsidR="00000000" w:rsidRPr="00000000">
        <w:rPr>
          <w:rtl w:val="0"/>
        </w:rPr>
        <w:t xml:space="preserve"> wireless card readers that connect to CrownThrive’s payment system (often kept in a drawer until needed). </w:t>
      </w:r>
      <w:r w:rsidDel="00000000" w:rsidR="00000000" w:rsidRPr="00000000">
        <w:rPr>
          <w:b w:val="1"/>
          <w:rtl w:val="0"/>
        </w:rPr>
        <w:t xml:space="preserve">Security sensors:</w:t>
      </w:r>
      <w:r w:rsidDel="00000000" w:rsidR="00000000" w:rsidRPr="00000000">
        <w:rPr>
          <w:rtl w:val="0"/>
        </w:rPr>
        <w:t xml:space="preserve"> Door sensors (so the system knows if door is closed/locked) and motion or occupancy sensors for energy-saving (lights off when unused). </w:t>
      </w:r>
      <w:r w:rsidDel="00000000" w:rsidR="00000000" w:rsidRPr="00000000">
        <w:rPr>
          <w:b w:val="1"/>
          <w:rtl w:val="0"/>
        </w:rPr>
        <w:t xml:space="preserve">Speakers or smart assistants:</w:t>
      </w:r>
      <w:r w:rsidDel="00000000" w:rsidR="00000000" w:rsidRPr="00000000">
        <w:rPr>
          <w:rtl w:val="0"/>
        </w:rPr>
        <w:t xml:space="preserve"> optional, some suites have Alexa/Google or CrownThrive’s own voice assistant integrated for music and reminders (all on the provided Wi-Fi). Each suite’s IoT devices (lock, thermostat sensor, etc.) connect to the central CrownThrive IO Hub, which the franchisee can oversee. All data (e.g., sales, check-ins via QR) from the suite funnels into the CrownLytics system automatically.</w:t>
        <w:br w:type="textWrapping"/>
      </w:r>
    </w:p>
    <w:p w:rsidR="00000000" w:rsidDel="00000000" w:rsidP="00000000" w:rsidRDefault="00000000" w:rsidRPr="00000000" w14:paraId="00000CF6">
      <w:pPr>
        <w:pStyle w:val="Heading3"/>
        <w:keepNext w:val="0"/>
        <w:keepLines w:val="0"/>
        <w:spacing w:before="280" w:lineRule="auto"/>
        <w:rPr>
          <w:b w:val="1"/>
          <w:color w:val="000000"/>
          <w:sz w:val="26"/>
          <w:szCs w:val="26"/>
        </w:rPr>
      </w:pPr>
      <w:bookmarkStart w:colFirst="0" w:colLast="0" w:name="_heading=h.kglgay2k5q24" w:id="423"/>
      <w:bookmarkEnd w:id="423"/>
      <w:r w:rsidDel="00000000" w:rsidR="00000000" w:rsidRPr="00000000">
        <w:rPr>
          <w:b w:val="1"/>
          <w:color w:val="000000"/>
          <w:sz w:val="26"/>
          <w:szCs w:val="26"/>
          <w:rtl w:val="0"/>
        </w:rPr>
        <w:t xml:space="preserve">Specialized Suites &amp; Studios</w:t>
      </w:r>
    </w:p>
    <w:p w:rsidR="00000000" w:rsidDel="00000000" w:rsidP="00000000" w:rsidRDefault="00000000" w:rsidRPr="00000000" w14:paraId="00000CF7">
      <w:pPr>
        <w:spacing w:after="240" w:before="240" w:lineRule="auto"/>
        <w:rPr>
          <w:i w:val="1"/>
        </w:rPr>
      </w:pPr>
      <w:r w:rsidDel="00000000" w:rsidR="00000000" w:rsidRPr="00000000">
        <w:rPr>
          <w:i w:val="1"/>
          <w:rtl w:val="0"/>
        </w:rPr>
        <w:t xml:space="preserve">(Creative, Pop-Up, 420-Friendly, Office suites – these are variations, often clustered or specially equipped as noted.)</w:t>
      </w:r>
    </w:p>
    <w:p w:rsidR="00000000" w:rsidDel="00000000" w:rsidP="00000000" w:rsidRDefault="00000000" w:rsidRPr="00000000" w14:paraId="00000CF8">
      <w:pPr>
        <w:numPr>
          <w:ilvl w:val="0"/>
          <w:numId w:val="176"/>
        </w:numPr>
        <w:spacing w:after="0" w:before="240" w:lineRule="auto"/>
        <w:ind w:left="720" w:hanging="360"/>
        <w:rPr/>
      </w:pPr>
      <w:r w:rsidDel="00000000" w:rsidR="00000000" w:rsidRPr="00000000">
        <w:rPr>
          <w:b w:val="1"/>
          <w:rtl w:val="0"/>
        </w:rPr>
        <w:t xml:space="preserve">Creative Studio Suite(s):</w:t>
      </w:r>
      <w:r w:rsidDel="00000000" w:rsidR="00000000" w:rsidRPr="00000000">
        <w:rPr>
          <w:rtl w:val="0"/>
        </w:rPr>
        <w:t xml:space="preserve"> ~150 sq ft, with additional </w:t>
      </w:r>
      <w:r w:rsidDel="00000000" w:rsidR="00000000" w:rsidRPr="00000000">
        <w:rPr>
          <w:b w:val="1"/>
          <w:rtl w:val="0"/>
        </w:rPr>
        <w:t xml:space="preserve">soundproofing</w:t>
      </w:r>
      <w:r w:rsidDel="00000000" w:rsidR="00000000" w:rsidRPr="00000000">
        <w:rPr>
          <w:rtl w:val="0"/>
        </w:rPr>
        <w:t xml:space="preserve"> (double drywall, acoustic door seals). Infrastructure includes extra outlets and possibly a wired internet jack for heavy data use. Lighting grid or backdrop mounting system built in. Often placed at corridor end or corner to minimize shared walls (reducing noise leakage). Key systems: high-bandwidth Wi-Fi node nearby, “Recording in Progress” light outside door (if equipped by the user). Otherwise same base amenities as other suites (HVAC, locks, etc.).</w:t>
        <w:br w:type="textWrapping"/>
      </w:r>
    </w:p>
    <w:p w:rsidR="00000000" w:rsidDel="00000000" w:rsidP="00000000" w:rsidRDefault="00000000" w:rsidRPr="00000000" w14:paraId="00000CF9">
      <w:pPr>
        <w:numPr>
          <w:ilvl w:val="0"/>
          <w:numId w:val="176"/>
        </w:numPr>
        <w:spacing w:after="0" w:before="0" w:lineRule="auto"/>
        <w:ind w:left="720" w:hanging="360"/>
        <w:rPr/>
      </w:pPr>
      <w:r w:rsidDel="00000000" w:rsidR="00000000" w:rsidRPr="00000000">
        <w:rPr>
          <w:b w:val="1"/>
          <w:rtl w:val="0"/>
        </w:rPr>
        <w:t xml:space="preserve">Pop-Up/Rental Suite:</w:t>
      </w:r>
      <w:r w:rsidDel="00000000" w:rsidR="00000000" w:rsidRPr="00000000">
        <w:rPr>
          <w:rtl w:val="0"/>
        </w:rPr>
        <w:t xml:space="preserve"> ~120 sq ft flexible layout. Infrastructure: versatile electrical layout (outlets on every wall), neutral decor to adapt to any use, no fixed cabinetry that can’t be moved. A </w:t>
      </w:r>
      <w:r w:rsidDel="00000000" w:rsidR="00000000" w:rsidRPr="00000000">
        <w:rPr>
          <w:b w:val="1"/>
          <w:rtl w:val="0"/>
        </w:rPr>
        <w:t xml:space="preserve">digital scheduling lock</w:t>
      </w:r>
      <w:r w:rsidDel="00000000" w:rsidR="00000000" w:rsidRPr="00000000">
        <w:rPr>
          <w:rtl w:val="0"/>
        </w:rPr>
        <w:t xml:space="preserve"> may allow short-term renters to only access during their booked days/hours. Key systems: franchisee can remotely grant access via Kamora360 for pop-up renters, and the CrownThrive booking system can list this room’s availability for daily rental. Possibly a prominent location near front for visibility.</w:t>
        <w:br w:type="textWrapping"/>
      </w:r>
    </w:p>
    <w:p w:rsidR="00000000" w:rsidDel="00000000" w:rsidP="00000000" w:rsidRDefault="00000000" w:rsidRPr="00000000" w14:paraId="00000CFA">
      <w:pPr>
        <w:numPr>
          <w:ilvl w:val="0"/>
          <w:numId w:val="176"/>
        </w:numPr>
        <w:spacing w:after="0" w:before="0" w:lineRule="auto"/>
        <w:ind w:left="720" w:hanging="360"/>
        <w:rPr/>
      </w:pPr>
      <w:r w:rsidDel="00000000" w:rsidR="00000000" w:rsidRPr="00000000">
        <w:rPr>
          <w:b w:val="1"/>
          <w:rtl w:val="0"/>
        </w:rPr>
        <w:t xml:space="preserve">420-Friendly Suite:</w:t>
      </w:r>
      <w:r w:rsidDel="00000000" w:rsidR="00000000" w:rsidRPr="00000000">
        <w:rPr>
          <w:rtl w:val="0"/>
        </w:rPr>
        <w:t xml:space="preserve"> ~100 sq ft with </w:t>
      </w:r>
      <w:r w:rsidDel="00000000" w:rsidR="00000000" w:rsidRPr="00000000">
        <w:rPr>
          <w:b w:val="1"/>
          <w:rtl w:val="0"/>
        </w:rPr>
        <w:t xml:space="preserve">enhanced ventilation</w:t>
      </w:r>
      <w:r w:rsidDel="00000000" w:rsidR="00000000" w:rsidRPr="00000000">
        <w:rPr>
          <w:rtl w:val="0"/>
        </w:rPr>
        <w:t xml:space="preserve">. Separate exhaust fan ducted directly outside or through a filtration unit (activated when sensors detect smoke or strong odor). Surfaces are selected for easy deep cleaning (tile floor, antimicrobial paint). Possibly an under-door air scrubber device. Key systems: environmental sensor inside (monitor air quality), an indicator on manager’s dashboard if ventilation is running. HVAC for this suite may be isolated from main return air. All other features akin to a wellness suite (sink, relaxing decor).</w:t>
        <w:br w:type="textWrapping"/>
      </w:r>
    </w:p>
    <w:p w:rsidR="00000000" w:rsidDel="00000000" w:rsidP="00000000" w:rsidRDefault="00000000" w:rsidRPr="00000000" w14:paraId="00000CFB">
      <w:pPr>
        <w:numPr>
          <w:ilvl w:val="0"/>
          <w:numId w:val="176"/>
        </w:numPr>
        <w:spacing w:after="240" w:before="0" w:lineRule="auto"/>
        <w:ind w:left="720" w:hanging="360"/>
        <w:rPr/>
      </w:pPr>
      <w:r w:rsidDel="00000000" w:rsidR="00000000" w:rsidRPr="00000000">
        <w:rPr>
          <w:b w:val="1"/>
          <w:rtl w:val="0"/>
        </w:rPr>
        <w:t xml:space="preserve">Private Office Suites:</w:t>
      </w:r>
      <w:r w:rsidDel="00000000" w:rsidR="00000000" w:rsidRPr="00000000">
        <w:rPr>
          <w:rtl w:val="0"/>
        </w:rPr>
        <w:t xml:space="preserve"> ~100 sq ft each, configured as mini-offices. Infrastructure: more standard office wiring (plenty of outlets, maybe a dedicated landline port or VoIP phone provided). No special plumbing (unless used by someone like a nutritionist who might want a small sink, optional). Sound insulation for confidentiality. Key systems: CrownThrive tech still present (smart lock, Wi-Fi, etc.), and these rooms might double as overflow meeting rooms if needed (franchisee can use when not rented).</w:t>
        <w:br w:type="textWrapping"/>
      </w:r>
    </w:p>
    <w:p w:rsidR="00000000" w:rsidDel="00000000" w:rsidP="00000000" w:rsidRDefault="00000000" w:rsidRPr="00000000" w14:paraId="00000CFC">
      <w:pPr>
        <w:pStyle w:val="Heading3"/>
        <w:keepNext w:val="0"/>
        <w:keepLines w:val="0"/>
        <w:spacing w:before="280" w:lineRule="auto"/>
        <w:rPr>
          <w:b w:val="1"/>
          <w:color w:val="000000"/>
          <w:sz w:val="26"/>
          <w:szCs w:val="26"/>
        </w:rPr>
      </w:pPr>
      <w:bookmarkStart w:colFirst="0" w:colLast="0" w:name="_heading=h.e2fa4kcnbr3z" w:id="424"/>
      <w:bookmarkEnd w:id="424"/>
      <w:r w:rsidDel="00000000" w:rsidR="00000000" w:rsidRPr="00000000">
        <w:br w:type="page"/>
      </w:r>
      <w:r w:rsidDel="00000000" w:rsidR="00000000" w:rsidRPr="00000000">
        <w:rPr>
          <w:rtl w:val="0"/>
        </w:rPr>
      </w:r>
    </w:p>
    <w:p w:rsidR="00000000" w:rsidDel="00000000" w:rsidP="00000000" w:rsidRDefault="00000000" w:rsidRPr="00000000" w14:paraId="00000CFD">
      <w:pPr>
        <w:pStyle w:val="Heading3"/>
        <w:keepNext w:val="0"/>
        <w:keepLines w:val="0"/>
        <w:spacing w:before="280" w:lineRule="auto"/>
        <w:rPr>
          <w:b w:val="1"/>
          <w:color w:val="000000"/>
          <w:sz w:val="26"/>
          <w:szCs w:val="26"/>
        </w:rPr>
      </w:pPr>
      <w:bookmarkStart w:colFirst="0" w:colLast="0" w:name="_heading=h.cszgnum0riwe" w:id="425"/>
      <w:bookmarkEnd w:id="425"/>
      <w:r w:rsidDel="00000000" w:rsidR="00000000" w:rsidRPr="00000000">
        <w:rPr>
          <w:b w:val="1"/>
          <w:color w:val="000000"/>
          <w:sz w:val="26"/>
          <w:szCs w:val="26"/>
          <w:rtl w:val="0"/>
        </w:rPr>
        <w:t xml:space="preserve">ThriveStudio / Event Space</w:t>
      </w:r>
    </w:p>
    <w:p w:rsidR="00000000" w:rsidDel="00000000" w:rsidP="00000000" w:rsidRDefault="00000000" w:rsidRPr="00000000" w14:paraId="00000CFE">
      <w:pPr>
        <w:numPr>
          <w:ilvl w:val="0"/>
          <w:numId w:val="141"/>
        </w:numPr>
        <w:spacing w:after="0" w:before="240" w:lineRule="auto"/>
        <w:ind w:left="720" w:hanging="360"/>
        <w:rPr/>
      </w:pPr>
      <w:r w:rsidDel="00000000" w:rsidR="00000000" w:rsidRPr="00000000">
        <w:rPr>
          <w:b w:val="1"/>
          <w:rtl w:val="0"/>
        </w:rPr>
        <w:t xml:space="preserve">Size &amp; Layout:</w:t>
      </w:r>
      <w:r w:rsidDel="00000000" w:rsidR="00000000" w:rsidRPr="00000000">
        <w:rPr>
          <w:rtl w:val="0"/>
        </w:rPr>
        <w:t xml:space="preserve"> ~500 sq ft open room (could be rectangular 20’ x 25’ or similar). High ceiling if possible (10–12 ft) to accommodate photography lighting and a sense of spaciousness. One end may have a small stage or mirrored wall. Flexible seating/furniture stored on side. A collapsible partition may separate it from the classroom or lounge as needed.</w:t>
        <w:br w:type="textWrapping"/>
      </w:r>
    </w:p>
    <w:p w:rsidR="00000000" w:rsidDel="00000000" w:rsidP="00000000" w:rsidRDefault="00000000" w:rsidRPr="00000000" w14:paraId="00000CFF">
      <w:pPr>
        <w:numPr>
          <w:ilvl w:val="0"/>
          <w:numId w:val="141"/>
        </w:numPr>
        <w:spacing w:after="0" w:before="0" w:lineRule="auto"/>
        <w:ind w:left="720" w:hanging="360"/>
        <w:rPr/>
      </w:pPr>
      <w:r w:rsidDel="00000000" w:rsidR="00000000" w:rsidRPr="00000000">
        <w:rPr>
          <w:b w:val="1"/>
          <w:rtl w:val="0"/>
        </w:rPr>
        <w:t xml:space="preserve">Purpose:</w:t>
      </w:r>
      <w:r w:rsidDel="00000000" w:rsidR="00000000" w:rsidRPr="00000000">
        <w:rPr>
          <w:rtl w:val="0"/>
        </w:rPr>
        <w:t xml:space="preserve"> Multi-functional </w:t>
      </w:r>
      <w:r w:rsidDel="00000000" w:rsidR="00000000" w:rsidRPr="00000000">
        <w:rPr>
          <w:b w:val="1"/>
          <w:rtl w:val="0"/>
        </w:rPr>
        <w:t xml:space="preserve">production and event space</w:t>
      </w:r>
      <w:r w:rsidDel="00000000" w:rsidR="00000000" w:rsidRPr="00000000">
        <w:rPr>
          <w:rtl w:val="0"/>
        </w:rPr>
        <w:t xml:space="preserve"> – for photo/video shoots, classes, workshops, fitness or wellness events, and community gatherings. Essentially a mini-studio that adds capability beyond individual suites.</w:t>
        <w:br w:type="textWrapping"/>
      </w:r>
    </w:p>
    <w:p w:rsidR="00000000" w:rsidDel="00000000" w:rsidP="00000000" w:rsidRDefault="00000000" w:rsidRPr="00000000" w14:paraId="00000D00">
      <w:pPr>
        <w:numPr>
          <w:ilvl w:val="0"/>
          <w:numId w:val="141"/>
        </w:numPr>
        <w:spacing w:after="0" w:before="0" w:lineRule="auto"/>
        <w:ind w:left="720" w:hanging="360"/>
        <w:rPr/>
      </w:pPr>
      <w:r w:rsidDel="00000000" w:rsidR="00000000" w:rsidRPr="00000000">
        <w:rPr>
          <w:b w:val="1"/>
          <w:rtl w:val="0"/>
        </w:rPr>
        <w:t xml:space="preserve">Flow &amp; Connectivity:</w:t>
      </w:r>
      <w:r w:rsidDel="00000000" w:rsidR="00000000" w:rsidRPr="00000000">
        <w:rPr>
          <w:rtl w:val="0"/>
        </w:rPr>
        <w:t xml:space="preserve"> Ideally located in a quieter section or with a </w:t>
      </w:r>
      <w:r w:rsidDel="00000000" w:rsidR="00000000" w:rsidRPr="00000000">
        <w:rPr>
          <w:b w:val="1"/>
          <w:rtl w:val="0"/>
        </w:rPr>
        <w:t xml:space="preserve">sound-isolated envelope</w:t>
      </w:r>
      <w:r w:rsidDel="00000000" w:rsidR="00000000" w:rsidRPr="00000000">
        <w:rPr>
          <w:rtl w:val="0"/>
        </w:rPr>
        <w:t xml:space="preserve">, so events don’t disturb suites. Often placed at a corridor end or behind double doors. It has a direct connection to a storage closet (for chairs, equipment) and likely adjacent to the CrownThriveU classroom (so they can combine for larger events). Should have easy access for outside attendees – e.g., near a side entrance or accessible without walking through all suites (to host after-hours events with limited access to rest of facility).</w:t>
        <w:br w:type="textWrapping"/>
      </w:r>
    </w:p>
    <w:p w:rsidR="00000000" w:rsidDel="00000000" w:rsidP="00000000" w:rsidRDefault="00000000" w:rsidRPr="00000000" w14:paraId="00000D01">
      <w:pPr>
        <w:numPr>
          <w:ilvl w:val="0"/>
          <w:numId w:val="141"/>
        </w:numPr>
        <w:spacing w:after="0" w:before="0" w:lineRule="auto"/>
        <w:ind w:left="720" w:hanging="360"/>
        <w:rPr/>
      </w:pPr>
      <w:r w:rsidDel="00000000" w:rsidR="00000000" w:rsidRPr="00000000">
        <w:rPr>
          <w:b w:val="1"/>
          <w:rtl w:val="0"/>
        </w:rPr>
        <w:t xml:space="preserve">Infrastructure:</w:t>
      </w:r>
      <w:r w:rsidDel="00000000" w:rsidR="00000000" w:rsidRPr="00000000">
        <w:rPr>
          <w:rtl w:val="0"/>
        </w:rPr>
        <w:t xml:space="preserve"> </w:t>
      </w:r>
      <w:r w:rsidDel="00000000" w:rsidR="00000000" w:rsidRPr="00000000">
        <w:rPr>
          <w:b w:val="1"/>
          <w:rtl w:val="0"/>
        </w:rPr>
        <w:t xml:space="preserve">Robust A/V setup:</w:t>
      </w:r>
      <w:r w:rsidDel="00000000" w:rsidR="00000000" w:rsidRPr="00000000">
        <w:rPr>
          <w:rtl w:val="0"/>
        </w:rPr>
        <w:t xml:space="preserve"> ceiling-mounted projector or large display, speakers, microphone system. Acoustic treatment in walls/ceiling to prevent echo. High-capacity HVAC zone (30-40 people can heat a room quickly, so extra vents or dedicated AC returns). </w:t>
      </w:r>
      <w:r w:rsidDel="00000000" w:rsidR="00000000" w:rsidRPr="00000000">
        <w:rPr>
          <w:b w:val="1"/>
          <w:rtl w:val="0"/>
        </w:rPr>
        <w:t xml:space="preserve">Flooring</w:t>
      </w:r>
      <w:r w:rsidDel="00000000" w:rsidR="00000000" w:rsidRPr="00000000">
        <w:rPr>
          <w:rtl w:val="0"/>
        </w:rPr>
        <w:t xml:space="preserve"> that suits multiple uses – perhaps wood laminate for a dance/yoga class but with electrical floor outlets in a grid (with cover plates) for trade shows or equipment. </w:t>
      </w:r>
      <w:r w:rsidDel="00000000" w:rsidR="00000000" w:rsidRPr="00000000">
        <w:rPr>
          <w:b w:val="1"/>
          <w:rtl w:val="0"/>
        </w:rPr>
        <w:t xml:space="preserve">Lighting:</w:t>
      </w:r>
      <w:r w:rsidDel="00000000" w:rsidR="00000000" w:rsidRPr="00000000">
        <w:rPr>
          <w:rtl w:val="0"/>
        </w:rPr>
        <w:t xml:space="preserve"> adjustable – bright white lights for classes, dimmable warm lights for events, plus maybe colored LED accent lights for ambiance. The partition (if any between studio and classroom or lounge) is sound-rated and operable (folding wall stored when open). </w:t>
      </w:r>
      <w:r w:rsidDel="00000000" w:rsidR="00000000" w:rsidRPr="00000000">
        <w:rPr>
          <w:i w:val="1"/>
          <w:rtl w:val="0"/>
        </w:rPr>
        <w:t xml:space="preserve">Utilities:</w:t>
      </w:r>
      <w:r w:rsidDel="00000000" w:rsidR="00000000" w:rsidRPr="00000000">
        <w:rPr>
          <w:rtl w:val="0"/>
        </w:rPr>
        <w:t xml:space="preserve"> plenty of power outlets on walls and in floor for equipment (e.g. photo lights, exhibitors). Possibly plumbing for a utility sink (if doing art classes or messy demos, a sink in a corner or adjacent room is useful).</w:t>
        <w:br w:type="textWrapping"/>
      </w:r>
    </w:p>
    <w:p w:rsidR="00000000" w:rsidDel="00000000" w:rsidP="00000000" w:rsidRDefault="00000000" w:rsidRPr="00000000" w14:paraId="00000D02">
      <w:pPr>
        <w:numPr>
          <w:ilvl w:val="0"/>
          <w:numId w:val="141"/>
        </w:numPr>
        <w:spacing w:after="240" w:before="0" w:lineRule="auto"/>
        <w:ind w:left="720" w:hanging="360"/>
        <w:rPr/>
      </w:pPr>
      <w:r w:rsidDel="00000000" w:rsidR="00000000" w:rsidRPr="00000000">
        <w:rPr>
          <w:b w:val="1"/>
          <w:rtl w:val="0"/>
        </w:rPr>
        <w:t xml:space="preserve">Key Systems:</w:t>
      </w:r>
      <w:r w:rsidDel="00000000" w:rsidR="00000000" w:rsidRPr="00000000">
        <w:rPr>
          <w:rtl w:val="0"/>
        </w:rPr>
        <w:t xml:space="preserve"> </w:t>
      </w:r>
      <w:r w:rsidDel="00000000" w:rsidR="00000000" w:rsidRPr="00000000">
        <w:rPr>
          <w:b w:val="1"/>
          <w:rtl w:val="0"/>
        </w:rPr>
        <w:t xml:space="preserve">Presentation tech</w:t>
      </w:r>
      <w:r w:rsidDel="00000000" w:rsidR="00000000" w:rsidRPr="00000000">
        <w:rPr>
          <w:rtl w:val="0"/>
        </w:rPr>
        <w:t xml:space="preserve"> – smart board or projector tied to a CrownThriveU station for e-learning (could log into CrownThriveU to play a course video or broadcast a live webinar). </w:t>
      </w:r>
      <w:r w:rsidDel="00000000" w:rsidR="00000000" w:rsidRPr="00000000">
        <w:rPr>
          <w:b w:val="1"/>
          <w:rtl w:val="0"/>
        </w:rPr>
        <w:t xml:space="preserve">ThriveTickets integration:</w:t>
      </w:r>
      <w:r w:rsidDel="00000000" w:rsidR="00000000" w:rsidRPr="00000000">
        <w:rPr>
          <w:rtl w:val="0"/>
        </w:rPr>
        <w:t xml:space="preserve"> if a public event is held, there might be a tablet at the door for ticket scanning (since CrownThrive’s ThriveTickets platform might be used for events). </w:t>
      </w:r>
      <w:r w:rsidDel="00000000" w:rsidR="00000000" w:rsidRPr="00000000">
        <w:rPr>
          <w:b w:val="1"/>
          <w:rtl w:val="0"/>
        </w:rPr>
        <w:t xml:space="preserve">Cameras</w:t>
      </w:r>
      <w:r w:rsidDel="00000000" w:rsidR="00000000" w:rsidRPr="00000000">
        <w:rPr>
          <w:rtl w:val="0"/>
        </w:rPr>
        <w:t xml:space="preserve"> – for security and also optional recording (some flagships might have a mounted camera to record classes or sessions for online content). The network should support simultaneous streaming if a class is being recorded/uploaded. </w:t>
      </w:r>
      <w:r w:rsidDel="00000000" w:rsidR="00000000" w:rsidRPr="00000000">
        <w:rPr>
          <w:b w:val="1"/>
          <w:rtl w:val="0"/>
        </w:rPr>
        <w:t xml:space="preserve">Lighting controls</w:t>
      </w:r>
      <w:r w:rsidDel="00000000" w:rsidR="00000000" w:rsidRPr="00000000">
        <w:rPr>
          <w:rtl w:val="0"/>
        </w:rPr>
        <w:t xml:space="preserve"> likely smart and programmable (scenes for “photography mode” vs “seminar mode”).</w:t>
        <w:br w:type="textWrapping"/>
      </w:r>
    </w:p>
    <w:p w:rsidR="00000000" w:rsidDel="00000000" w:rsidP="00000000" w:rsidRDefault="00000000" w:rsidRPr="00000000" w14:paraId="00000D03">
      <w:pPr>
        <w:pStyle w:val="Heading3"/>
        <w:keepNext w:val="0"/>
        <w:keepLines w:val="0"/>
        <w:spacing w:before="280" w:lineRule="auto"/>
        <w:rPr>
          <w:b w:val="1"/>
          <w:color w:val="000000"/>
          <w:sz w:val="26"/>
          <w:szCs w:val="26"/>
        </w:rPr>
      </w:pPr>
      <w:bookmarkStart w:colFirst="0" w:colLast="0" w:name="_heading=h.shd6ophpu543" w:id="426"/>
      <w:bookmarkEnd w:id="426"/>
      <w:r w:rsidDel="00000000" w:rsidR="00000000" w:rsidRPr="00000000">
        <w:br w:type="page"/>
      </w:r>
      <w:r w:rsidDel="00000000" w:rsidR="00000000" w:rsidRPr="00000000">
        <w:rPr>
          <w:rtl w:val="0"/>
        </w:rPr>
      </w:r>
    </w:p>
    <w:p w:rsidR="00000000" w:rsidDel="00000000" w:rsidP="00000000" w:rsidRDefault="00000000" w:rsidRPr="00000000" w14:paraId="00000D04">
      <w:pPr>
        <w:pStyle w:val="Heading3"/>
        <w:keepNext w:val="0"/>
        <w:keepLines w:val="0"/>
        <w:spacing w:before="280" w:lineRule="auto"/>
        <w:rPr>
          <w:b w:val="1"/>
          <w:color w:val="000000"/>
          <w:sz w:val="26"/>
          <w:szCs w:val="26"/>
        </w:rPr>
      </w:pPr>
      <w:bookmarkStart w:colFirst="0" w:colLast="0" w:name="_heading=h.o3zgrz9basg1" w:id="427"/>
      <w:bookmarkEnd w:id="427"/>
      <w:r w:rsidDel="00000000" w:rsidR="00000000" w:rsidRPr="00000000">
        <w:rPr>
          <w:b w:val="1"/>
          <w:color w:val="000000"/>
          <w:sz w:val="26"/>
          <w:szCs w:val="26"/>
          <w:rtl w:val="0"/>
        </w:rPr>
        <w:t xml:space="preserve">CrownThriveU Classroom</w:t>
      </w:r>
    </w:p>
    <w:p w:rsidR="00000000" w:rsidDel="00000000" w:rsidP="00000000" w:rsidRDefault="00000000" w:rsidRPr="00000000" w14:paraId="00000D05">
      <w:pPr>
        <w:numPr>
          <w:ilvl w:val="0"/>
          <w:numId w:val="75"/>
        </w:numPr>
        <w:spacing w:after="0" w:before="240" w:lineRule="auto"/>
        <w:ind w:left="720" w:hanging="360"/>
        <w:rPr/>
      </w:pPr>
      <w:r w:rsidDel="00000000" w:rsidR="00000000" w:rsidRPr="00000000">
        <w:rPr>
          <w:b w:val="1"/>
          <w:rtl w:val="0"/>
        </w:rPr>
        <w:t xml:space="preserve">Size &amp; Layout:</w:t>
      </w:r>
      <w:r w:rsidDel="00000000" w:rsidR="00000000" w:rsidRPr="00000000">
        <w:rPr>
          <w:rtl w:val="0"/>
        </w:rPr>
        <w:t xml:space="preserve"> ~300–400 sq ft enclosed classroom. Contains movable training tables and chairs (e.g., 6 tables and 20 chairs configurable). Layout is classroom style or boardroom style as needed. Often adjacent to or combined with the ThriveStudio (e.g., separated by a folding wall) for flexibility.</w:t>
        <w:br w:type="textWrapping"/>
      </w:r>
    </w:p>
    <w:p w:rsidR="00000000" w:rsidDel="00000000" w:rsidP="00000000" w:rsidRDefault="00000000" w:rsidRPr="00000000" w14:paraId="00000D06">
      <w:pPr>
        <w:numPr>
          <w:ilvl w:val="0"/>
          <w:numId w:val="75"/>
        </w:numPr>
        <w:spacing w:after="0" w:before="0" w:lineRule="auto"/>
        <w:ind w:left="720" w:hanging="360"/>
        <w:rPr/>
      </w:pPr>
      <w:r w:rsidDel="00000000" w:rsidR="00000000" w:rsidRPr="00000000">
        <w:rPr>
          <w:b w:val="1"/>
          <w:rtl w:val="0"/>
        </w:rPr>
        <w:t xml:space="preserve">Purpose:</w:t>
      </w:r>
      <w:r w:rsidDel="00000000" w:rsidR="00000000" w:rsidRPr="00000000">
        <w:rPr>
          <w:rtl w:val="0"/>
        </w:rPr>
        <w:t xml:space="preserve"> </w:t>
      </w:r>
      <w:r w:rsidDel="00000000" w:rsidR="00000000" w:rsidRPr="00000000">
        <w:rPr>
          <w:b w:val="1"/>
          <w:rtl w:val="0"/>
        </w:rPr>
        <w:t xml:space="preserve">Dedicated educational space</w:t>
      </w:r>
      <w:r w:rsidDel="00000000" w:rsidR="00000000" w:rsidRPr="00000000">
        <w:rPr>
          <w:rtl w:val="0"/>
        </w:rPr>
        <w:t xml:space="preserve"> for training Suite Pros, franchisees, and community workshops. Provides a quiet, professional learning environment with full A/V. Also used for meetings (franchisee can hold staff meetings, regional licensee can use for strategy sessions).</w:t>
        <w:br w:type="textWrapping"/>
      </w:r>
    </w:p>
    <w:p w:rsidR="00000000" w:rsidDel="00000000" w:rsidP="00000000" w:rsidRDefault="00000000" w:rsidRPr="00000000" w14:paraId="00000D07">
      <w:pPr>
        <w:numPr>
          <w:ilvl w:val="0"/>
          <w:numId w:val="75"/>
        </w:numPr>
        <w:spacing w:after="0" w:before="0" w:lineRule="auto"/>
        <w:ind w:left="720" w:hanging="360"/>
        <w:rPr/>
      </w:pPr>
      <w:r w:rsidDel="00000000" w:rsidR="00000000" w:rsidRPr="00000000">
        <w:rPr>
          <w:b w:val="1"/>
          <w:rtl w:val="0"/>
        </w:rPr>
        <w:t xml:space="preserve">Flow &amp; Connectivity:</w:t>
      </w:r>
      <w:r w:rsidDel="00000000" w:rsidR="00000000" w:rsidRPr="00000000">
        <w:rPr>
          <w:rtl w:val="0"/>
        </w:rPr>
        <w:t xml:space="preserve"> Access typically from a corridor or the lounge so that attendees (who might include external folks or all-hands gatherings) can reach it easily. When combined with ThriveStudio, can expand into one large area for big events. If separate, it has its own door and windows (could have interior windows to hallway with blinds for privacy). Close to restrooms for convenience during training days.</w:t>
        <w:br w:type="textWrapping"/>
      </w:r>
    </w:p>
    <w:p w:rsidR="00000000" w:rsidDel="00000000" w:rsidP="00000000" w:rsidRDefault="00000000" w:rsidRPr="00000000" w14:paraId="00000D08">
      <w:pPr>
        <w:numPr>
          <w:ilvl w:val="0"/>
          <w:numId w:val="75"/>
        </w:numPr>
        <w:spacing w:after="0" w:before="0" w:lineRule="auto"/>
        <w:ind w:left="720" w:hanging="360"/>
        <w:rPr/>
      </w:pPr>
      <w:r w:rsidDel="00000000" w:rsidR="00000000" w:rsidRPr="00000000">
        <w:rPr>
          <w:b w:val="1"/>
          <w:rtl w:val="0"/>
        </w:rPr>
        <w:t xml:space="preserve">Infrastructure:</w:t>
      </w:r>
      <w:r w:rsidDel="00000000" w:rsidR="00000000" w:rsidRPr="00000000">
        <w:rPr>
          <w:rtl w:val="0"/>
        </w:rPr>
        <w:t xml:space="preserve"> </w:t>
      </w:r>
      <w:r w:rsidDel="00000000" w:rsidR="00000000" w:rsidRPr="00000000">
        <w:rPr>
          <w:b w:val="1"/>
          <w:rtl w:val="0"/>
        </w:rPr>
        <w:t xml:space="preserve">A/V equipment:</w:t>
      </w:r>
      <w:r w:rsidDel="00000000" w:rsidR="00000000" w:rsidRPr="00000000">
        <w:rPr>
          <w:rtl w:val="0"/>
        </w:rPr>
        <w:t xml:space="preserve"> wall-mounted large screen or interactive whiteboard, conference camera for webinars, ceiling speakers, and a small equipment cabinet for controlling these. </w:t>
      </w:r>
      <w:r w:rsidDel="00000000" w:rsidR="00000000" w:rsidRPr="00000000">
        <w:rPr>
          <w:b w:val="1"/>
          <w:rtl w:val="0"/>
        </w:rPr>
        <w:t xml:space="preserve">High-speed internet</w:t>
      </w:r>
      <w:r w:rsidDel="00000000" w:rsidR="00000000" w:rsidRPr="00000000">
        <w:rPr>
          <w:rtl w:val="0"/>
        </w:rPr>
        <w:t xml:space="preserve"> wired connection for the instructor’s station to ensure stable streaming. </w:t>
      </w:r>
      <w:r w:rsidDel="00000000" w:rsidR="00000000" w:rsidRPr="00000000">
        <w:rPr>
          <w:b w:val="1"/>
          <w:rtl w:val="0"/>
        </w:rPr>
        <w:t xml:space="preserve">Lighting</w:t>
      </w:r>
      <w:r w:rsidDel="00000000" w:rsidR="00000000" w:rsidRPr="00000000">
        <w:rPr>
          <w:rtl w:val="0"/>
        </w:rPr>
        <w:t xml:space="preserve"> that is even and flicker-free (for reading/writing) with dimming capability for presentations. Good acoustics – carpeted floor or acoustic panels to reduce noise, making speech clear. </w:t>
      </w:r>
      <w:r w:rsidDel="00000000" w:rsidR="00000000" w:rsidRPr="00000000">
        <w:rPr>
          <w:i w:val="1"/>
          <w:rtl w:val="0"/>
        </w:rPr>
        <w:t xml:space="preserve">Climate:</w:t>
      </w:r>
      <w:r w:rsidDel="00000000" w:rsidR="00000000" w:rsidRPr="00000000">
        <w:rPr>
          <w:rtl w:val="0"/>
        </w:rPr>
        <w:t xml:space="preserve"> possibly separate thermostat so a room full of people doesn’t get stuffy; also critical if door closed for hours. </w:t>
      </w:r>
      <w:r w:rsidDel="00000000" w:rsidR="00000000" w:rsidRPr="00000000">
        <w:rPr>
          <w:b w:val="1"/>
          <w:rtl w:val="0"/>
        </w:rPr>
        <w:t xml:space="preserve">Power outlets</w:t>
      </w:r>
      <w:r w:rsidDel="00000000" w:rsidR="00000000" w:rsidRPr="00000000">
        <w:rPr>
          <w:rtl w:val="0"/>
        </w:rPr>
        <w:t xml:space="preserve"> at table locations or floor boxes so attendees can plug in laptops (training sessions often involve devices).</w:t>
        <w:br w:type="textWrapping"/>
      </w:r>
    </w:p>
    <w:p w:rsidR="00000000" w:rsidDel="00000000" w:rsidP="00000000" w:rsidRDefault="00000000" w:rsidRPr="00000000" w14:paraId="00000D09">
      <w:pPr>
        <w:numPr>
          <w:ilvl w:val="0"/>
          <w:numId w:val="75"/>
        </w:numPr>
        <w:spacing w:after="240" w:before="0" w:lineRule="auto"/>
        <w:ind w:left="720" w:hanging="360"/>
        <w:rPr/>
      </w:pPr>
      <w:r w:rsidDel="00000000" w:rsidR="00000000" w:rsidRPr="00000000">
        <w:rPr>
          <w:b w:val="1"/>
          <w:rtl w:val="0"/>
        </w:rPr>
        <w:t xml:space="preserve">Key Systems:</w:t>
      </w:r>
      <w:r w:rsidDel="00000000" w:rsidR="00000000" w:rsidRPr="00000000">
        <w:rPr>
          <w:rtl w:val="0"/>
        </w:rPr>
        <w:t xml:space="preserve"> The </w:t>
      </w:r>
      <w:r w:rsidDel="00000000" w:rsidR="00000000" w:rsidRPr="00000000">
        <w:rPr>
          <w:b w:val="1"/>
          <w:rtl w:val="0"/>
        </w:rPr>
        <w:t xml:space="preserve">CrownThriveU login station</w:t>
      </w:r>
      <w:r w:rsidDel="00000000" w:rsidR="00000000" w:rsidRPr="00000000">
        <w:rPr>
          <w:rtl w:val="0"/>
        </w:rPr>
        <w:t xml:space="preserve"> – a terminal or laptop that connects to the CrownThriveU online platform, used by instructors to show content or allow participants to follow along with digital materials. </w:t>
      </w:r>
      <w:r w:rsidDel="00000000" w:rsidR="00000000" w:rsidRPr="00000000">
        <w:rPr>
          <w:b w:val="1"/>
          <w:rtl w:val="0"/>
        </w:rPr>
        <w:t xml:space="preserve">Video recording setup:</w:t>
      </w:r>
      <w:r w:rsidDel="00000000" w:rsidR="00000000" w:rsidRPr="00000000">
        <w:rPr>
          <w:rtl w:val="0"/>
        </w:rPr>
        <w:t xml:space="preserve"> optional camera to record sessions for those remote (ties into CrownThrive’s learning management system). </w:t>
      </w:r>
      <w:r w:rsidDel="00000000" w:rsidR="00000000" w:rsidRPr="00000000">
        <w:rPr>
          <w:b w:val="1"/>
          <w:rtl w:val="0"/>
        </w:rPr>
        <w:t xml:space="preserve">Digital signage</w:t>
      </w:r>
      <w:r w:rsidDel="00000000" w:rsidR="00000000" w:rsidRPr="00000000">
        <w:rPr>
          <w:rtl w:val="0"/>
        </w:rPr>
        <w:t xml:space="preserve"> outside the classroom door to display the schedule (“2:00 PM – Marketing 101 Seminar”) – could be an iPad or e-ink display synced with the event calendar. Security wise, this room might have controlled access if used for proprietary training (Suite Pros can unlock it with their badge if they are authorized, etc.). Generally, simpler systems: whiteboard, flipcharts as backup to tech.</w:t>
        <w:br w:type="textWrapping"/>
      </w:r>
    </w:p>
    <w:p w:rsidR="00000000" w:rsidDel="00000000" w:rsidP="00000000" w:rsidRDefault="00000000" w:rsidRPr="00000000" w14:paraId="00000D0A">
      <w:pPr>
        <w:pStyle w:val="Heading3"/>
        <w:keepNext w:val="0"/>
        <w:keepLines w:val="0"/>
        <w:spacing w:before="280" w:lineRule="auto"/>
        <w:rPr>
          <w:b w:val="1"/>
          <w:color w:val="000000"/>
          <w:sz w:val="26"/>
          <w:szCs w:val="26"/>
        </w:rPr>
      </w:pPr>
      <w:bookmarkStart w:colFirst="0" w:colLast="0" w:name="_heading=h.ho9476w4c8sl" w:id="428"/>
      <w:bookmarkEnd w:id="428"/>
      <w:r w:rsidDel="00000000" w:rsidR="00000000" w:rsidRPr="00000000">
        <w:br w:type="page"/>
      </w:r>
      <w:r w:rsidDel="00000000" w:rsidR="00000000" w:rsidRPr="00000000">
        <w:rPr>
          <w:rtl w:val="0"/>
        </w:rPr>
      </w:r>
    </w:p>
    <w:p w:rsidR="00000000" w:rsidDel="00000000" w:rsidP="00000000" w:rsidRDefault="00000000" w:rsidRPr="00000000" w14:paraId="00000D0B">
      <w:pPr>
        <w:pStyle w:val="Heading3"/>
        <w:keepNext w:val="0"/>
        <w:keepLines w:val="0"/>
        <w:spacing w:before="280" w:lineRule="auto"/>
        <w:rPr>
          <w:b w:val="1"/>
          <w:color w:val="000000"/>
          <w:sz w:val="26"/>
          <w:szCs w:val="26"/>
        </w:rPr>
      </w:pPr>
      <w:bookmarkStart w:colFirst="0" w:colLast="0" w:name="_heading=h.5bjtvd5ftklh" w:id="429"/>
      <w:bookmarkEnd w:id="429"/>
      <w:r w:rsidDel="00000000" w:rsidR="00000000" w:rsidRPr="00000000">
        <w:rPr>
          <w:b w:val="1"/>
          <w:color w:val="000000"/>
          <w:sz w:val="26"/>
          <w:szCs w:val="26"/>
          <w:rtl w:val="0"/>
        </w:rPr>
        <w:t xml:space="preserve">MM Café / ThriveSip Lounge</w:t>
      </w:r>
    </w:p>
    <w:p w:rsidR="00000000" w:rsidDel="00000000" w:rsidP="00000000" w:rsidRDefault="00000000" w:rsidRPr="00000000" w14:paraId="00000D0C">
      <w:pPr>
        <w:numPr>
          <w:ilvl w:val="0"/>
          <w:numId w:val="93"/>
        </w:numPr>
        <w:spacing w:after="0" w:before="240" w:lineRule="auto"/>
        <w:ind w:left="720" w:hanging="360"/>
        <w:rPr/>
      </w:pPr>
      <w:r w:rsidDel="00000000" w:rsidR="00000000" w:rsidRPr="00000000">
        <w:rPr>
          <w:b w:val="1"/>
          <w:rtl w:val="0"/>
        </w:rPr>
        <w:t xml:space="preserve">Size &amp; Layout:</w:t>
      </w:r>
      <w:r w:rsidDel="00000000" w:rsidR="00000000" w:rsidRPr="00000000">
        <w:rPr>
          <w:rtl w:val="0"/>
        </w:rPr>
        <w:t xml:space="preserve"> ~150 sq ft dedicated to café service area (counter, cabinets, appliances) plus overlapping with lounge seating (~400+ sq ft) described earlier. It’s more of a zone within the lounge, delineated by the counter and perhaps a change in flooring.</w:t>
        <w:br w:type="textWrapping"/>
      </w:r>
    </w:p>
    <w:p w:rsidR="00000000" w:rsidDel="00000000" w:rsidP="00000000" w:rsidRDefault="00000000" w:rsidRPr="00000000" w14:paraId="00000D0D">
      <w:pPr>
        <w:numPr>
          <w:ilvl w:val="0"/>
          <w:numId w:val="93"/>
        </w:numPr>
        <w:spacing w:after="0" w:before="0" w:lineRule="auto"/>
        <w:ind w:left="720" w:hanging="360"/>
        <w:rPr/>
      </w:pPr>
      <w:r w:rsidDel="00000000" w:rsidR="00000000" w:rsidRPr="00000000">
        <w:rPr>
          <w:b w:val="1"/>
          <w:rtl w:val="0"/>
        </w:rPr>
        <w:t xml:space="preserve">Purpose:</w:t>
      </w:r>
      <w:r w:rsidDel="00000000" w:rsidR="00000000" w:rsidRPr="00000000">
        <w:rPr>
          <w:rtl w:val="0"/>
        </w:rPr>
        <w:t xml:space="preserve"> Offers </w:t>
      </w:r>
      <w:r w:rsidDel="00000000" w:rsidR="00000000" w:rsidRPr="00000000">
        <w:rPr>
          <w:b w:val="1"/>
          <w:rtl w:val="0"/>
        </w:rPr>
        <w:t xml:space="preserve">refreshments and light dining</w:t>
      </w:r>
      <w:r w:rsidDel="00000000" w:rsidR="00000000" w:rsidRPr="00000000">
        <w:rPr>
          <w:rtl w:val="0"/>
        </w:rPr>
        <w:t xml:space="preserve"> for clients and Suite Pros; serves as a </w:t>
      </w:r>
      <w:r w:rsidDel="00000000" w:rsidR="00000000" w:rsidRPr="00000000">
        <w:rPr>
          <w:i w:val="1"/>
          <w:rtl w:val="0"/>
        </w:rPr>
        <w:t xml:space="preserve">social hub</w:t>
      </w:r>
      <w:r w:rsidDel="00000000" w:rsidR="00000000" w:rsidRPr="00000000">
        <w:rPr>
          <w:rtl w:val="0"/>
        </w:rPr>
        <w:t xml:space="preserve"> and extended waiting area. Enhances experience by providing on-site food/beverage and a casual meeting spot. Also functions as the </w:t>
      </w:r>
      <w:r w:rsidDel="00000000" w:rsidR="00000000" w:rsidRPr="00000000">
        <w:rPr>
          <w:b w:val="1"/>
          <w:rtl w:val="0"/>
        </w:rPr>
        <w:t xml:space="preserve">Pros’ break room (Ambassador Lounge)</w:t>
      </w:r>
      <w:r w:rsidDel="00000000" w:rsidR="00000000" w:rsidRPr="00000000">
        <w:rPr>
          <w:rtl w:val="0"/>
        </w:rPr>
        <w:t xml:space="preserve"> in a glamorous form.</w:t>
        <w:br w:type="textWrapping"/>
      </w:r>
    </w:p>
    <w:p w:rsidR="00000000" w:rsidDel="00000000" w:rsidP="00000000" w:rsidRDefault="00000000" w:rsidRPr="00000000" w14:paraId="00000D0E">
      <w:pPr>
        <w:numPr>
          <w:ilvl w:val="0"/>
          <w:numId w:val="93"/>
        </w:numPr>
        <w:spacing w:after="0" w:before="0" w:lineRule="auto"/>
        <w:ind w:left="720" w:hanging="360"/>
        <w:rPr/>
      </w:pPr>
      <w:r w:rsidDel="00000000" w:rsidR="00000000" w:rsidRPr="00000000">
        <w:rPr>
          <w:b w:val="1"/>
          <w:rtl w:val="0"/>
        </w:rPr>
        <w:t xml:space="preserve">Flow &amp; Connectivity:</w:t>
      </w:r>
      <w:r w:rsidDel="00000000" w:rsidR="00000000" w:rsidRPr="00000000">
        <w:rPr>
          <w:rtl w:val="0"/>
        </w:rPr>
        <w:t xml:space="preserve"> Open to the Lounge; accessible to clients but also near a back corridor or door that staff can use to bring supplies from a kitchen/storage. If this flagship were in a mixed-use building, the café might even have a </w:t>
      </w:r>
      <w:r w:rsidDel="00000000" w:rsidR="00000000" w:rsidRPr="00000000">
        <w:rPr>
          <w:b w:val="1"/>
          <w:rtl w:val="0"/>
        </w:rPr>
        <w:t xml:space="preserve">secondary street entrance or window</w:t>
      </w:r>
      <w:r w:rsidDel="00000000" w:rsidR="00000000" w:rsidRPr="00000000">
        <w:rPr>
          <w:rtl w:val="0"/>
        </w:rPr>
        <w:t xml:space="preserve"> to serve the public (generating extra revenue and brand visibility) – this can be considered in urban variant designs. The area encourages people to move freely – grab a drink and sit, or pass through from the lobby to restrooms. Should not block main corridor flows. Seating could be at the counter (bar stools) and at small tables.</w:t>
        <w:br w:type="textWrapping"/>
      </w:r>
    </w:p>
    <w:p w:rsidR="00000000" w:rsidDel="00000000" w:rsidP="00000000" w:rsidRDefault="00000000" w:rsidRPr="00000000" w14:paraId="00000D0F">
      <w:pPr>
        <w:numPr>
          <w:ilvl w:val="0"/>
          <w:numId w:val="93"/>
        </w:numPr>
        <w:spacing w:after="0" w:before="0" w:lineRule="auto"/>
        <w:ind w:left="720" w:hanging="360"/>
        <w:rPr/>
      </w:pPr>
      <w:r w:rsidDel="00000000" w:rsidR="00000000" w:rsidRPr="00000000">
        <w:rPr>
          <w:b w:val="1"/>
          <w:rtl w:val="0"/>
        </w:rPr>
        <w:t xml:space="preserve">Infrastructure:</w:t>
      </w:r>
      <w:r w:rsidDel="00000000" w:rsidR="00000000" w:rsidRPr="00000000">
        <w:rPr>
          <w:rtl w:val="0"/>
        </w:rPr>
        <w:t xml:space="preserve"> </w:t>
      </w:r>
      <w:r w:rsidDel="00000000" w:rsidR="00000000" w:rsidRPr="00000000">
        <w:rPr>
          <w:b w:val="1"/>
          <w:rtl w:val="0"/>
        </w:rPr>
        <w:t xml:space="preserve">Appliances:</w:t>
      </w:r>
      <w:r w:rsidDel="00000000" w:rsidR="00000000" w:rsidRPr="00000000">
        <w:rPr>
          <w:rtl w:val="0"/>
        </w:rPr>
        <w:t xml:space="preserve"> mini-fridge, sink with hot/cold water, microwave, high-end coffee machine (water line needed), possibly blender for smoothies. These require plumbing, and a grease trap if doing any food beyond just drinks (likely not, since focus is light fare). Durable countertop (quartz or stainless). Storage cabinets for supplies. </w:t>
      </w:r>
      <w:r w:rsidDel="00000000" w:rsidR="00000000" w:rsidRPr="00000000">
        <w:rPr>
          <w:b w:val="1"/>
          <w:rtl w:val="0"/>
        </w:rPr>
        <w:t xml:space="preserve">Flooring</w:t>
      </w:r>
      <w:r w:rsidDel="00000000" w:rsidR="00000000" w:rsidRPr="00000000">
        <w:rPr>
          <w:rtl w:val="0"/>
        </w:rPr>
        <w:t xml:space="preserve"> moisture-proof (tile or luxury vinyl) behind counter. GFI outlets for appliances. Good ventilation – an exhaust hood if cooking (not likely here, mostly no open cooking; maybe a toaster oven or similar that needs vent). </w:t>
      </w:r>
      <w:r w:rsidDel="00000000" w:rsidR="00000000" w:rsidRPr="00000000">
        <w:rPr>
          <w:b w:val="1"/>
          <w:rtl w:val="0"/>
        </w:rPr>
        <w:t xml:space="preserve">Trash and recycling bins</w:t>
      </w:r>
      <w:r w:rsidDel="00000000" w:rsidR="00000000" w:rsidRPr="00000000">
        <w:rPr>
          <w:rtl w:val="0"/>
        </w:rPr>
        <w:t xml:space="preserve"> hidden in cabinetry. Since this doubles as break area, there may be a </w:t>
      </w:r>
      <w:r w:rsidDel="00000000" w:rsidR="00000000" w:rsidRPr="00000000">
        <w:rPr>
          <w:b w:val="1"/>
          <w:rtl w:val="0"/>
        </w:rPr>
        <w:t xml:space="preserve">full-size fridge</w:t>
      </w:r>
      <w:r w:rsidDel="00000000" w:rsidR="00000000" w:rsidRPr="00000000">
        <w:rPr>
          <w:rtl w:val="0"/>
        </w:rPr>
        <w:t xml:space="preserve"> in a back closet and a </w:t>
      </w:r>
      <w:r w:rsidDel="00000000" w:rsidR="00000000" w:rsidRPr="00000000">
        <w:rPr>
          <w:b w:val="1"/>
          <w:rtl w:val="0"/>
        </w:rPr>
        <w:t xml:space="preserve">lockable pantry</w:t>
      </w:r>
      <w:r w:rsidDel="00000000" w:rsidR="00000000" w:rsidRPr="00000000">
        <w:rPr>
          <w:rtl w:val="0"/>
        </w:rPr>
        <w:t xml:space="preserve"> for Suite Pros’ items.</w:t>
        <w:br w:type="textWrapping"/>
      </w:r>
    </w:p>
    <w:p w:rsidR="00000000" w:rsidDel="00000000" w:rsidP="00000000" w:rsidRDefault="00000000" w:rsidRPr="00000000" w14:paraId="00000D10">
      <w:pPr>
        <w:numPr>
          <w:ilvl w:val="0"/>
          <w:numId w:val="93"/>
        </w:numPr>
        <w:spacing w:after="240" w:before="0" w:lineRule="auto"/>
        <w:ind w:left="720" w:hanging="360"/>
        <w:rPr/>
      </w:pPr>
      <w:r w:rsidDel="00000000" w:rsidR="00000000" w:rsidRPr="00000000">
        <w:rPr>
          <w:b w:val="1"/>
          <w:rtl w:val="0"/>
        </w:rPr>
        <w:t xml:space="preserve">Key Systems:</w:t>
      </w:r>
      <w:r w:rsidDel="00000000" w:rsidR="00000000" w:rsidRPr="00000000">
        <w:rPr>
          <w:rtl w:val="0"/>
        </w:rPr>
        <w:t xml:space="preserve"> </w:t>
      </w:r>
      <w:r w:rsidDel="00000000" w:rsidR="00000000" w:rsidRPr="00000000">
        <w:rPr>
          <w:b w:val="1"/>
          <w:rtl w:val="0"/>
        </w:rPr>
        <w:t xml:space="preserve">POS system</w:t>
      </w:r>
      <w:r w:rsidDel="00000000" w:rsidR="00000000" w:rsidRPr="00000000">
        <w:rPr>
          <w:rtl w:val="0"/>
        </w:rPr>
        <w:t xml:space="preserve"> (could be an iPad with Square or integrated CrownThrive POS) if any sales occur (some locations might comp drinks for clients, but sales for non-clients or premium items could happen). </w:t>
      </w:r>
      <w:r w:rsidDel="00000000" w:rsidR="00000000" w:rsidRPr="00000000">
        <w:rPr>
          <w:b w:val="1"/>
          <w:rtl w:val="0"/>
        </w:rPr>
        <w:t xml:space="preserve">Music control panel</w:t>
      </w:r>
      <w:r w:rsidDel="00000000" w:rsidR="00000000" w:rsidRPr="00000000">
        <w:rPr>
          <w:rtl w:val="0"/>
        </w:rPr>
        <w:t xml:space="preserve"> for this zone (volume adjustments). Possibly a </w:t>
      </w:r>
      <w:r w:rsidDel="00000000" w:rsidR="00000000" w:rsidRPr="00000000">
        <w:rPr>
          <w:b w:val="1"/>
          <w:rtl w:val="0"/>
        </w:rPr>
        <w:t xml:space="preserve">smart fridge</w:t>
      </w:r>
      <w:r w:rsidDel="00000000" w:rsidR="00000000" w:rsidRPr="00000000">
        <w:rPr>
          <w:rtl w:val="0"/>
        </w:rPr>
        <w:t xml:space="preserve"> that notifies when stocks are low (if integrated to inventory). </w:t>
      </w:r>
      <w:r w:rsidDel="00000000" w:rsidR="00000000" w:rsidRPr="00000000">
        <w:rPr>
          <w:b w:val="1"/>
          <w:rtl w:val="0"/>
        </w:rPr>
        <w:t xml:space="preserve">Access control:</w:t>
      </w:r>
      <w:r w:rsidDel="00000000" w:rsidR="00000000" w:rsidRPr="00000000">
        <w:rPr>
          <w:rtl w:val="0"/>
        </w:rPr>
        <w:t xml:space="preserve"> If the café lounge is open to public at times, a way to partition it from the rest of suites (like a roll-down gate or door) to secure off-hours or keep non-clients from wandering; this could be a key device, not exactly tech but physical planning. </w:t>
      </w:r>
      <w:r w:rsidDel="00000000" w:rsidR="00000000" w:rsidRPr="00000000">
        <w:rPr>
          <w:i w:val="1"/>
          <w:rtl w:val="0"/>
        </w:rPr>
        <w:t xml:space="preserve">Utilities:</w:t>
      </w:r>
      <w:r w:rsidDel="00000000" w:rsidR="00000000" w:rsidRPr="00000000">
        <w:rPr>
          <w:rtl w:val="0"/>
        </w:rPr>
        <w:t xml:space="preserve"> its own circuit for appliances, plumbing with hot water heater if not shared by main water heater.</w:t>
        <w:br w:type="textWrapping"/>
      </w:r>
    </w:p>
    <w:p w:rsidR="00000000" w:rsidDel="00000000" w:rsidP="00000000" w:rsidRDefault="00000000" w:rsidRPr="00000000" w14:paraId="00000D11">
      <w:pPr>
        <w:pStyle w:val="Heading3"/>
        <w:keepNext w:val="0"/>
        <w:keepLines w:val="0"/>
        <w:spacing w:before="280" w:lineRule="auto"/>
        <w:rPr>
          <w:b w:val="1"/>
          <w:color w:val="000000"/>
          <w:sz w:val="26"/>
          <w:szCs w:val="26"/>
        </w:rPr>
      </w:pPr>
      <w:bookmarkStart w:colFirst="0" w:colLast="0" w:name="_heading=h.p6ncywjjeuen" w:id="430"/>
      <w:bookmarkEnd w:id="430"/>
      <w:r w:rsidDel="00000000" w:rsidR="00000000" w:rsidRPr="00000000">
        <w:br w:type="page"/>
      </w:r>
      <w:r w:rsidDel="00000000" w:rsidR="00000000" w:rsidRPr="00000000">
        <w:rPr>
          <w:rtl w:val="0"/>
        </w:rPr>
      </w:r>
    </w:p>
    <w:p w:rsidR="00000000" w:rsidDel="00000000" w:rsidP="00000000" w:rsidRDefault="00000000" w:rsidRPr="00000000" w14:paraId="00000D12">
      <w:pPr>
        <w:pStyle w:val="Heading3"/>
        <w:keepNext w:val="0"/>
        <w:keepLines w:val="0"/>
        <w:spacing w:before="280" w:lineRule="auto"/>
        <w:rPr>
          <w:b w:val="1"/>
          <w:color w:val="000000"/>
          <w:sz w:val="26"/>
          <w:szCs w:val="26"/>
        </w:rPr>
      </w:pPr>
      <w:bookmarkStart w:colFirst="0" w:colLast="0" w:name="_heading=h.kq8zfzlr6mxa" w:id="431"/>
      <w:bookmarkEnd w:id="431"/>
      <w:r w:rsidDel="00000000" w:rsidR="00000000" w:rsidRPr="00000000">
        <w:rPr>
          <w:b w:val="1"/>
          <w:color w:val="000000"/>
          <w:sz w:val="26"/>
          <w:szCs w:val="26"/>
          <w:rtl w:val="0"/>
        </w:rPr>
        <w:t xml:space="preserve">Restrooms (Client &amp; Staff)</w:t>
      </w:r>
    </w:p>
    <w:p w:rsidR="00000000" w:rsidDel="00000000" w:rsidP="00000000" w:rsidRDefault="00000000" w:rsidRPr="00000000" w14:paraId="00000D13">
      <w:pPr>
        <w:numPr>
          <w:ilvl w:val="0"/>
          <w:numId w:val="110"/>
        </w:numPr>
        <w:spacing w:after="0" w:before="240" w:lineRule="auto"/>
        <w:ind w:left="720" w:hanging="360"/>
        <w:rPr/>
      </w:pPr>
      <w:r w:rsidDel="00000000" w:rsidR="00000000" w:rsidRPr="00000000">
        <w:rPr>
          <w:b w:val="1"/>
          <w:rtl w:val="0"/>
        </w:rPr>
        <w:t xml:space="preserve">Size &amp; Layout:</w:t>
      </w:r>
      <w:r w:rsidDel="00000000" w:rsidR="00000000" w:rsidRPr="00000000">
        <w:rPr>
          <w:rtl w:val="0"/>
        </w:rPr>
        <w:t xml:space="preserve"> ~2–3 restrooms, each ~50–65 sq ft (single occupancy) or larger multi-stall if needed for capacity. In a 15k sq ft facility, typically at least one men’s, one women’s (or unisex) plus one staff/unisex or family restroom. Could be located near lounge or a hallway junction.</w:t>
        <w:br w:type="textWrapping"/>
      </w:r>
    </w:p>
    <w:p w:rsidR="00000000" w:rsidDel="00000000" w:rsidP="00000000" w:rsidRDefault="00000000" w:rsidRPr="00000000" w14:paraId="00000D14">
      <w:pPr>
        <w:numPr>
          <w:ilvl w:val="0"/>
          <w:numId w:val="110"/>
        </w:numPr>
        <w:spacing w:after="0" w:before="0" w:lineRule="auto"/>
        <w:ind w:left="720" w:hanging="360"/>
        <w:rPr/>
      </w:pPr>
      <w:r w:rsidDel="00000000" w:rsidR="00000000" w:rsidRPr="00000000">
        <w:rPr>
          <w:b w:val="1"/>
          <w:rtl w:val="0"/>
        </w:rPr>
        <w:t xml:space="preserve">Purpose:</w:t>
      </w:r>
      <w:r w:rsidDel="00000000" w:rsidR="00000000" w:rsidRPr="00000000">
        <w:rPr>
          <w:rtl w:val="0"/>
        </w:rPr>
        <w:t xml:space="preserve"> Provide clean, accessible restroom facilities for clients and staff. Also house baby changing station if needed. High-end salon environment demands they be very clean and nicely designed.</w:t>
        <w:br w:type="textWrapping"/>
      </w:r>
    </w:p>
    <w:p w:rsidR="00000000" w:rsidDel="00000000" w:rsidP="00000000" w:rsidRDefault="00000000" w:rsidRPr="00000000" w14:paraId="00000D15">
      <w:pPr>
        <w:numPr>
          <w:ilvl w:val="0"/>
          <w:numId w:val="110"/>
        </w:numPr>
        <w:spacing w:after="0" w:before="0" w:lineRule="auto"/>
        <w:ind w:left="720" w:hanging="360"/>
        <w:rPr/>
      </w:pPr>
      <w:r w:rsidDel="00000000" w:rsidR="00000000" w:rsidRPr="00000000">
        <w:rPr>
          <w:b w:val="1"/>
          <w:rtl w:val="0"/>
        </w:rPr>
        <w:t xml:space="preserve">Flow &amp; Connectivity:</w:t>
      </w:r>
      <w:r w:rsidDel="00000000" w:rsidR="00000000" w:rsidRPr="00000000">
        <w:rPr>
          <w:rtl w:val="0"/>
        </w:rPr>
        <w:t xml:space="preserve"> Positioned so they are convenient from waiting area and not too far from suites (for staff to use between appointments). Perhaps adjacent to laundry or back of cafe for plumbing efficiency. Ideally </w:t>
      </w:r>
      <w:r w:rsidDel="00000000" w:rsidR="00000000" w:rsidRPr="00000000">
        <w:rPr>
          <w:b w:val="1"/>
          <w:rtl w:val="0"/>
        </w:rPr>
        <w:t xml:space="preserve">ADA accessible</w:t>
      </w:r>
      <w:r w:rsidDel="00000000" w:rsidR="00000000" w:rsidRPr="00000000">
        <w:rPr>
          <w:rtl w:val="0"/>
        </w:rPr>
        <w:t xml:space="preserve"> (at least one fully ADA stall or room) and clearly marked. Clients should be able to find without wandering into private areas – signage in lounge/halls points to them.</w:t>
        <w:br w:type="textWrapping"/>
      </w:r>
    </w:p>
    <w:p w:rsidR="00000000" w:rsidDel="00000000" w:rsidP="00000000" w:rsidRDefault="00000000" w:rsidRPr="00000000" w14:paraId="00000D16">
      <w:pPr>
        <w:numPr>
          <w:ilvl w:val="0"/>
          <w:numId w:val="110"/>
        </w:numPr>
        <w:spacing w:after="0" w:before="0" w:lineRule="auto"/>
        <w:ind w:left="720" w:hanging="360"/>
        <w:rPr/>
      </w:pPr>
      <w:r w:rsidDel="00000000" w:rsidR="00000000" w:rsidRPr="00000000">
        <w:rPr>
          <w:b w:val="1"/>
          <w:rtl w:val="0"/>
        </w:rPr>
        <w:t xml:space="preserve">Infrastructure:</w:t>
      </w:r>
      <w:r w:rsidDel="00000000" w:rsidR="00000000" w:rsidRPr="00000000">
        <w:rPr>
          <w:rtl w:val="0"/>
        </w:rPr>
        <w:t xml:space="preserve"> </w:t>
      </w:r>
      <w:r w:rsidDel="00000000" w:rsidR="00000000" w:rsidRPr="00000000">
        <w:rPr>
          <w:b w:val="1"/>
          <w:rtl w:val="0"/>
        </w:rPr>
        <w:t xml:space="preserve">Plumbing:</w:t>
      </w:r>
      <w:r w:rsidDel="00000000" w:rsidR="00000000" w:rsidRPr="00000000">
        <w:rPr>
          <w:rtl w:val="0"/>
        </w:rPr>
        <w:t xml:space="preserve"> standard restroom plumbing with toilets, sinks (likely low-flow fixtures per sustainability guidelines). Ventilation fans on separate exhaust. Durable, water-resistant finishes (tile floors, wipeable wall paint or tile halfway). Mirror, good lighting. </w:t>
      </w:r>
      <w:r w:rsidDel="00000000" w:rsidR="00000000" w:rsidRPr="00000000">
        <w:rPr>
          <w:b w:val="1"/>
          <w:rtl w:val="0"/>
        </w:rPr>
        <w:t xml:space="preserve">Hot water supply</w:t>
      </w:r>
      <w:r w:rsidDel="00000000" w:rsidR="00000000" w:rsidRPr="00000000">
        <w:rPr>
          <w:rtl w:val="0"/>
        </w:rPr>
        <w:t xml:space="preserve"> – possibly on a loop for instant hot water at sinks (or a point-of-use heater) because clients expect warm water and for sanitization. </w:t>
      </w:r>
      <w:r w:rsidDel="00000000" w:rsidR="00000000" w:rsidRPr="00000000">
        <w:rPr>
          <w:i w:val="1"/>
          <w:rtl w:val="0"/>
        </w:rPr>
        <w:t xml:space="preserve">If gendered multi-stall:</w:t>
      </w:r>
      <w:r w:rsidDel="00000000" w:rsidR="00000000" w:rsidRPr="00000000">
        <w:rPr>
          <w:rtl w:val="0"/>
        </w:rPr>
        <w:t xml:space="preserve"> need more space and partition walls; if single unisex: simpler, one toilet and one sink per room. </w:t>
      </w:r>
      <w:r w:rsidDel="00000000" w:rsidR="00000000" w:rsidRPr="00000000">
        <w:rPr>
          <w:b w:val="1"/>
          <w:rtl w:val="0"/>
        </w:rPr>
        <w:t xml:space="preserve">Baby changing table</w:t>
      </w:r>
      <w:r w:rsidDel="00000000" w:rsidR="00000000" w:rsidRPr="00000000">
        <w:rPr>
          <w:rtl w:val="0"/>
        </w:rPr>
        <w:t xml:space="preserve"> fold-down in at least one restroom.</w:t>
        <w:br w:type="textWrapping"/>
      </w:r>
    </w:p>
    <w:p w:rsidR="00000000" w:rsidDel="00000000" w:rsidP="00000000" w:rsidRDefault="00000000" w:rsidRPr="00000000" w14:paraId="00000D17">
      <w:pPr>
        <w:numPr>
          <w:ilvl w:val="0"/>
          <w:numId w:val="110"/>
        </w:numPr>
        <w:spacing w:after="240" w:before="0" w:lineRule="auto"/>
        <w:ind w:left="720" w:hanging="360"/>
        <w:rPr/>
      </w:pPr>
      <w:r w:rsidDel="00000000" w:rsidR="00000000" w:rsidRPr="00000000">
        <w:rPr>
          <w:b w:val="1"/>
          <w:rtl w:val="0"/>
        </w:rPr>
        <w:t xml:space="preserve">Key Systems:</w:t>
      </w:r>
      <w:r w:rsidDel="00000000" w:rsidR="00000000" w:rsidRPr="00000000">
        <w:rPr>
          <w:rtl w:val="0"/>
        </w:rPr>
        <w:t xml:space="preserve"> </w:t>
      </w:r>
      <w:r w:rsidDel="00000000" w:rsidR="00000000" w:rsidRPr="00000000">
        <w:rPr>
          <w:b w:val="1"/>
          <w:rtl w:val="0"/>
        </w:rPr>
        <w:t xml:space="preserve">Occupancy sensor</w:t>
      </w:r>
      <w:r w:rsidDel="00000000" w:rsidR="00000000" w:rsidRPr="00000000">
        <w:rPr>
          <w:rtl w:val="0"/>
        </w:rPr>
        <w:t xml:space="preserve"> for light and fan control (auto on/off to save energy). Possibly a </w:t>
      </w:r>
      <w:r w:rsidDel="00000000" w:rsidR="00000000" w:rsidRPr="00000000">
        <w:rPr>
          <w:b w:val="1"/>
          <w:rtl w:val="0"/>
        </w:rPr>
        <w:t xml:space="preserve">coded lock or key</w:t>
      </w:r>
      <w:r w:rsidDel="00000000" w:rsidR="00000000" w:rsidRPr="00000000">
        <w:rPr>
          <w:rtl w:val="0"/>
        </w:rPr>
        <w:t xml:space="preserve"> for staff restroom if one is private. Some locations might incorporate a small </w:t>
      </w:r>
      <w:r w:rsidDel="00000000" w:rsidR="00000000" w:rsidRPr="00000000">
        <w:rPr>
          <w:b w:val="1"/>
          <w:rtl w:val="0"/>
        </w:rPr>
        <w:t xml:space="preserve">shower</w:t>
      </w:r>
      <w:r w:rsidDel="00000000" w:rsidR="00000000" w:rsidRPr="00000000">
        <w:rPr>
          <w:rtl w:val="0"/>
        </w:rPr>
        <w:t xml:space="preserve"> in staff restroom (for Suite Pros who have long days or use for wellness needs), but not common unless this is a flagship perk. </w:t>
      </w:r>
      <w:r w:rsidDel="00000000" w:rsidR="00000000" w:rsidRPr="00000000">
        <w:rPr>
          <w:b w:val="1"/>
          <w:rtl w:val="0"/>
        </w:rPr>
        <w:t xml:space="preserve">Audio speaker</w:t>
      </w:r>
      <w:r w:rsidDel="00000000" w:rsidR="00000000" w:rsidRPr="00000000">
        <w:rPr>
          <w:rtl w:val="0"/>
        </w:rPr>
        <w:t xml:space="preserve"> – could pipe in same ambient music to maintain pleasant atmosphere. No high-tech needed beyond that, though some might have a touchscreen feedback panel (“rate cleanliness”) that links to management alerts. ADA features: grab bars, braille signs, etc., all in compliance.</w:t>
        <w:br w:type="textWrapping"/>
      </w:r>
    </w:p>
    <w:p w:rsidR="00000000" w:rsidDel="00000000" w:rsidP="00000000" w:rsidRDefault="00000000" w:rsidRPr="00000000" w14:paraId="00000D18">
      <w:pPr>
        <w:pStyle w:val="Heading3"/>
        <w:keepNext w:val="0"/>
        <w:keepLines w:val="0"/>
        <w:spacing w:before="280" w:lineRule="auto"/>
        <w:rPr>
          <w:b w:val="1"/>
          <w:color w:val="000000"/>
          <w:sz w:val="26"/>
          <w:szCs w:val="26"/>
        </w:rPr>
      </w:pPr>
      <w:bookmarkStart w:colFirst="0" w:colLast="0" w:name="_heading=h.1eb4a8hgdy2" w:id="432"/>
      <w:bookmarkEnd w:id="432"/>
      <w:r w:rsidDel="00000000" w:rsidR="00000000" w:rsidRPr="00000000">
        <w:br w:type="page"/>
      </w:r>
      <w:r w:rsidDel="00000000" w:rsidR="00000000" w:rsidRPr="00000000">
        <w:rPr>
          <w:rtl w:val="0"/>
        </w:rPr>
      </w:r>
    </w:p>
    <w:p w:rsidR="00000000" w:rsidDel="00000000" w:rsidP="00000000" w:rsidRDefault="00000000" w:rsidRPr="00000000" w14:paraId="00000D19">
      <w:pPr>
        <w:pStyle w:val="Heading3"/>
        <w:keepNext w:val="0"/>
        <w:keepLines w:val="0"/>
        <w:spacing w:before="280" w:lineRule="auto"/>
        <w:rPr>
          <w:b w:val="1"/>
          <w:color w:val="000000"/>
          <w:sz w:val="26"/>
          <w:szCs w:val="26"/>
        </w:rPr>
      </w:pPr>
      <w:bookmarkStart w:colFirst="0" w:colLast="0" w:name="_heading=h.2ufitpnzy9hw" w:id="433"/>
      <w:bookmarkEnd w:id="433"/>
      <w:r w:rsidDel="00000000" w:rsidR="00000000" w:rsidRPr="00000000">
        <w:rPr>
          <w:b w:val="1"/>
          <w:color w:val="000000"/>
          <w:sz w:val="26"/>
          <w:szCs w:val="26"/>
          <w:rtl w:val="0"/>
        </w:rPr>
        <w:t xml:space="preserve">Laundry &amp; Utility Room</w:t>
      </w:r>
    </w:p>
    <w:p w:rsidR="00000000" w:rsidDel="00000000" w:rsidP="00000000" w:rsidRDefault="00000000" w:rsidRPr="00000000" w14:paraId="00000D1A">
      <w:pPr>
        <w:numPr>
          <w:ilvl w:val="0"/>
          <w:numId w:val="119"/>
        </w:numPr>
        <w:spacing w:after="0" w:before="240" w:lineRule="auto"/>
        <w:ind w:left="720" w:hanging="360"/>
        <w:rPr/>
      </w:pPr>
      <w:r w:rsidDel="00000000" w:rsidR="00000000" w:rsidRPr="00000000">
        <w:rPr>
          <w:b w:val="1"/>
          <w:rtl w:val="0"/>
        </w:rPr>
        <w:t xml:space="preserve">Size &amp; Layout:</w:t>
      </w:r>
      <w:r w:rsidDel="00000000" w:rsidR="00000000" w:rsidRPr="00000000">
        <w:rPr>
          <w:rtl w:val="0"/>
        </w:rPr>
        <w:t xml:space="preserve"> ~100 sq ft laundry room (fits a stackable or side-by-side washer/dryer, utility sink, and storage shelves). Possibly split into two small closets if multiple locations (one near spa, one near hair wing). Additional electrical/IT </w:t>
      </w:r>
      <w:r w:rsidDel="00000000" w:rsidR="00000000" w:rsidRPr="00000000">
        <w:rPr>
          <w:b w:val="1"/>
          <w:rtl w:val="0"/>
        </w:rPr>
        <w:t xml:space="preserve">utility closets</w:t>
      </w:r>
      <w:r w:rsidDel="00000000" w:rsidR="00000000" w:rsidRPr="00000000">
        <w:rPr>
          <w:rtl w:val="0"/>
        </w:rPr>
        <w:t xml:space="preserve"> (for network server, electrical panels) ~50 sq ft each, usually located out of public view.</w:t>
        <w:br w:type="textWrapping"/>
      </w:r>
    </w:p>
    <w:p w:rsidR="00000000" w:rsidDel="00000000" w:rsidP="00000000" w:rsidRDefault="00000000" w:rsidRPr="00000000" w14:paraId="00000D1B">
      <w:pPr>
        <w:numPr>
          <w:ilvl w:val="0"/>
          <w:numId w:val="119"/>
        </w:numPr>
        <w:spacing w:after="0" w:before="0" w:lineRule="auto"/>
        <w:ind w:left="720" w:hanging="360"/>
        <w:rPr/>
      </w:pPr>
      <w:r w:rsidDel="00000000" w:rsidR="00000000" w:rsidRPr="00000000">
        <w:rPr>
          <w:b w:val="1"/>
          <w:rtl w:val="0"/>
        </w:rPr>
        <w:t xml:space="preserve">Purpose:</w:t>
      </w:r>
      <w:r w:rsidDel="00000000" w:rsidR="00000000" w:rsidRPr="00000000">
        <w:rPr>
          <w:rtl w:val="0"/>
        </w:rPr>
        <w:t xml:space="preserve"> </w:t>
      </w:r>
      <w:r w:rsidDel="00000000" w:rsidR="00000000" w:rsidRPr="00000000">
        <w:rPr>
          <w:b w:val="1"/>
          <w:rtl w:val="0"/>
        </w:rPr>
        <w:t xml:space="preserve">In-house laundry</w:t>
      </w:r>
      <w:r w:rsidDel="00000000" w:rsidR="00000000" w:rsidRPr="00000000">
        <w:rPr>
          <w:rtl w:val="0"/>
        </w:rPr>
        <w:t xml:space="preserve"> for towels, capes, linens – to support Suite Pros so they don’t need off-site laundering. Utility closets house essential building systems (IT rack for the network/IoT, main electrical breakers, perhaps water heater, HVAC controls if not centralized elsewhere).</w:t>
        <w:br w:type="textWrapping"/>
      </w:r>
    </w:p>
    <w:p w:rsidR="00000000" w:rsidDel="00000000" w:rsidP="00000000" w:rsidRDefault="00000000" w:rsidRPr="00000000" w14:paraId="00000D1C">
      <w:pPr>
        <w:numPr>
          <w:ilvl w:val="0"/>
          <w:numId w:val="119"/>
        </w:numPr>
        <w:spacing w:after="0" w:before="0" w:lineRule="auto"/>
        <w:ind w:left="720" w:hanging="360"/>
        <w:rPr/>
      </w:pPr>
      <w:r w:rsidDel="00000000" w:rsidR="00000000" w:rsidRPr="00000000">
        <w:rPr>
          <w:b w:val="1"/>
          <w:rtl w:val="0"/>
        </w:rPr>
        <w:t xml:space="preserve">Flow &amp; Connectivity:</w:t>
      </w:r>
      <w:r w:rsidDel="00000000" w:rsidR="00000000" w:rsidRPr="00000000">
        <w:rPr>
          <w:rtl w:val="0"/>
        </w:rPr>
        <w:t xml:space="preserve"> Laundry ideally accessible to Suite Pros but hidden from clients – perhaps a door in a back corridor or through staff-only area (like near the back office or by restrooms). Should be centrally located to haul laundry easily from suites (maybe a hamper system where staff or Pros drop off dirty towels in bins provided). Utility closets need easy access for maintenance – usually near the back office or in non-public corridor.</w:t>
        <w:br w:type="textWrapping"/>
      </w:r>
    </w:p>
    <w:p w:rsidR="00000000" w:rsidDel="00000000" w:rsidP="00000000" w:rsidRDefault="00000000" w:rsidRPr="00000000" w14:paraId="00000D1D">
      <w:pPr>
        <w:numPr>
          <w:ilvl w:val="0"/>
          <w:numId w:val="119"/>
        </w:numPr>
        <w:spacing w:after="0" w:before="0" w:lineRule="auto"/>
        <w:ind w:left="720" w:hanging="360"/>
        <w:rPr/>
      </w:pPr>
      <w:r w:rsidDel="00000000" w:rsidR="00000000" w:rsidRPr="00000000">
        <w:rPr>
          <w:b w:val="1"/>
          <w:rtl w:val="0"/>
        </w:rPr>
        <w:t xml:space="preserve">Infrastructure:</w:t>
      </w:r>
      <w:r w:rsidDel="00000000" w:rsidR="00000000" w:rsidRPr="00000000">
        <w:rPr>
          <w:rtl w:val="0"/>
        </w:rPr>
        <w:t xml:space="preserve"> </w:t>
      </w:r>
      <w:r w:rsidDel="00000000" w:rsidR="00000000" w:rsidRPr="00000000">
        <w:rPr>
          <w:b w:val="1"/>
          <w:rtl w:val="0"/>
        </w:rPr>
        <w:t xml:space="preserve">Laundry:</w:t>
      </w:r>
      <w:r w:rsidDel="00000000" w:rsidR="00000000" w:rsidRPr="00000000">
        <w:rPr>
          <w:rtl w:val="0"/>
        </w:rPr>
        <w:t xml:space="preserve"> water supply and drain for washer, venting for dryer (or ventless heat-pump dryer as eco-friendly option), 240V outlet for dryer, standard 120V for washer. Utility sink with hot/cold for soaking and cleanup. Tile or sealed concrete floor with drain (in case of overflow). Storage shelves for clean towels, detergent (some may be locked if used by staff only). Good ventilation or AC because dryers produce heat. </w:t>
      </w:r>
      <w:r w:rsidDel="00000000" w:rsidR="00000000" w:rsidRPr="00000000">
        <w:rPr>
          <w:b w:val="1"/>
          <w:rtl w:val="0"/>
        </w:rPr>
        <w:t xml:space="preserve">IT/Electrical closet:</w:t>
      </w:r>
      <w:r w:rsidDel="00000000" w:rsidR="00000000" w:rsidRPr="00000000">
        <w:rPr>
          <w:rtl w:val="0"/>
        </w:rPr>
        <w:t xml:space="preserve"> dedicated </w:t>
      </w:r>
      <w:r w:rsidDel="00000000" w:rsidR="00000000" w:rsidRPr="00000000">
        <w:rPr>
          <w:b w:val="1"/>
          <w:rtl w:val="0"/>
        </w:rPr>
        <w:t xml:space="preserve">power circuits</w:t>
      </w:r>
      <w:r w:rsidDel="00000000" w:rsidR="00000000" w:rsidRPr="00000000">
        <w:rPr>
          <w:rtl w:val="0"/>
        </w:rPr>
        <w:t xml:space="preserve"> for servers, likely a UPS (battery backup) for network gear, structured cabling panels, cooling (a vent or small AC unit to keep equipment from overheating). Soundproofing if the server has fans (to not hum into client areas). </w:t>
      </w:r>
      <w:r w:rsidDel="00000000" w:rsidR="00000000" w:rsidRPr="00000000">
        <w:rPr>
          <w:i w:val="1"/>
          <w:rtl w:val="0"/>
        </w:rPr>
        <w:t xml:space="preserve">If building has centralized HVAC units or water heaters, they might be on roof or separate mechanical room.</w:t>
        <w:br w:type="textWrapping"/>
      </w:r>
      <w:r w:rsidDel="00000000" w:rsidR="00000000" w:rsidRPr="00000000">
        <w:rPr>
          <w:rtl w:val="0"/>
        </w:rPr>
      </w:r>
    </w:p>
    <w:p w:rsidR="00000000" w:rsidDel="00000000" w:rsidP="00000000" w:rsidRDefault="00000000" w:rsidRPr="00000000" w14:paraId="00000D1E">
      <w:pPr>
        <w:numPr>
          <w:ilvl w:val="0"/>
          <w:numId w:val="119"/>
        </w:numPr>
        <w:spacing w:after="240" w:before="0" w:lineRule="auto"/>
        <w:ind w:left="720" w:hanging="360"/>
        <w:rPr/>
      </w:pPr>
      <w:r w:rsidDel="00000000" w:rsidR="00000000" w:rsidRPr="00000000">
        <w:rPr>
          <w:b w:val="1"/>
          <w:rtl w:val="0"/>
        </w:rPr>
        <w:t xml:space="preserve">Key Systems:</w:t>
      </w:r>
      <w:r w:rsidDel="00000000" w:rsidR="00000000" w:rsidRPr="00000000">
        <w:rPr>
          <w:rtl w:val="0"/>
        </w:rPr>
        <w:t xml:space="preserve"> </w:t>
      </w:r>
      <w:r w:rsidDel="00000000" w:rsidR="00000000" w:rsidRPr="00000000">
        <w:rPr>
          <w:b w:val="1"/>
          <w:rtl w:val="0"/>
        </w:rPr>
        <w:t xml:space="preserve">Networking Hub:</w:t>
      </w:r>
      <w:r w:rsidDel="00000000" w:rsidR="00000000" w:rsidRPr="00000000">
        <w:rPr>
          <w:rtl w:val="0"/>
        </w:rPr>
        <w:t xml:space="preserve"> racks with routers, switches, and the CrownThrive IO Hub hardware (if any on-premise controllers) – essentially the brain that connects IoT locks, cameras, Wi-Fi, etc., all managed via Kamora360 remote support. Possibly a </w:t>
      </w:r>
      <w:r w:rsidDel="00000000" w:rsidR="00000000" w:rsidRPr="00000000">
        <w:rPr>
          <w:b w:val="1"/>
          <w:rtl w:val="0"/>
        </w:rPr>
        <w:t xml:space="preserve">security DVR</w:t>
      </w:r>
      <w:r w:rsidDel="00000000" w:rsidR="00000000" w:rsidRPr="00000000">
        <w:rPr>
          <w:rtl w:val="0"/>
        </w:rPr>
        <w:t xml:space="preserve"> storing CCTV footage. </w:t>
      </w:r>
      <w:r w:rsidDel="00000000" w:rsidR="00000000" w:rsidRPr="00000000">
        <w:rPr>
          <w:b w:val="1"/>
          <w:rtl w:val="0"/>
        </w:rPr>
        <w:t xml:space="preserve">Sensors:</w:t>
      </w:r>
      <w:r w:rsidDel="00000000" w:rsidR="00000000" w:rsidRPr="00000000">
        <w:rPr>
          <w:rtl w:val="0"/>
        </w:rPr>
        <w:t xml:space="preserve"> leak detector on floor (to catch any water leaks early and alert via Kamora360). Smart controls for thermostat could reside here. For Laundry: an optional </w:t>
      </w:r>
      <w:r w:rsidDel="00000000" w:rsidR="00000000" w:rsidRPr="00000000">
        <w:rPr>
          <w:b w:val="1"/>
          <w:rtl w:val="0"/>
        </w:rPr>
        <w:t xml:space="preserve">smart lock</w:t>
      </w:r>
      <w:r w:rsidDel="00000000" w:rsidR="00000000" w:rsidRPr="00000000">
        <w:rPr>
          <w:rtl w:val="0"/>
        </w:rPr>
        <w:t xml:space="preserve"> or code to ensure only authorized use (maybe Suite Pros have access or an attendant controls it). </w:t>
      </w:r>
      <w:r w:rsidDel="00000000" w:rsidR="00000000" w:rsidRPr="00000000">
        <w:rPr>
          <w:i w:val="1"/>
          <w:rtl w:val="0"/>
        </w:rPr>
        <w:t xml:space="preserve">No direct client interaction systems here,</w:t>
      </w:r>
      <w:r w:rsidDel="00000000" w:rsidR="00000000" w:rsidRPr="00000000">
        <w:rPr>
          <w:rtl w:val="0"/>
        </w:rPr>
        <w:t xml:space="preserve"> but essential to keep everything running.</w:t>
        <w:br w:type="textWrapping"/>
      </w:r>
    </w:p>
    <w:p w:rsidR="00000000" w:rsidDel="00000000" w:rsidP="00000000" w:rsidRDefault="00000000" w:rsidRPr="00000000" w14:paraId="00000D1F">
      <w:pPr>
        <w:pStyle w:val="Heading3"/>
        <w:keepNext w:val="0"/>
        <w:keepLines w:val="0"/>
        <w:spacing w:before="280" w:lineRule="auto"/>
        <w:rPr>
          <w:b w:val="1"/>
          <w:color w:val="000000"/>
          <w:sz w:val="26"/>
          <w:szCs w:val="26"/>
        </w:rPr>
      </w:pPr>
      <w:bookmarkStart w:colFirst="0" w:colLast="0" w:name="_heading=h.dlkzfk3362li" w:id="434"/>
      <w:bookmarkEnd w:id="434"/>
      <w:r w:rsidDel="00000000" w:rsidR="00000000" w:rsidRPr="00000000">
        <w:br w:type="page"/>
      </w:r>
      <w:r w:rsidDel="00000000" w:rsidR="00000000" w:rsidRPr="00000000">
        <w:rPr>
          <w:rtl w:val="0"/>
        </w:rPr>
      </w:r>
    </w:p>
    <w:p w:rsidR="00000000" w:rsidDel="00000000" w:rsidP="00000000" w:rsidRDefault="00000000" w:rsidRPr="00000000" w14:paraId="00000D20">
      <w:pPr>
        <w:pStyle w:val="Heading3"/>
        <w:keepNext w:val="0"/>
        <w:keepLines w:val="0"/>
        <w:spacing w:before="280" w:lineRule="auto"/>
        <w:rPr>
          <w:b w:val="1"/>
          <w:color w:val="000000"/>
          <w:sz w:val="26"/>
          <w:szCs w:val="26"/>
        </w:rPr>
      </w:pPr>
      <w:bookmarkStart w:colFirst="0" w:colLast="0" w:name="_heading=h.yffq5bbu9dos" w:id="435"/>
      <w:bookmarkEnd w:id="435"/>
      <w:r w:rsidDel="00000000" w:rsidR="00000000" w:rsidRPr="00000000">
        <w:rPr>
          <w:b w:val="1"/>
          <w:color w:val="000000"/>
          <w:sz w:val="26"/>
          <w:szCs w:val="26"/>
          <w:rtl w:val="0"/>
        </w:rPr>
        <w:t xml:space="preserve">Thrive Command Center (Office)</w:t>
      </w:r>
    </w:p>
    <w:p w:rsidR="00000000" w:rsidDel="00000000" w:rsidP="00000000" w:rsidRDefault="00000000" w:rsidRPr="00000000" w14:paraId="00000D21">
      <w:pPr>
        <w:numPr>
          <w:ilvl w:val="0"/>
          <w:numId w:val="203"/>
        </w:numPr>
        <w:spacing w:after="0" w:before="240" w:lineRule="auto"/>
        <w:ind w:left="720" w:hanging="360"/>
        <w:rPr/>
      </w:pPr>
      <w:r w:rsidDel="00000000" w:rsidR="00000000" w:rsidRPr="00000000">
        <w:rPr>
          <w:b w:val="1"/>
          <w:rtl w:val="0"/>
        </w:rPr>
        <w:t xml:space="preserve">Size &amp; Layout:</w:t>
      </w:r>
      <w:r w:rsidDel="00000000" w:rsidR="00000000" w:rsidRPr="00000000">
        <w:rPr>
          <w:rtl w:val="0"/>
        </w:rPr>
        <w:t xml:space="preserve"> ~120 sq ft office, enough for a desk, chair, a small meeting table or 2nd chair, and wall space for monitors. Could be slightly larger if doubling as regional office. Often near the front or back depending on design (some franchises put it near the front to also be able to see lobby through a window, others hide it in back).</w:t>
        <w:br w:type="textWrapping"/>
      </w:r>
    </w:p>
    <w:p w:rsidR="00000000" w:rsidDel="00000000" w:rsidP="00000000" w:rsidRDefault="00000000" w:rsidRPr="00000000" w14:paraId="00000D22">
      <w:pPr>
        <w:numPr>
          <w:ilvl w:val="0"/>
          <w:numId w:val="203"/>
        </w:numPr>
        <w:spacing w:after="0" w:before="0" w:lineRule="auto"/>
        <w:ind w:left="720" w:hanging="360"/>
        <w:rPr/>
      </w:pPr>
      <w:r w:rsidDel="00000000" w:rsidR="00000000" w:rsidRPr="00000000">
        <w:rPr>
          <w:b w:val="1"/>
          <w:rtl w:val="0"/>
        </w:rPr>
        <w:t xml:space="preserve">Purpose:</w:t>
      </w:r>
      <w:r w:rsidDel="00000000" w:rsidR="00000000" w:rsidRPr="00000000">
        <w:rPr>
          <w:rtl w:val="0"/>
        </w:rPr>
        <w:t xml:space="preserve"> </w:t>
      </w:r>
      <w:r w:rsidDel="00000000" w:rsidR="00000000" w:rsidRPr="00000000">
        <w:rPr>
          <w:b w:val="1"/>
          <w:rtl w:val="0"/>
        </w:rPr>
        <w:t xml:space="preserve">Management and monitoring hub</w:t>
      </w:r>
      <w:r w:rsidDel="00000000" w:rsidR="00000000" w:rsidRPr="00000000">
        <w:rPr>
          <w:rtl w:val="0"/>
        </w:rPr>
        <w:t xml:space="preserve"> for the franchisee and on-site manager. A private space for administrative work, security monitoring, and sensitive conversations. Houses the </w:t>
      </w:r>
      <w:r w:rsidDel="00000000" w:rsidR="00000000" w:rsidRPr="00000000">
        <w:rPr>
          <w:b w:val="1"/>
          <w:rtl w:val="0"/>
        </w:rPr>
        <w:t xml:space="preserve">CrownLytics dashboards</w:t>
      </w:r>
      <w:r w:rsidDel="00000000" w:rsidR="00000000" w:rsidRPr="00000000">
        <w:rPr>
          <w:rtl w:val="0"/>
        </w:rPr>
        <w:t xml:space="preserve"> and management systems that give real-time insight into operations.</w:t>
        <w:br w:type="textWrapping"/>
      </w:r>
    </w:p>
    <w:p w:rsidR="00000000" w:rsidDel="00000000" w:rsidP="00000000" w:rsidRDefault="00000000" w:rsidRPr="00000000" w14:paraId="00000D23">
      <w:pPr>
        <w:numPr>
          <w:ilvl w:val="0"/>
          <w:numId w:val="203"/>
        </w:numPr>
        <w:spacing w:after="0" w:before="0" w:lineRule="auto"/>
        <w:ind w:left="720" w:hanging="360"/>
        <w:rPr/>
      </w:pPr>
      <w:r w:rsidDel="00000000" w:rsidR="00000000" w:rsidRPr="00000000">
        <w:rPr>
          <w:b w:val="1"/>
          <w:rtl w:val="0"/>
        </w:rPr>
        <w:t xml:space="preserve">Flow &amp; Connectivity:</w:t>
      </w:r>
      <w:r w:rsidDel="00000000" w:rsidR="00000000" w:rsidRPr="00000000">
        <w:rPr>
          <w:rtl w:val="0"/>
        </w:rPr>
        <w:t xml:space="preserve"> Access typically restricted to staff – possibly behind the reception or via a door in a staff-only hallway. If the manager also acts as receptionist, office might have a window into the lobby. Contains perhaps the alarm panel, safe, etc. Should be near to the action but quiet enough for calls/meetings.</w:t>
        <w:br w:type="textWrapping"/>
      </w:r>
    </w:p>
    <w:p w:rsidR="00000000" w:rsidDel="00000000" w:rsidP="00000000" w:rsidRDefault="00000000" w:rsidRPr="00000000" w14:paraId="00000D24">
      <w:pPr>
        <w:numPr>
          <w:ilvl w:val="0"/>
          <w:numId w:val="203"/>
        </w:numPr>
        <w:spacing w:after="0" w:before="0" w:lineRule="auto"/>
        <w:ind w:left="720" w:hanging="360"/>
        <w:rPr/>
      </w:pPr>
      <w:r w:rsidDel="00000000" w:rsidR="00000000" w:rsidRPr="00000000">
        <w:rPr>
          <w:b w:val="1"/>
          <w:rtl w:val="0"/>
        </w:rPr>
        <w:t xml:space="preserve">Infrastructure:</w:t>
      </w:r>
      <w:r w:rsidDel="00000000" w:rsidR="00000000" w:rsidRPr="00000000">
        <w:rPr>
          <w:rtl w:val="0"/>
        </w:rPr>
        <w:t xml:space="preserve"> </w:t>
      </w:r>
      <w:r w:rsidDel="00000000" w:rsidR="00000000" w:rsidRPr="00000000">
        <w:rPr>
          <w:b w:val="1"/>
          <w:rtl w:val="0"/>
        </w:rPr>
        <w:t xml:space="preserve">Power/Data:</w:t>
      </w:r>
      <w:r w:rsidDel="00000000" w:rsidR="00000000" w:rsidRPr="00000000">
        <w:rPr>
          <w:rtl w:val="0"/>
        </w:rPr>
        <w:t xml:space="preserve"> multiple outlets for computer, multiple monitors, network dock (though likely on Wi-Fi too), phone line (or VoIP phone). If not in a separate server closet, the network rack could be here in a corner (though better separate to reduce noise/heat). Climate control – it might share HVAC with front areas; ensure vent can be closed or adjusted if equipment warms it up. </w:t>
      </w:r>
      <w:r w:rsidDel="00000000" w:rsidR="00000000" w:rsidRPr="00000000">
        <w:rPr>
          <w:b w:val="1"/>
          <w:rtl w:val="0"/>
        </w:rPr>
        <w:t xml:space="preserve">Lighting:</w:t>
      </w:r>
      <w:r w:rsidDel="00000000" w:rsidR="00000000" w:rsidRPr="00000000">
        <w:rPr>
          <w:rtl w:val="0"/>
        </w:rPr>
        <w:t xml:space="preserve"> standard office lighting, plus task lamp at desk. Sound insulation for privacy (discussing financials or HR issues should not be overheard). Possibly reinforced door or secure lock as sensitive info and cash (from retail sales or petty cash) might be inside.</w:t>
        <w:br w:type="textWrapping"/>
      </w:r>
    </w:p>
    <w:p w:rsidR="00000000" w:rsidDel="00000000" w:rsidP="00000000" w:rsidRDefault="00000000" w:rsidRPr="00000000" w14:paraId="00000D25">
      <w:pPr>
        <w:numPr>
          <w:ilvl w:val="0"/>
          <w:numId w:val="203"/>
        </w:numPr>
        <w:spacing w:after="240" w:before="0" w:lineRule="auto"/>
        <w:ind w:left="720" w:hanging="360"/>
        <w:rPr/>
      </w:pPr>
      <w:r w:rsidDel="00000000" w:rsidR="00000000" w:rsidRPr="00000000">
        <w:rPr>
          <w:b w:val="1"/>
          <w:rtl w:val="0"/>
        </w:rPr>
        <w:t xml:space="preserve">Key Systems:</w:t>
      </w:r>
      <w:r w:rsidDel="00000000" w:rsidR="00000000" w:rsidRPr="00000000">
        <w:rPr>
          <w:rtl w:val="0"/>
        </w:rPr>
        <w:t xml:space="preserve"> </w:t>
      </w:r>
      <w:r w:rsidDel="00000000" w:rsidR="00000000" w:rsidRPr="00000000">
        <w:rPr>
          <w:b w:val="1"/>
          <w:rtl w:val="0"/>
        </w:rPr>
        <w:t xml:space="preserve">CrownLytics Dashboard Display:</w:t>
      </w:r>
      <w:r w:rsidDel="00000000" w:rsidR="00000000" w:rsidRPr="00000000">
        <w:rPr>
          <w:rtl w:val="0"/>
        </w:rPr>
        <w:t xml:space="preserve"> likely a large monitor (or dual monitors) on the wall showing live KPIs – e.g., a franchisee can see total sales today, appointments, which suites are occupied (via booking status). This might be achieved by simply logging into the CrownThrive IO portal on a big screen, or a custom dashboard app. </w:t>
      </w:r>
      <w:r w:rsidDel="00000000" w:rsidR="00000000" w:rsidRPr="00000000">
        <w:rPr>
          <w:b w:val="1"/>
          <w:rtl w:val="0"/>
        </w:rPr>
        <w:t xml:space="preserve">Security feed monitor:</w:t>
      </w:r>
      <w:r w:rsidDel="00000000" w:rsidR="00000000" w:rsidRPr="00000000">
        <w:rPr>
          <w:rtl w:val="0"/>
        </w:rPr>
        <w:t xml:space="preserve"> could be separate or one of the screens toggles to CCTV view – cameras cover entry, corridors, etc., as part of safety measures. </w:t>
      </w:r>
      <w:r w:rsidDel="00000000" w:rsidR="00000000" w:rsidRPr="00000000">
        <w:rPr>
          <w:b w:val="1"/>
          <w:rtl w:val="0"/>
        </w:rPr>
        <w:t xml:space="preserve">Computer terminal:</w:t>
      </w:r>
      <w:r w:rsidDel="00000000" w:rsidR="00000000" w:rsidRPr="00000000">
        <w:rPr>
          <w:rtl w:val="0"/>
        </w:rPr>
        <w:t xml:space="preserve"> for Kamora360 access (CRM, scheduling, support tickets). </w:t>
      </w:r>
      <w:r w:rsidDel="00000000" w:rsidR="00000000" w:rsidRPr="00000000">
        <w:rPr>
          <w:b w:val="1"/>
          <w:rtl w:val="0"/>
        </w:rPr>
        <w:t xml:space="preserve">Printers/office machines:</w:t>
      </w:r>
      <w:r w:rsidDel="00000000" w:rsidR="00000000" w:rsidRPr="00000000">
        <w:rPr>
          <w:rtl w:val="0"/>
        </w:rPr>
        <w:t xml:space="preserve"> maybe a small printer/scanner for forms, etc. Possibly a </w:t>
      </w:r>
      <w:r w:rsidDel="00000000" w:rsidR="00000000" w:rsidRPr="00000000">
        <w:rPr>
          <w:b w:val="1"/>
          <w:rtl w:val="0"/>
        </w:rPr>
        <w:t xml:space="preserve">charging station</w:t>
      </w:r>
      <w:r w:rsidDel="00000000" w:rsidR="00000000" w:rsidRPr="00000000">
        <w:rPr>
          <w:rtl w:val="0"/>
        </w:rPr>
        <w:t xml:space="preserve"> for the admin tablets (Kamora360 pods) that staff use. Also a </w:t>
      </w:r>
      <w:r w:rsidDel="00000000" w:rsidR="00000000" w:rsidRPr="00000000">
        <w:rPr>
          <w:b w:val="1"/>
          <w:rtl w:val="0"/>
        </w:rPr>
        <w:t xml:space="preserve">teleconferencing phone or webcam</w:t>
      </w:r>
      <w:r w:rsidDel="00000000" w:rsidR="00000000" w:rsidRPr="00000000">
        <w:rPr>
          <w:rtl w:val="0"/>
        </w:rPr>
        <w:t xml:space="preserve"> for virtual meetings with corporate or licensee group. Essentially this office is where </w:t>
      </w:r>
      <w:r w:rsidDel="00000000" w:rsidR="00000000" w:rsidRPr="00000000">
        <w:rPr>
          <w:i w:val="1"/>
          <w:rtl w:val="0"/>
        </w:rPr>
        <w:t xml:space="preserve">business decisions and oversight</w:t>
      </w:r>
      <w:r w:rsidDel="00000000" w:rsidR="00000000" w:rsidRPr="00000000">
        <w:rPr>
          <w:rtl w:val="0"/>
        </w:rPr>
        <w:t xml:space="preserve"> happen – connecting the on-the-ground reality with the digital oversight tools that CrownThrive provides.</w:t>
        <w:br w:type="textWrapping"/>
      </w:r>
    </w:p>
    <w:p w:rsidR="00000000" w:rsidDel="00000000" w:rsidP="00000000" w:rsidRDefault="00000000" w:rsidRPr="00000000" w14:paraId="00000D26">
      <w:pPr>
        <w:spacing w:after="240" w:before="240" w:lineRule="auto"/>
        <w:rPr/>
      </w:pPr>
      <w:r w:rsidDel="00000000" w:rsidR="00000000" w:rsidRPr="00000000">
        <w:rPr>
          <w:rtl w:val="0"/>
        </w:rPr>
        <w:t xml:space="preserve">By carefully orchestrating these zones – from the public-facing lobby to the private back office – the flagship Melanin Magic Suites™ location ensures every square foot has a role in the overall experience and operational efficiency. The spatial relationships (lounge central, suites branching, shared amenities convenient to all, etc.) create a </w:t>
      </w:r>
      <w:r w:rsidDel="00000000" w:rsidR="00000000" w:rsidRPr="00000000">
        <w:rPr>
          <w:b w:val="1"/>
          <w:rtl w:val="0"/>
        </w:rPr>
        <w:t xml:space="preserve">flow where clients, Suite Pros, and managers each navigate with ease</w:t>
      </w:r>
      <w:r w:rsidDel="00000000" w:rsidR="00000000" w:rsidRPr="00000000">
        <w:rPr>
          <w:rtl w:val="0"/>
        </w:rPr>
        <w:t xml:space="preserve"> and where the environment itself supports their needs at each step. Key systems like Wi-Fi, security, and digital kiosks are placed to be </w:t>
      </w:r>
      <w:r w:rsidDel="00000000" w:rsidR="00000000" w:rsidRPr="00000000">
        <w:rPr>
          <w:b w:val="1"/>
          <w:rtl w:val="0"/>
        </w:rPr>
        <w:t xml:space="preserve">invisible enablers</w:t>
      </w:r>
      <w:r w:rsidDel="00000000" w:rsidR="00000000" w:rsidRPr="00000000">
        <w:rPr>
          <w:rtl w:val="0"/>
        </w:rPr>
        <w:t xml:space="preserve"> of a seamless experience, rather than obtrusive additions, all while the design language stays true to the brand’s culturally rich, modern aesthetic.</w:t>
      </w:r>
    </w:p>
    <w:p w:rsidR="00000000" w:rsidDel="00000000" w:rsidP="00000000" w:rsidRDefault="00000000" w:rsidRPr="00000000" w14:paraId="00000D27">
      <w:pPr>
        <w:pStyle w:val="Heading2"/>
        <w:keepNext w:val="0"/>
        <w:keepLines w:val="0"/>
        <w:spacing w:before="360" w:lineRule="auto"/>
        <w:rPr>
          <w:rFonts w:ascii="Aptos" w:cs="Aptos" w:eastAsia="Aptos" w:hAnsi="Aptos"/>
          <w:b w:val="1"/>
          <w:color w:val="000000"/>
          <w:sz w:val="34"/>
          <w:szCs w:val="34"/>
        </w:rPr>
      </w:pPr>
      <w:bookmarkStart w:colFirst="0" w:colLast="0" w:name="_heading=h.en63mps1lhyk" w:id="436"/>
      <w:bookmarkEnd w:id="436"/>
      <w:r w:rsidDel="00000000" w:rsidR="00000000" w:rsidRPr="00000000">
        <w:rPr>
          <w:rFonts w:ascii="Aptos" w:cs="Aptos" w:eastAsia="Aptos" w:hAnsi="Aptos"/>
          <w:b w:val="1"/>
          <w:color w:val="000000"/>
          <w:sz w:val="34"/>
          <w:szCs w:val="34"/>
          <w:rtl w:val="0"/>
        </w:rPr>
        <w:t xml:space="preserve">Design Adaptations for Urban, Suburban, Rural &amp; Mixed-Use Deployments</w:t>
      </w:r>
    </w:p>
    <w:p w:rsidR="00000000" w:rsidDel="00000000" w:rsidP="00000000" w:rsidRDefault="00000000" w:rsidRPr="00000000" w14:paraId="00000D28">
      <w:pPr>
        <w:spacing w:after="240" w:before="240" w:lineRule="auto"/>
        <w:rPr/>
      </w:pPr>
      <w:r w:rsidDel="00000000" w:rsidR="00000000" w:rsidRPr="00000000">
        <w:rPr>
          <w:rtl w:val="0"/>
        </w:rPr>
        <w:t xml:space="preserve">While the flagship design envisions an ideal 15,000 sq ft facility, Melanin Magic Suites™ is meant to be adaptable to different real-world settings. Here’s how the blueprint can flex to fit various contexts without losing its core functionality and vibe:</w:t>
      </w:r>
    </w:p>
    <w:p w:rsidR="00000000" w:rsidDel="00000000" w:rsidP="00000000" w:rsidRDefault="00000000" w:rsidRPr="00000000" w14:paraId="00000D29">
      <w:pPr>
        <w:numPr>
          <w:ilvl w:val="0"/>
          <w:numId w:val="201"/>
        </w:numPr>
        <w:spacing w:after="240" w:before="240" w:lineRule="auto"/>
        <w:ind w:left="720" w:hanging="360"/>
        <w:rPr/>
      </w:pPr>
      <w:r w:rsidDel="00000000" w:rsidR="00000000" w:rsidRPr="00000000">
        <w:rPr>
          <w:b w:val="1"/>
          <w:rtl w:val="0"/>
        </w:rPr>
        <w:t xml:space="preserve">Urban Downtown Variant:</w:t>
      </w:r>
      <w:r w:rsidDel="00000000" w:rsidR="00000000" w:rsidRPr="00000000">
        <w:rPr>
          <w:rtl w:val="0"/>
        </w:rPr>
        <w:t xml:space="preserve"> In a dense city center, space might be split across multiple levels or fitted into a high-rise ground floor. An urban flagship could occupy two floors of a building – for example, reception, retail, and some suites on the ground floor, with additional suites and classrooms on a second floor (accessible by elevator and stairs). The </w:t>
      </w:r>
      <w:r w:rsidDel="00000000" w:rsidR="00000000" w:rsidRPr="00000000">
        <w:rPr>
          <w:b w:val="1"/>
          <w:rtl w:val="0"/>
        </w:rPr>
        <w:t xml:space="preserve">lobby</w:t>
      </w:r>
      <w:r w:rsidDel="00000000" w:rsidR="00000000" w:rsidRPr="00000000">
        <w:rPr>
          <w:rtl w:val="0"/>
        </w:rPr>
        <w:t xml:space="preserve"> might be slightly more compact due to high rents, but benefit from </w:t>
      </w:r>
      <w:r w:rsidDel="00000000" w:rsidR="00000000" w:rsidRPr="00000000">
        <w:rPr>
          <w:b w:val="1"/>
          <w:rtl w:val="0"/>
        </w:rPr>
        <w:t xml:space="preserve">foot-traffic visibility</w:t>
      </w:r>
      <w:r w:rsidDel="00000000" w:rsidR="00000000" w:rsidRPr="00000000">
        <w:rPr>
          <w:rtl w:val="0"/>
        </w:rPr>
        <w:t xml:space="preserve"> with large street-facing windows. A downtown site would leverage </w:t>
      </w:r>
      <w:r w:rsidDel="00000000" w:rsidR="00000000" w:rsidRPr="00000000">
        <w:rPr>
          <w:b w:val="1"/>
          <w:rtl w:val="0"/>
        </w:rPr>
        <w:t xml:space="preserve">vertical flow</w:t>
      </w:r>
      <w:r w:rsidDel="00000000" w:rsidR="00000000" w:rsidRPr="00000000">
        <w:rPr>
          <w:rtl w:val="0"/>
        </w:rPr>
        <w:t xml:space="preserve"> – clear signage directs clients up if needed, and perhaps a concierge or digital directory in the lobby of a building guides visitors. Parking is limited, so partnerships might be set up with nearby garages or a valet service for clients (to mimic the “convenient parking” advantage). In urban build-outs, the design might pursue premium </w:t>
      </w:r>
      <w:r w:rsidDel="00000000" w:rsidR="00000000" w:rsidRPr="00000000">
        <w:rPr>
          <w:b w:val="1"/>
          <w:rtl w:val="0"/>
        </w:rPr>
        <w:t xml:space="preserve">Class A buildings</w:t>
      </w:r>
      <w:r w:rsidDel="00000000" w:rsidR="00000000" w:rsidRPr="00000000">
        <w:rPr>
          <w:rtl w:val="0"/>
        </w:rPr>
        <w:t xml:space="preserve"> to align with the upscale brand, using high-end finishes to stand out amid city competition. Noise control from the bustling street is addressed with soundproof glass and vestibules. The rooftop or an outdoor terrace (if available) could even be converted into an extension of the lounge or event space for special mixers, giving the city location a unique allure. Overall, the urban variant emphasizes </w:t>
      </w:r>
      <w:r w:rsidDel="00000000" w:rsidR="00000000" w:rsidRPr="00000000">
        <w:rPr>
          <w:b w:val="1"/>
          <w:rtl w:val="0"/>
        </w:rPr>
        <w:t xml:space="preserve">compact efficiency and high visibility</w:t>
      </w:r>
      <w:r w:rsidDel="00000000" w:rsidR="00000000" w:rsidRPr="00000000">
        <w:rPr>
          <w:rtl w:val="0"/>
        </w:rPr>
        <w:t xml:space="preserve"> – every zone might be a bit smaller, but technology (e.g., self-check-in kiosks, automated security) helps manage higher throughput.</w:t>
        <w:br w:type="textWrapping"/>
      </w:r>
    </w:p>
    <w:p w:rsidR="00000000" w:rsidDel="00000000" w:rsidP="00000000" w:rsidRDefault="00000000" w:rsidRPr="00000000" w14:paraId="00000D2A">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2B">
      <w:pPr>
        <w:numPr>
          <w:ilvl w:val="0"/>
          <w:numId w:val="201"/>
        </w:numPr>
        <w:spacing w:after="0" w:before="240" w:lineRule="auto"/>
        <w:ind w:left="720" w:hanging="360"/>
        <w:rPr/>
      </w:pPr>
      <w:r w:rsidDel="00000000" w:rsidR="00000000" w:rsidRPr="00000000">
        <w:rPr>
          <w:b w:val="1"/>
          <w:rtl w:val="0"/>
        </w:rPr>
        <w:t xml:space="preserve">Suburban Strip Mall Variant:</w:t>
      </w:r>
      <w:r w:rsidDel="00000000" w:rsidR="00000000" w:rsidRPr="00000000">
        <w:rPr>
          <w:rtl w:val="0"/>
        </w:rPr>
        <w:t xml:space="preserve"> In a suburban setting, the facility is likely one-story (or with a small mezzanine) and spread wider rather than taller. Here, </w:t>
      </w:r>
      <w:r w:rsidDel="00000000" w:rsidR="00000000" w:rsidRPr="00000000">
        <w:rPr>
          <w:b w:val="1"/>
          <w:rtl w:val="0"/>
        </w:rPr>
        <w:t xml:space="preserve">parking is ample and directly in front</w:t>
      </w:r>
      <w:r w:rsidDel="00000000" w:rsidR="00000000" w:rsidRPr="00000000">
        <w:rPr>
          <w:rtl w:val="0"/>
        </w:rPr>
        <w:t xml:space="preserve"> of the entrance, which may actually be two entrances if the floor plan is L-shaped (for example, one wing could have its own entrance for a mini café that also serves the public). The suburban flagship might scale slightly down, say ~12,000 sq ft if needed, by trimming some specialty spaces, but generally suburbs have larger footprints available. The flow remains mostly on one level, which is naturally </w:t>
      </w:r>
      <w:r w:rsidDel="00000000" w:rsidR="00000000" w:rsidRPr="00000000">
        <w:rPr>
          <w:b w:val="1"/>
          <w:rtl w:val="0"/>
        </w:rPr>
        <w:t xml:space="preserve">ADA-friendly</w:t>
      </w:r>
      <w:r w:rsidDel="00000000" w:rsidR="00000000" w:rsidRPr="00000000">
        <w:rPr>
          <w:rtl w:val="0"/>
        </w:rPr>
        <w:t xml:space="preserve"> with no need for elevators. The lounge might flow out to a </w:t>
      </w:r>
      <w:r w:rsidDel="00000000" w:rsidR="00000000" w:rsidRPr="00000000">
        <w:rPr>
          <w:b w:val="1"/>
          <w:rtl w:val="0"/>
        </w:rPr>
        <w:t xml:space="preserve">patio seating area</w:t>
      </w:r>
      <w:r w:rsidDel="00000000" w:rsidR="00000000" w:rsidRPr="00000000">
        <w:rPr>
          <w:rtl w:val="0"/>
        </w:rPr>
        <w:t xml:space="preserve"> in front (nice for outdoor waiting or pop-up events on weekends). Because of the single-floor spread, </w:t>
      </w:r>
      <w:r w:rsidDel="00000000" w:rsidR="00000000" w:rsidRPr="00000000">
        <w:rPr>
          <w:b w:val="1"/>
          <w:rtl w:val="0"/>
        </w:rPr>
        <w:t xml:space="preserve">corridors can form a loop</w:t>
      </w:r>
      <w:r w:rsidDel="00000000" w:rsidR="00000000" w:rsidRPr="00000000">
        <w:rPr>
          <w:rtl w:val="0"/>
        </w:rPr>
        <w:t xml:space="preserve"> around a central lounge, creating an intuitive navigation (walk in a circle to see all suites). Mixed-use zones (like retail pop-ups or the cafe) might even face outward with exterior signage to attract casual mall visitors inside. Suburban builds would ensure the </w:t>
      </w:r>
      <w:r w:rsidDel="00000000" w:rsidR="00000000" w:rsidRPr="00000000">
        <w:rPr>
          <w:b w:val="1"/>
          <w:rtl w:val="0"/>
        </w:rPr>
        <w:t xml:space="preserve">facade signage is bold and roadway-visible</w:t>
      </w:r>
      <w:r w:rsidDel="00000000" w:rsidR="00000000" w:rsidRPr="00000000">
        <w:rPr>
          <w:rtl w:val="0"/>
        </w:rPr>
        <w:t xml:space="preserve">, since driving traffic is key. The event space could be larger here since there’s likely community interest in local gatherings – the franchisee might host things like “Small Business Saturday” markets in the event flex area, inviting local vendors. The design would also consider </w:t>
      </w:r>
      <w:r w:rsidDel="00000000" w:rsidR="00000000" w:rsidRPr="00000000">
        <w:rPr>
          <w:b w:val="1"/>
          <w:rtl w:val="0"/>
        </w:rPr>
        <w:t xml:space="preserve">future expansion</w:t>
      </w:r>
      <w:r w:rsidDel="00000000" w:rsidR="00000000" w:rsidRPr="00000000">
        <w:rPr>
          <w:rtl w:val="0"/>
        </w:rPr>
        <w:t xml:space="preserve"> – perhaps an adjacent unit in the strip can later be acquired to add more suites or a dedicated public café, so modular walls are placed to allow knocking through. The suburban variant focuses on </w:t>
      </w:r>
      <w:r w:rsidDel="00000000" w:rsidR="00000000" w:rsidRPr="00000000">
        <w:rPr>
          <w:b w:val="1"/>
          <w:rtl w:val="0"/>
        </w:rPr>
        <w:t xml:space="preserve">easy accessibility, ample space, and community integration</w:t>
      </w:r>
      <w:r w:rsidDel="00000000" w:rsidR="00000000" w:rsidRPr="00000000">
        <w:rPr>
          <w:rtl w:val="0"/>
        </w:rPr>
        <w:t xml:space="preserve">, with maybe slightly less emphasis on security (lower crime areas mean a more open feel, though all digital locks and CCTV still in place) and more on parking/drive-up convenience.</w:t>
        <w:br w:type="textWrapping"/>
      </w:r>
    </w:p>
    <w:p w:rsidR="00000000" w:rsidDel="00000000" w:rsidP="00000000" w:rsidRDefault="00000000" w:rsidRPr="00000000" w14:paraId="00000D2C">
      <w:pPr>
        <w:numPr>
          <w:ilvl w:val="0"/>
          <w:numId w:val="201"/>
        </w:numPr>
        <w:spacing w:after="0" w:before="0" w:lineRule="auto"/>
        <w:ind w:left="720" w:hanging="360"/>
        <w:rPr/>
      </w:pPr>
      <w:r w:rsidDel="00000000" w:rsidR="00000000" w:rsidRPr="00000000">
        <w:rPr>
          <w:b w:val="1"/>
          <w:rtl w:val="0"/>
        </w:rPr>
        <w:t xml:space="preserve">Rural Main Street Variant:</w:t>
      </w:r>
      <w:r w:rsidDel="00000000" w:rsidR="00000000" w:rsidRPr="00000000">
        <w:rPr>
          <w:rtl w:val="0"/>
        </w:rPr>
        <w:t xml:space="preserve"> In a smaller town or rural area, the flagship might downsize to perhaps 8,000–10,000 sq ft, or use space creatively if occupying a charming older building on Main Street. Key differences: the design might preserve any historic character of the building (exposed brick walls in lounge, for instance) to fit in aesthetically, while retrofitting tech and amenities within. The </w:t>
      </w:r>
      <w:r w:rsidDel="00000000" w:rsidR="00000000" w:rsidRPr="00000000">
        <w:rPr>
          <w:b w:val="1"/>
          <w:rtl w:val="0"/>
        </w:rPr>
        <w:t xml:space="preserve">floor plan could be linear</w:t>
      </w:r>
      <w:r w:rsidDel="00000000" w:rsidR="00000000" w:rsidRPr="00000000">
        <w:rPr>
          <w:rtl w:val="0"/>
        </w:rPr>
        <w:t xml:space="preserve"> (if on a single Main St storefront) – e.g., lobby at front, long corridor of suites towards back, and maybe event space in a rear section or second floor. A rural location may not need as many suites (demand might be 10 suites instead of 20), so extra space can be devoted to things like a </w:t>
      </w:r>
      <w:r w:rsidDel="00000000" w:rsidR="00000000" w:rsidRPr="00000000">
        <w:rPr>
          <w:b w:val="1"/>
          <w:rtl w:val="0"/>
        </w:rPr>
        <w:t xml:space="preserve">community room or larger classroom</w:t>
      </w:r>
      <w:r w:rsidDel="00000000" w:rsidR="00000000" w:rsidRPr="00000000">
        <w:rPr>
          <w:rtl w:val="0"/>
        </w:rPr>
        <w:t xml:space="preserve"> that doubles as a town hall meeting spot or a venue for local club meetings – positioning MM Suites as a community center too. Real-world deployment here might have to handle </w:t>
      </w:r>
      <w:r w:rsidDel="00000000" w:rsidR="00000000" w:rsidRPr="00000000">
        <w:rPr>
          <w:i w:val="1"/>
          <w:rtl w:val="0"/>
        </w:rPr>
        <w:t xml:space="preserve">multiple uses</w:t>
      </w:r>
      <w:r w:rsidDel="00000000" w:rsidR="00000000" w:rsidRPr="00000000">
        <w:rPr>
          <w:rtl w:val="0"/>
        </w:rPr>
        <w:t xml:space="preserve"> due to a smaller market – e.g., the CrownThriveU classroom could also serve as the town’s only co-working space on weekdays, or the ThriveStudio might be the only local yoga studio, so it gets regular use in that capacity. The design remains flexible to accommodate these needs. Parking is typically street parking; the lobby might be smaller but extremely welcoming to entice walk-ins (“What’s this new business on Main Street?”). Exterior might feature local artwork or murals to quickly communicate the brand’s cultural focus. The rural variant underlines </w:t>
      </w:r>
      <w:r w:rsidDel="00000000" w:rsidR="00000000" w:rsidRPr="00000000">
        <w:rPr>
          <w:b w:val="1"/>
          <w:rtl w:val="0"/>
        </w:rPr>
        <w:t xml:space="preserve">multipurpose utility and community goodwill</w:t>
      </w:r>
      <w:r w:rsidDel="00000000" w:rsidR="00000000" w:rsidRPr="00000000">
        <w:rPr>
          <w:rtl w:val="0"/>
        </w:rPr>
        <w:t xml:space="preserve"> – expecting to be a bit of “everything for everyone” while still maintaining the core salon suite function. It might also lean heavily into the </w:t>
      </w:r>
      <w:r w:rsidDel="00000000" w:rsidR="00000000" w:rsidRPr="00000000">
        <w:rPr>
          <w:b w:val="1"/>
          <w:rtl w:val="0"/>
        </w:rPr>
        <w:t xml:space="preserve">social impact narrative</w:t>
      </w:r>
      <w:r w:rsidDel="00000000" w:rsidR="00000000" w:rsidRPr="00000000">
        <w:rPr>
          <w:rtl w:val="0"/>
        </w:rPr>
        <w:t xml:space="preserve">, perhaps displaying community achievement bulletin boards (“500 appointments = X local donations via ThriveFund”) to resonate with local values. The facility would still be tech-forward inside, showing that even a rural town can host a state-of-the-art incubator space.</w:t>
        <w:br w:type="textWrapping"/>
      </w:r>
    </w:p>
    <w:p w:rsidR="00000000" w:rsidDel="00000000" w:rsidP="00000000" w:rsidRDefault="00000000" w:rsidRPr="00000000" w14:paraId="00000D2D">
      <w:pPr>
        <w:numPr>
          <w:ilvl w:val="0"/>
          <w:numId w:val="201"/>
        </w:numPr>
        <w:spacing w:after="240" w:before="0" w:lineRule="auto"/>
        <w:ind w:left="720" w:hanging="360"/>
        <w:rPr/>
      </w:pPr>
      <w:r w:rsidDel="00000000" w:rsidR="00000000" w:rsidRPr="00000000">
        <w:rPr>
          <w:b w:val="1"/>
          <w:rtl w:val="0"/>
        </w:rPr>
        <w:t xml:space="preserve">Mixed-Use Development Variant:</w:t>
      </w:r>
      <w:r w:rsidDel="00000000" w:rsidR="00000000" w:rsidRPr="00000000">
        <w:rPr>
          <w:rtl w:val="0"/>
        </w:rPr>
        <w:t xml:space="preserve"> In a modern mixed-use complex (say retail on ground, apartments/offices above), the Suites could occupy part of the ground floor or a podium level. This scenario offers synergies: </w:t>
      </w:r>
      <w:r w:rsidDel="00000000" w:rsidR="00000000" w:rsidRPr="00000000">
        <w:rPr>
          <w:b w:val="1"/>
          <w:rtl w:val="0"/>
        </w:rPr>
        <w:t xml:space="preserve">built-in clientele</w:t>
      </w:r>
      <w:r w:rsidDel="00000000" w:rsidR="00000000" w:rsidRPr="00000000">
        <w:rPr>
          <w:rtl w:val="0"/>
        </w:rPr>
        <w:t xml:space="preserve"> from residents and workers upstairs and </w:t>
      </w:r>
      <w:r w:rsidDel="00000000" w:rsidR="00000000" w:rsidRPr="00000000">
        <w:rPr>
          <w:b w:val="1"/>
          <w:rtl w:val="0"/>
        </w:rPr>
        <w:t xml:space="preserve">amenities sharing</w:t>
      </w:r>
      <w:r w:rsidDel="00000000" w:rsidR="00000000" w:rsidRPr="00000000">
        <w:rPr>
          <w:rtl w:val="0"/>
        </w:rPr>
        <w:t xml:space="preserve"> (parking garages, loading docks). The design might incorporate two entrances – one from the street for public clients and another interior entrance from the building’s lobby or parking garage for convenience of residents (with secure access). Perhaps a resident could take an elevator straight to the MM Suites corridor – a great perk advertised by the building (“salon, spa &amp; cowork center on site!”). The layout would likely be one level but might be more compact with irregular shape (depending on developer’s space). Mixed-use often has height limits on interior (due to overall building design), so ThriveStudio might have an adjusted setup (lower ceiling but with mobile lighting rigs). Soundproofing is extra crucial so that noisy salon activity doesn’t disturb upstairs tenants – the design may include a </w:t>
      </w:r>
      <w:r w:rsidDel="00000000" w:rsidR="00000000" w:rsidRPr="00000000">
        <w:rPr>
          <w:b w:val="1"/>
          <w:rtl w:val="0"/>
        </w:rPr>
        <w:t xml:space="preserve">floating floor and double ceilings</w:t>
      </w:r>
      <w:r w:rsidDel="00000000" w:rsidR="00000000" w:rsidRPr="00000000">
        <w:rPr>
          <w:rtl w:val="0"/>
        </w:rPr>
        <w:t xml:space="preserve"> to isolate noise and vibration. The </w:t>
      </w:r>
      <w:r w:rsidDel="00000000" w:rsidR="00000000" w:rsidRPr="00000000">
        <w:rPr>
          <w:b w:val="1"/>
          <w:rtl w:val="0"/>
        </w:rPr>
        <w:t xml:space="preserve">café</w:t>
      </w:r>
      <w:r w:rsidDel="00000000" w:rsidR="00000000" w:rsidRPr="00000000">
        <w:rPr>
          <w:rtl w:val="0"/>
        </w:rPr>
        <w:t xml:space="preserve"> in this context could be expanded and opened to the public/street, effectively serving both MM Suites clients and general walk-ins from the development (increasing revenue). The event space could double as the building’s community room if negotiated – hosting things like tenant mixers or fitness classes for residents outside of MM Suites usage, thus generating additional rent or goodwill with the property owner. Mixed-use variants also must adhere to developer aesthetic guidelines, so our interior design might integrate some of the building’s design language (while still showcasing MM’s brand through artwork and color accents). Key systems integration might tie into building-wide systems: for example, using the building’s security fob for after-hours access for Suite Pros, or integrating our HVAC needs with the building’s central plant. In all, the mixed-use variant strives for </w:t>
      </w:r>
      <w:r w:rsidDel="00000000" w:rsidR="00000000" w:rsidRPr="00000000">
        <w:rPr>
          <w:b w:val="1"/>
          <w:rtl w:val="0"/>
        </w:rPr>
        <w:t xml:space="preserve">seamless integration</w:t>
      </w:r>
      <w:r w:rsidDel="00000000" w:rsidR="00000000" w:rsidRPr="00000000">
        <w:rPr>
          <w:rtl w:val="0"/>
        </w:rPr>
        <w:t xml:space="preserve"> – making MM Suites feel like a natural, beneficial part of the larger complex, accessible and appealing to non-clients while still being a private haven for booked appointments.</w:t>
        <w:br w:type="textWrapping"/>
      </w:r>
    </w:p>
    <w:p w:rsidR="00000000" w:rsidDel="00000000" w:rsidP="00000000" w:rsidRDefault="00000000" w:rsidRPr="00000000" w14:paraId="00000D2E">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D2F">
      <w:pPr>
        <w:spacing w:after="240" w:before="240" w:lineRule="auto"/>
        <w:rPr/>
      </w:pPr>
      <w:r w:rsidDel="00000000" w:rsidR="00000000" w:rsidRPr="00000000">
        <w:rPr>
          <w:rtl w:val="0"/>
        </w:rPr>
        <w:t xml:space="preserve">Across all these variants, the </w:t>
      </w:r>
      <w:r w:rsidDel="00000000" w:rsidR="00000000" w:rsidRPr="00000000">
        <w:rPr>
          <w:b w:val="1"/>
          <w:rtl w:val="0"/>
        </w:rPr>
        <w:t xml:space="preserve">core elements remain</w:t>
      </w:r>
      <w:r w:rsidDel="00000000" w:rsidR="00000000" w:rsidRPr="00000000">
        <w:rPr>
          <w:rtl w:val="0"/>
        </w:rPr>
        <w:t xml:space="preserve">: a welcoming, culturally infused design, a variety of suite types with full tech support, communal areas that foster networking and learning, and a strong infrastructure backbone linking it all to CrownThrive’s digital ecosystem. The floor plan may shrink or expand, single-story or multi-level, but any Melanin Magic Suites location will prioritize </w:t>
      </w:r>
      <w:r w:rsidDel="00000000" w:rsidR="00000000" w:rsidRPr="00000000">
        <w:rPr>
          <w:b w:val="1"/>
          <w:rtl w:val="0"/>
        </w:rPr>
        <w:t xml:space="preserve">spatial flow, stakeholder experience, and adaptability</w:t>
      </w:r>
      <w:r w:rsidDel="00000000" w:rsidR="00000000" w:rsidRPr="00000000">
        <w:rPr>
          <w:rtl w:val="0"/>
        </w:rPr>
        <w:t xml:space="preserve"> to its environment. By doing so, it ensures that whether it’s on a busy city block or a quiet country road, the magic of this ecosystem can thrive and deliver its empowering impact in a practical, sustainable manner.</w:t>
      </w:r>
    </w:p>
    <w:p w:rsidR="00000000" w:rsidDel="00000000" w:rsidP="00000000" w:rsidRDefault="00000000" w:rsidRPr="00000000" w14:paraId="00000D30">
      <w:pPr>
        <w:spacing w:after="240" w:before="240" w:lineRule="auto"/>
        <w:rPr/>
      </w:pPr>
      <w:r w:rsidDel="00000000" w:rsidR="00000000" w:rsidRPr="00000000">
        <w:rPr>
          <w:rtl w:val="0"/>
        </w:rPr>
        <w:t xml:space="preserve">In conclusion, this comprehensive blueprint and narrative guide the </w:t>
      </w:r>
      <w:r w:rsidDel="00000000" w:rsidR="00000000" w:rsidRPr="00000000">
        <w:rPr>
          <w:b w:val="1"/>
          <w:rtl w:val="0"/>
        </w:rPr>
        <w:t xml:space="preserve">physical realization of Melanin Magic Suites’ flagship</w:t>
      </w:r>
      <w:r w:rsidDel="00000000" w:rsidR="00000000" w:rsidRPr="00000000">
        <w:rPr>
          <w:rtl w:val="0"/>
        </w:rPr>
        <w:t xml:space="preserve">. It marries imaginative, immersive design with functional details and real-world pragmatism. From the moment one walks through the door, the environment tells a story of empowerment, community, and innovation – every zone playing its part. This will inform architects and builders in creating spaces that are not only beautiful and on-brand, but also </w:t>
      </w:r>
      <w:r w:rsidDel="00000000" w:rsidR="00000000" w:rsidRPr="00000000">
        <w:rPr>
          <w:b w:val="1"/>
          <w:rtl w:val="0"/>
        </w:rPr>
        <w:t xml:space="preserve">operationally savvy and tailored to the needs of all users</w:t>
      </w:r>
      <w:r w:rsidDel="00000000" w:rsidR="00000000" w:rsidRPr="00000000">
        <w:rPr>
          <w:rtl w:val="0"/>
        </w:rPr>
        <w:t xml:space="preserve"> – Suite Pros, franchise owners, regional leaders, corporate overseers, and of course the clients who make it all possible. The result will be a place where many small businesses under one roof can truly flourish, supported by an environment engineered for success and delight.</w:t>
      </w:r>
    </w:p>
    <w:p w:rsidR="00000000" w:rsidDel="00000000" w:rsidP="00000000" w:rsidRDefault="00000000" w:rsidRPr="00000000" w14:paraId="00000D31">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32">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0D33">
      <w:pPr>
        <w:pStyle w:val="Heading1"/>
        <w:keepNext w:val="0"/>
        <w:keepLines w:val="0"/>
        <w:spacing w:after="120" w:before="480" w:lineRule="auto"/>
        <w:rPr>
          <w:rFonts w:ascii="Aptos" w:cs="Aptos" w:eastAsia="Aptos" w:hAnsi="Aptos"/>
          <w:b w:val="1"/>
          <w:color w:val="000000"/>
          <w:sz w:val="46"/>
          <w:szCs w:val="46"/>
        </w:rPr>
      </w:pPr>
      <w:bookmarkStart w:colFirst="0" w:colLast="0" w:name="_heading=h.qzr73py261a0" w:id="437"/>
      <w:bookmarkEnd w:id="437"/>
      <w:r w:rsidDel="00000000" w:rsidR="00000000" w:rsidRPr="00000000">
        <w:rPr>
          <w:rFonts w:ascii="Aptos" w:cs="Aptos" w:eastAsia="Aptos" w:hAnsi="Aptos"/>
          <w:b w:val="1"/>
          <w:color w:val="000000"/>
          <w:sz w:val="46"/>
          <w:szCs w:val="46"/>
          <w:rtl w:val="0"/>
        </w:rPr>
        <w:t xml:space="preserve">Mid-Tier Melanin Magic Suites™ – 3,500–5,000 sq ft Layout Plan</w:t>
      </w:r>
    </w:p>
    <w:p w:rsidR="00000000" w:rsidDel="00000000" w:rsidP="00000000" w:rsidRDefault="00000000" w:rsidRPr="00000000" w14:paraId="00000D34">
      <w:pPr>
        <w:spacing w:after="240" w:before="240" w:lineRule="auto"/>
        <w:rPr/>
      </w:pPr>
      <w:r w:rsidDel="00000000" w:rsidR="00000000" w:rsidRPr="00000000">
        <w:rPr>
          <w:rtl w:val="0"/>
        </w:rPr>
        <w:t xml:space="preserve">The </w:t>
      </w:r>
      <w:r w:rsidDel="00000000" w:rsidR="00000000" w:rsidRPr="00000000">
        <w:rPr>
          <w:b w:val="1"/>
          <w:rtl w:val="0"/>
        </w:rPr>
        <w:t xml:space="preserve">Mid-Tier Melanin Magic Suites™</w:t>
      </w:r>
      <w:r w:rsidDel="00000000" w:rsidR="00000000" w:rsidRPr="00000000">
        <w:rPr>
          <w:rtl w:val="0"/>
        </w:rPr>
        <w:t xml:space="preserve"> model is a </w:t>
      </w:r>
      <w:r w:rsidDel="00000000" w:rsidR="00000000" w:rsidRPr="00000000">
        <w:rPr>
          <w:b w:val="1"/>
          <w:rtl w:val="0"/>
        </w:rPr>
        <w:t xml:space="preserve">3,500–5,000 sq ft</w:t>
      </w:r>
      <w:r w:rsidDel="00000000" w:rsidR="00000000" w:rsidRPr="00000000">
        <w:rPr>
          <w:rtl w:val="0"/>
        </w:rPr>
        <w:t xml:space="preserve"> licensed location designed to balance comprehensive amenities with a manageable footprint. This mid-sized hub typically houses </w:t>
      </w:r>
      <w:r w:rsidDel="00000000" w:rsidR="00000000" w:rsidRPr="00000000">
        <w:rPr>
          <w:b w:val="1"/>
          <w:rtl w:val="0"/>
        </w:rPr>
        <w:t xml:space="preserve">~10–20 private suites</w:t>
      </w:r>
      <w:r w:rsidDel="00000000" w:rsidR="00000000" w:rsidRPr="00000000">
        <w:rPr>
          <w:rtl w:val="0"/>
        </w:rPr>
        <w:t xml:space="preserve"> along with shared lounges, specialty rooms, and back-of-house support. Below is a detailed floor plan narrative (describing the space room-by-room and how different stakeholders experience it), followed by a structured architectural zone blueprint.</w:t>
      </w:r>
    </w:p>
    <w:p w:rsidR="00000000" w:rsidDel="00000000" w:rsidP="00000000" w:rsidRDefault="00000000" w:rsidRPr="00000000" w14:paraId="00000D35">
      <w:pPr>
        <w:pStyle w:val="Heading2"/>
        <w:keepNext w:val="0"/>
        <w:keepLines w:val="0"/>
        <w:spacing w:before="360" w:lineRule="auto"/>
        <w:rPr>
          <w:rFonts w:ascii="Aptos" w:cs="Aptos" w:eastAsia="Aptos" w:hAnsi="Aptos"/>
          <w:b w:val="1"/>
          <w:color w:val="000000"/>
          <w:sz w:val="34"/>
          <w:szCs w:val="34"/>
        </w:rPr>
      </w:pPr>
      <w:bookmarkStart w:colFirst="0" w:colLast="0" w:name="_heading=h.15olxofpplb6" w:id="438"/>
      <w:bookmarkEnd w:id="438"/>
      <w:r w:rsidDel="00000000" w:rsidR="00000000" w:rsidRPr="00000000">
        <w:rPr>
          <w:rFonts w:ascii="Aptos" w:cs="Aptos" w:eastAsia="Aptos" w:hAnsi="Aptos"/>
          <w:b w:val="1"/>
          <w:color w:val="000000"/>
          <w:sz w:val="34"/>
          <w:szCs w:val="34"/>
          <w:rtl w:val="0"/>
        </w:rPr>
        <w:t xml:space="preserve">Mid-Tier Floor Plan Narrative (Room-by-Room Flow &amp; Experience)</w:t>
      </w:r>
    </w:p>
    <w:p w:rsidR="00000000" w:rsidDel="00000000" w:rsidP="00000000" w:rsidRDefault="00000000" w:rsidRPr="00000000" w14:paraId="00000D36">
      <w:pPr>
        <w:spacing w:after="240" w:before="240" w:lineRule="auto"/>
        <w:rPr/>
      </w:pPr>
      <w:r w:rsidDel="00000000" w:rsidR="00000000" w:rsidRPr="00000000">
        <w:rPr>
          <w:b w:val="1"/>
          <w:rtl w:val="0"/>
        </w:rPr>
        <w:t xml:space="preserve">Overview:</w:t>
      </w:r>
      <w:r w:rsidDel="00000000" w:rsidR="00000000" w:rsidRPr="00000000">
        <w:rPr>
          <w:rtl w:val="0"/>
        </w:rPr>
        <w:t xml:space="preserve"> A mid-tier MM Suites location can fit comfortably in various settings – from an </w:t>
      </w:r>
      <w:r w:rsidDel="00000000" w:rsidR="00000000" w:rsidRPr="00000000">
        <w:rPr>
          <w:b w:val="1"/>
          <w:rtl w:val="0"/>
        </w:rPr>
        <w:t xml:space="preserve">urban storefront</w:t>
      </w:r>
      <w:r w:rsidDel="00000000" w:rsidR="00000000" w:rsidRPr="00000000">
        <w:rPr>
          <w:rtl w:val="0"/>
        </w:rPr>
        <w:t xml:space="preserve"> to a </w:t>
      </w:r>
      <w:r w:rsidDel="00000000" w:rsidR="00000000" w:rsidRPr="00000000">
        <w:rPr>
          <w:b w:val="1"/>
          <w:rtl w:val="0"/>
        </w:rPr>
        <w:t xml:space="preserve">suburban plaza unit</w:t>
      </w:r>
      <w:r w:rsidDel="00000000" w:rsidR="00000000" w:rsidRPr="00000000">
        <w:rPr>
          <w:rtl w:val="0"/>
        </w:rPr>
        <w:t xml:space="preserve">, part of a </w:t>
      </w:r>
      <w:r w:rsidDel="00000000" w:rsidR="00000000" w:rsidRPr="00000000">
        <w:rPr>
          <w:b w:val="1"/>
          <w:rtl w:val="0"/>
        </w:rPr>
        <w:t xml:space="preserve">mixed-use development</w:t>
      </w:r>
      <w:r w:rsidDel="00000000" w:rsidR="00000000" w:rsidRPr="00000000">
        <w:rPr>
          <w:rtl w:val="0"/>
        </w:rPr>
        <w:t xml:space="preserve">, or a freestanding </w:t>
      </w:r>
      <w:r w:rsidDel="00000000" w:rsidR="00000000" w:rsidRPr="00000000">
        <w:rPr>
          <w:b w:val="1"/>
          <w:rtl w:val="0"/>
        </w:rPr>
        <w:t xml:space="preserve">rural building</w:t>
      </w:r>
      <w:r w:rsidDel="00000000" w:rsidR="00000000" w:rsidRPr="00000000">
        <w:rPr>
          <w:rtl w:val="0"/>
        </w:rPr>
        <w:t xml:space="preserve">. Regardless of location, the layout creates a welcoming, multi-functional environment that serves clients, independent “Suite Pros” (beauty/wellness professionals), and management efficiently. The design emphasizes smooth </w:t>
      </w:r>
      <w:r w:rsidDel="00000000" w:rsidR="00000000" w:rsidRPr="00000000">
        <w:rPr>
          <w:b w:val="1"/>
          <w:rtl w:val="0"/>
        </w:rPr>
        <w:t xml:space="preserve">client flow</w:t>
      </w:r>
      <w:r w:rsidDel="00000000" w:rsidR="00000000" w:rsidRPr="00000000">
        <w:rPr>
          <w:rtl w:val="0"/>
        </w:rPr>
        <w:t xml:space="preserve">, supportive </w:t>
      </w:r>
      <w:r w:rsidDel="00000000" w:rsidR="00000000" w:rsidRPr="00000000">
        <w:rPr>
          <w:b w:val="1"/>
          <w:rtl w:val="0"/>
        </w:rPr>
        <w:t xml:space="preserve">community spaces</w:t>
      </w:r>
      <w:r w:rsidDel="00000000" w:rsidR="00000000" w:rsidRPr="00000000">
        <w:rPr>
          <w:rtl w:val="0"/>
        </w:rPr>
        <w:t xml:space="preserve"> for professionals, and seamless integration of the </w:t>
      </w:r>
      <w:r w:rsidDel="00000000" w:rsidR="00000000" w:rsidRPr="00000000">
        <w:rPr>
          <w:b w:val="1"/>
          <w:rtl w:val="0"/>
        </w:rPr>
        <w:t xml:space="preserve">CrownThrive</w:t>
      </w:r>
      <w:r w:rsidDel="00000000" w:rsidR="00000000" w:rsidRPr="00000000">
        <w:rPr>
          <w:rtl w:val="0"/>
        </w:rPr>
        <w:t xml:space="preserve"> digital ecosystem.</w:t>
      </w:r>
    </w:p>
    <w:p w:rsidR="00000000" w:rsidDel="00000000" w:rsidP="00000000" w:rsidRDefault="00000000" w:rsidRPr="00000000" w14:paraId="00000D37">
      <w:pPr>
        <w:pStyle w:val="Heading3"/>
        <w:keepNext w:val="0"/>
        <w:keepLines w:val="0"/>
        <w:spacing w:before="280" w:lineRule="auto"/>
        <w:rPr>
          <w:b w:val="1"/>
          <w:color w:val="000000"/>
          <w:sz w:val="26"/>
          <w:szCs w:val="26"/>
        </w:rPr>
      </w:pPr>
      <w:bookmarkStart w:colFirst="0" w:colLast="0" w:name="_heading=h.xf0igvmtibmz" w:id="439"/>
      <w:bookmarkEnd w:id="439"/>
      <w:r w:rsidDel="00000000" w:rsidR="00000000" w:rsidRPr="00000000">
        <w:rPr>
          <w:b w:val="1"/>
          <w:color w:val="000000"/>
          <w:sz w:val="26"/>
          <w:szCs w:val="26"/>
          <w:rtl w:val="0"/>
        </w:rPr>
        <w:t xml:space="preserve">Entrance, Lobby &amp; Reception</w:t>
      </w:r>
    </w:p>
    <w:p w:rsidR="00000000" w:rsidDel="00000000" w:rsidP="00000000" w:rsidRDefault="00000000" w:rsidRPr="00000000" w14:paraId="00000D38">
      <w:pPr>
        <w:spacing w:after="240" w:before="240" w:lineRule="auto"/>
        <w:rPr>
          <w:i w:val="1"/>
        </w:rPr>
      </w:pPr>
      <w:r w:rsidDel="00000000" w:rsidR="00000000" w:rsidRPr="00000000">
        <w:rPr>
          <w:rtl w:val="0"/>
        </w:rPr>
        <w:t xml:space="preserve">Upon entering the facility, clients are greeted by a stylish </w:t>
      </w:r>
      <w:r w:rsidDel="00000000" w:rsidR="00000000" w:rsidRPr="00000000">
        <w:rPr>
          <w:b w:val="1"/>
          <w:rtl w:val="0"/>
        </w:rPr>
        <w:t xml:space="preserve">reception lobby</w:t>
      </w:r>
      <w:r w:rsidDel="00000000" w:rsidR="00000000" w:rsidRPr="00000000">
        <w:rPr>
          <w:rtl w:val="0"/>
        </w:rPr>
        <w:t xml:space="preserve"> that immediately projects comfort and professionalism. The entrance is typically a glass door (ADA-compliant width and threshold) opening into a </w:t>
      </w:r>
      <w:r w:rsidDel="00000000" w:rsidR="00000000" w:rsidRPr="00000000">
        <w:rPr>
          <w:b w:val="1"/>
          <w:rtl w:val="0"/>
        </w:rPr>
        <w:t xml:space="preserve">bright lobby</w:t>
      </w:r>
      <w:r w:rsidDel="00000000" w:rsidR="00000000" w:rsidRPr="00000000">
        <w:rPr>
          <w:rtl w:val="0"/>
        </w:rPr>
        <w:t xml:space="preserve"> with the </w:t>
      </w:r>
      <w:r w:rsidDel="00000000" w:rsidR="00000000" w:rsidRPr="00000000">
        <w:rPr>
          <w:b w:val="1"/>
          <w:rtl w:val="0"/>
        </w:rPr>
        <w:t xml:space="preserve">MM Suites™</w:t>
      </w:r>
      <w:r w:rsidDel="00000000" w:rsidR="00000000" w:rsidRPr="00000000">
        <w:rPr>
          <w:rtl w:val="0"/>
        </w:rPr>
        <w:t xml:space="preserve"> logo and a tasteful accent wall (often featuring a mural or inspiring quote from the CrownThrive ethos). To one side, a </w:t>
      </w:r>
      <w:r w:rsidDel="00000000" w:rsidR="00000000" w:rsidRPr="00000000">
        <w:rPr>
          <w:b w:val="1"/>
          <w:rtl w:val="0"/>
        </w:rPr>
        <w:t xml:space="preserve">reception desk</w:t>
      </w:r>
      <w:r w:rsidDel="00000000" w:rsidR="00000000" w:rsidRPr="00000000">
        <w:rPr>
          <w:rtl w:val="0"/>
        </w:rPr>
        <w:t xml:space="preserve"> or concierge pod is positioned (in mid-tier models this may be staffed during peak hours). During off-hours or automated operation, a </w:t>
      </w:r>
      <w:r w:rsidDel="00000000" w:rsidR="00000000" w:rsidRPr="00000000">
        <w:rPr>
          <w:b w:val="1"/>
          <w:rtl w:val="0"/>
        </w:rPr>
        <w:t xml:space="preserve">self-service check-in kiosk</w:t>
      </w:r>
      <w:r w:rsidDel="00000000" w:rsidR="00000000" w:rsidRPr="00000000">
        <w:rPr>
          <w:rtl w:val="0"/>
        </w:rPr>
        <w:t xml:space="preserve"> is available at the front. This digital kiosk/tablet allows guests to </w:t>
      </w:r>
      <w:r w:rsidDel="00000000" w:rsidR="00000000" w:rsidRPr="00000000">
        <w:rPr>
          <w:b w:val="1"/>
          <w:rtl w:val="0"/>
        </w:rPr>
        <w:t xml:space="preserve">scan a QR code or enter their details to check in</w:t>
      </w:r>
      <w:r w:rsidDel="00000000" w:rsidR="00000000" w:rsidRPr="00000000">
        <w:rPr>
          <w:rtl w:val="0"/>
        </w:rPr>
        <w:t xml:space="preserve"> for appointments, immediately notifying their stylist or therapist of their arrival. This speeds up the greeting process and frees up staff to focus on hospitality. Next to the check-in tablet, a </w:t>
      </w:r>
      <w:r w:rsidDel="00000000" w:rsidR="00000000" w:rsidRPr="00000000">
        <w:rPr>
          <w:b w:val="1"/>
          <w:rtl w:val="0"/>
        </w:rPr>
        <w:t xml:space="preserve">CrownRewards</w:t>
      </w:r>
      <w:r w:rsidDel="00000000" w:rsidR="00000000" w:rsidRPr="00000000">
        <w:rPr>
          <w:rtl w:val="0"/>
        </w:rPr>
        <w:t xml:space="preserve"> station invites clients to log into their loyalty account or sign up, check their points, and see current promotions (e.g. a tablet showcasing the loyalty program benefits and CrownThrive offerings). </w:t>
      </w:r>
      <w:r w:rsidDel="00000000" w:rsidR="00000000" w:rsidRPr="00000000">
        <w:rPr>
          <w:i w:val="1"/>
          <w:rtl w:val="0"/>
        </w:rPr>
        <w:t xml:space="preserve">For example, modern salon kiosks let clients engage with loyalty programs and promotions on their own, enhancing the experience while reducing front-desk workload.</w:t>
      </w:r>
    </w:p>
    <w:p w:rsidR="00000000" w:rsidDel="00000000" w:rsidP="00000000" w:rsidRDefault="00000000" w:rsidRPr="00000000" w14:paraId="00000D39">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D3A">
      <w:pPr>
        <w:spacing w:after="240" w:before="240" w:lineRule="auto"/>
        <w:rPr/>
      </w:pPr>
      <w:r w:rsidDel="00000000" w:rsidR="00000000" w:rsidRPr="00000000">
        <w:rPr>
          <w:rtl w:val="0"/>
        </w:rPr>
        <w:t xml:space="preserve">Just beyond the reception, the </w:t>
      </w:r>
      <w:r w:rsidDel="00000000" w:rsidR="00000000" w:rsidRPr="00000000">
        <w:rPr>
          <w:b w:val="1"/>
          <w:rtl w:val="0"/>
        </w:rPr>
        <w:t xml:space="preserve">lobby waiting area</w:t>
      </w:r>
      <w:r w:rsidDel="00000000" w:rsidR="00000000" w:rsidRPr="00000000">
        <w:rPr>
          <w:rtl w:val="0"/>
        </w:rPr>
        <w:t xml:space="preserve"> unfolds as a comfortable lounge. Plush armchairs and sofas (upholstered in easy-to-clean but chic fabrics) are arranged on a rug, creating a living-room feel. Potted plants and warm adjustable lighting make the space inviting, while large mirrors and local art or a </w:t>
      </w:r>
      <w:r w:rsidDel="00000000" w:rsidR="00000000" w:rsidRPr="00000000">
        <w:rPr>
          <w:b w:val="1"/>
          <w:rtl w:val="0"/>
        </w:rPr>
        <w:t xml:space="preserve">brand mural</w:t>
      </w:r>
      <w:r w:rsidDel="00000000" w:rsidR="00000000" w:rsidRPr="00000000">
        <w:rPr>
          <w:rtl w:val="0"/>
        </w:rPr>
        <w:t xml:space="preserve"> celebrate diversity and creativity (often highlighting Black art in line with </w:t>
      </w:r>
      <w:r w:rsidDel="00000000" w:rsidR="00000000" w:rsidRPr="00000000">
        <w:rPr>
          <w:i w:val="1"/>
          <w:rtl w:val="0"/>
        </w:rPr>
        <w:t xml:space="preserve">“Melanin Magic”</w:t>
      </w:r>
      <w:r w:rsidDel="00000000" w:rsidR="00000000" w:rsidRPr="00000000">
        <w:rPr>
          <w:rtl w:val="0"/>
        </w:rPr>
        <w:t xml:space="preserve"> branding). A </w:t>
      </w:r>
      <w:r w:rsidDel="00000000" w:rsidR="00000000" w:rsidRPr="00000000">
        <w:rPr>
          <w:b w:val="1"/>
          <w:rtl w:val="0"/>
        </w:rPr>
        <w:t xml:space="preserve">beverage station</w:t>
      </w:r>
      <w:r w:rsidDel="00000000" w:rsidR="00000000" w:rsidRPr="00000000">
        <w:rPr>
          <w:rtl w:val="0"/>
        </w:rPr>
        <w:t xml:space="preserve"> offers fruit-infused water, tea, and coffee for guests. Soft background music (e.g. lo-fi R&amp;B or mellow afrobeat) plays through hidden speakers, calibrated to a relaxing volume. </w:t>
      </w:r>
      <w:r w:rsidDel="00000000" w:rsidR="00000000" w:rsidRPr="00000000">
        <w:rPr>
          <w:i w:val="1"/>
          <w:rtl w:val="0"/>
        </w:rPr>
        <w:t xml:space="preserve">Studies show that soothing background music sets a calming vibe, encouraging clients to linger, book add-on services, and browse products.</w:t>
      </w:r>
      <w:r w:rsidDel="00000000" w:rsidR="00000000" w:rsidRPr="00000000">
        <w:rPr>
          <w:rtl w:val="0"/>
        </w:rPr>
        <w:t xml:space="preserve"> The music and even the playlist genre can be adjusted by time of day or event (upbeat during community events, tranquil during spa hours), reinforcing the desired ambiance.</w:t>
      </w:r>
    </w:p>
    <w:p w:rsidR="00000000" w:rsidDel="00000000" w:rsidP="00000000" w:rsidRDefault="00000000" w:rsidRPr="00000000" w14:paraId="00000D3B">
      <w:pPr>
        <w:spacing w:after="240" w:before="240" w:lineRule="auto"/>
        <w:rPr/>
      </w:pPr>
      <w:r w:rsidDel="00000000" w:rsidR="00000000" w:rsidRPr="00000000">
        <w:rPr>
          <w:rtl w:val="0"/>
        </w:rPr>
        <w:t xml:space="preserve">In one corner of the lobby, there is a </w:t>
      </w:r>
      <w:r w:rsidDel="00000000" w:rsidR="00000000" w:rsidRPr="00000000">
        <w:rPr>
          <w:b w:val="1"/>
          <w:rtl w:val="0"/>
        </w:rPr>
        <w:t xml:space="preserve">Retail/Product Display</w:t>
      </w:r>
      <w:r w:rsidDel="00000000" w:rsidR="00000000" w:rsidRPr="00000000">
        <w:rPr>
          <w:rtl w:val="0"/>
        </w:rPr>
        <w:t xml:space="preserve"> nook. Shelving and displays showcase premium haircare, skincare, and wellness products – including the </w:t>
      </w:r>
      <w:r w:rsidDel="00000000" w:rsidR="00000000" w:rsidRPr="00000000">
        <w:rPr>
          <w:b w:val="1"/>
          <w:rtl w:val="0"/>
        </w:rPr>
        <w:t xml:space="preserve">Melanin Magic™</w:t>
      </w:r>
      <w:r w:rsidDel="00000000" w:rsidR="00000000" w:rsidRPr="00000000">
        <w:rPr>
          <w:rtl w:val="0"/>
        </w:rPr>
        <w:t xml:space="preserve"> signature product line and items sold by the suite professionals. Clients can browse and purchase products recommended by their stylist or esthetician. This small retail area not only generates extra revenue but also gives a “boutique” feel to the lobby. For example, upon entering, one might see a curated shelf of natural hair oils or handmade soaps from local Black-owned brands, reinforcing the community-centric vibe.</w:t>
      </w:r>
    </w:p>
    <w:p w:rsidR="00000000" w:rsidDel="00000000" w:rsidP="00000000" w:rsidRDefault="00000000" w:rsidRPr="00000000" w14:paraId="00000D3C">
      <w:pPr>
        <w:spacing w:after="240" w:before="240" w:lineRule="auto"/>
        <w:rPr/>
      </w:pPr>
      <w:r w:rsidDel="00000000" w:rsidR="00000000" w:rsidRPr="00000000">
        <w:rPr>
          <w:rtl w:val="0"/>
        </w:rPr>
        <w:t xml:space="preserve">The </w:t>
      </w:r>
      <w:r w:rsidDel="00000000" w:rsidR="00000000" w:rsidRPr="00000000">
        <w:rPr>
          <w:b w:val="1"/>
          <w:rtl w:val="0"/>
        </w:rPr>
        <w:t xml:space="preserve">client journey</w:t>
      </w:r>
      <w:r w:rsidDel="00000000" w:rsidR="00000000" w:rsidRPr="00000000">
        <w:rPr>
          <w:rtl w:val="0"/>
        </w:rPr>
        <w:t xml:space="preserve"> begins here in the lobby: a first-time visitor might be struck by the welcoming décor and scent (subtle aromatherapy diffusers infuse the air with the rotating </w:t>
      </w:r>
      <w:r w:rsidDel="00000000" w:rsidR="00000000" w:rsidRPr="00000000">
        <w:rPr>
          <w:b w:val="1"/>
          <w:rtl w:val="0"/>
        </w:rPr>
        <w:t xml:space="preserve">Melanin Magic</w:t>
      </w:r>
      <w:r w:rsidDel="00000000" w:rsidR="00000000" w:rsidRPr="00000000">
        <w:rPr>
          <w:rtl w:val="0"/>
        </w:rPr>
        <w:t xml:space="preserve"> signature scent – perhaps lavender one week, eucalyptus the next). </w:t>
      </w:r>
      <w:r w:rsidDel="00000000" w:rsidR="00000000" w:rsidRPr="00000000">
        <w:rPr>
          <w:i w:val="1"/>
          <w:rtl w:val="0"/>
        </w:rPr>
        <w:t xml:space="preserve">A pleasant aroma can subconsciously encourage guests to stay 44% longer and feel more at ease, enhancing their willingness to spend.</w:t>
      </w:r>
      <w:r w:rsidDel="00000000" w:rsidR="00000000" w:rsidRPr="00000000">
        <w:rPr>
          <w:rtl w:val="0"/>
        </w:rPr>
        <w:t xml:space="preserve"> A digital signage screen in the lobby might display CrownThrive media content or motivational slides – for instance, highlighting upcoming </w:t>
      </w:r>
      <w:r w:rsidDel="00000000" w:rsidR="00000000" w:rsidRPr="00000000">
        <w:rPr>
          <w:b w:val="1"/>
          <w:rtl w:val="0"/>
        </w:rPr>
        <w:t xml:space="preserve">CrownThriveU</w:t>
      </w:r>
      <w:r w:rsidDel="00000000" w:rsidR="00000000" w:rsidRPr="00000000">
        <w:rPr>
          <w:rtl w:val="0"/>
        </w:rPr>
        <w:t xml:space="preserve"> workshops or spotlights on successful suite entrepreneurs. This integrates the brand’s digital platform into the physical space and gives waiting clients something inspiring to engage with.</w:t>
      </w:r>
    </w:p>
    <w:p w:rsidR="00000000" w:rsidDel="00000000" w:rsidP="00000000" w:rsidRDefault="00000000" w:rsidRPr="00000000" w14:paraId="00000D3D">
      <w:pPr>
        <w:spacing w:after="240" w:before="240" w:lineRule="auto"/>
        <w:rPr/>
      </w:pPr>
      <w:r w:rsidDel="00000000" w:rsidR="00000000" w:rsidRPr="00000000">
        <w:rPr>
          <w:rtl w:val="0"/>
        </w:rPr>
        <w:t xml:space="preserve">If the location is in a </w:t>
      </w:r>
      <w:r w:rsidDel="00000000" w:rsidR="00000000" w:rsidRPr="00000000">
        <w:rPr>
          <w:b w:val="1"/>
          <w:rtl w:val="0"/>
        </w:rPr>
        <w:t xml:space="preserve">city center (urban)</w:t>
      </w:r>
      <w:r w:rsidDel="00000000" w:rsidR="00000000" w:rsidRPr="00000000">
        <w:rPr>
          <w:rtl w:val="0"/>
        </w:rPr>
        <w:t xml:space="preserve"> environment, the lobby may be slightly more compact (space is at a premium) and designed to manage a higher foot traffic flow from the street. In a </w:t>
      </w:r>
      <w:r w:rsidDel="00000000" w:rsidR="00000000" w:rsidRPr="00000000">
        <w:rPr>
          <w:b w:val="1"/>
          <w:rtl w:val="0"/>
        </w:rPr>
        <w:t xml:space="preserve">suburban</w:t>
      </w:r>
      <w:r w:rsidDel="00000000" w:rsidR="00000000" w:rsidRPr="00000000">
        <w:rPr>
          <w:rtl w:val="0"/>
        </w:rPr>
        <w:t xml:space="preserve"> or </w:t>
      </w:r>
      <w:r w:rsidDel="00000000" w:rsidR="00000000" w:rsidRPr="00000000">
        <w:rPr>
          <w:b w:val="1"/>
          <w:rtl w:val="0"/>
        </w:rPr>
        <w:t xml:space="preserve">rural</w:t>
      </w:r>
      <w:r w:rsidDel="00000000" w:rsidR="00000000" w:rsidRPr="00000000">
        <w:rPr>
          <w:rtl w:val="0"/>
        </w:rPr>
        <w:t xml:space="preserve"> setting, the lobby could be more spacious, possibly including additional lounge seating or even a small </w:t>
      </w:r>
      <w:r w:rsidDel="00000000" w:rsidR="00000000" w:rsidRPr="00000000">
        <w:rPr>
          <w:b w:val="1"/>
          <w:rtl w:val="0"/>
        </w:rPr>
        <w:t xml:space="preserve">café corner</w:t>
      </w:r>
      <w:r w:rsidDel="00000000" w:rsidR="00000000" w:rsidRPr="00000000">
        <w:rPr>
          <w:rtl w:val="0"/>
        </w:rPr>
        <w:t xml:space="preserve"> (an optional </w:t>
      </w:r>
      <w:r w:rsidDel="00000000" w:rsidR="00000000" w:rsidRPr="00000000">
        <w:rPr>
          <w:b w:val="1"/>
          <w:rtl w:val="0"/>
        </w:rPr>
        <w:t xml:space="preserve">ThriveSip™</w:t>
      </w:r>
      <w:r w:rsidDel="00000000" w:rsidR="00000000" w:rsidRPr="00000000">
        <w:rPr>
          <w:rtl w:val="0"/>
        </w:rPr>
        <w:t xml:space="preserve"> coffee/juice bar can be tucked into a corner if local demand warrants it). In a </w:t>
      </w:r>
      <w:r w:rsidDel="00000000" w:rsidR="00000000" w:rsidRPr="00000000">
        <w:rPr>
          <w:b w:val="1"/>
          <w:rtl w:val="0"/>
        </w:rPr>
        <w:t xml:space="preserve">mixed-use development</w:t>
      </w:r>
      <w:r w:rsidDel="00000000" w:rsidR="00000000" w:rsidRPr="00000000">
        <w:rPr>
          <w:rtl w:val="0"/>
        </w:rPr>
        <w:t xml:space="preserve">, the lobby might have two entrances – one from the street and one from an interior corridor of a mall or office building – both funneling visitors into the central reception area.</w:t>
      </w:r>
    </w:p>
    <w:p w:rsidR="00000000" w:rsidDel="00000000" w:rsidP="00000000" w:rsidRDefault="00000000" w:rsidRPr="00000000" w14:paraId="00000D3E">
      <w:pPr>
        <w:pStyle w:val="Heading3"/>
        <w:keepNext w:val="0"/>
        <w:keepLines w:val="0"/>
        <w:spacing w:before="280" w:lineRule="auto"/>
        <w:rPr>
          <w:b w:val="1"/>
          <w:color w:val="000000"/>
          <w:sz w:val="26"/>
          <w:szCs w:val="26"/>
        </w:rPr>
      </w:pPr>
      <w:bookmarkStart w:colFirst="0" w:colLast="0" w:name="_heading=h.9hmcy7oyey4a" w:id="440"/>
      <w:bookmarkEnd w:id="440"/>
      <w:r w:rsidDel="00000000" w:rsidR="00000000" w:rsidRPr="00000000">
        <w:br w:type="page"/>
      </w:r>
      <w:r w:rsidDel="00000000" w:rsidR="00000000" w:rsidRPr="00000000">
        <w:rPr>
          <w:rtl w:val="0"/>
        </w:rPr>
      </w:r>
    </w:p>
    <w:p w:rsidR="00000000" w:rsidDel="00000000" w:rsidP="00000000" w:rsidRDefault="00000000" w:rsidRPr="00000000" w14:paraId="00000D3F">
      <w:pPr>
        <w:pStyle w:val="Heading3"/>
        <w:keepNext w:val="0"/>
        <w:keepLines w:val="0"/>
        <w:spacing w:before="280" w:lineRule="auto"/>
        <w:rPr>
          <w:b w:val="1"/>
          <w:color w:val="000000"/>
          <w:sz w:val="26"/>
          <w:szCs w:val="26"/>
        </w:rPr>
      </w:pPr>
      <w:bookmarkStart w:colFirst="0" w:colLast="0" w:name="_heading=h.tcm6wuu0uevy" w:id="441"/>
      <w:bookmarkEnd w:id="441"/>
      <w:r w:rsidDel="00000000" w:rsidR="00000000" w:rsidRPr="00000000">
        <w:rPr>
          <w:b w:val="1"/>
          <w:color w:val="000000"/>
          <w:sz w:val="26"/>
          <w:szCs w:val="26"/>
          <w:rtl w:val="0"/>
        </w:rPr>
        <w:t xml:space="preserve">Suite Corridors and Private Studios</w:t>
      </w:r>
    </w:p>
    <w:p w:rsidR="00000000" w:rsidDel="00000000" w:rsidP="00000000" w:rsidRDefault="00000000" w:rsidRPr="00000000" w14:paraId="00000D40">
      <w:pPr>
        <w:spacing w:after="240" w:before="240" w:lineRule="auto"/>
        <w:rPr/>
      </w:pPr>
      <w:r w:rsidDel="00000000" w:rsidR="00000000" w:rsidRPr="00000000">
        <w:rPr>
          <w:rtl w:val="0"/>
        </w:rPr>
        <w:t xml:space="preserve">From the lobby, clients are guided toward the suites down one of the themed </w:t>
      </w:r>
      <w:r w:rsidDel="00000000" w:rsidR="00000000" w:rsidRPr="00000000">
        <w:rPr>
          <w:b w:val="1"/>
          <w:rtl w:val="0"/>
        </w:rPr>
        <w:t xml:space="preserve">suite corridors</w:t>
      </w:r>
      <w:r w:rsidDel="00000000" w:rsidR="00000000" w:rsidRPr="00000000">
        <w:rPr>
          <w:rtl w:val="0"/>
        </w:rPr>
        <w:t xml:space="preserve">. Clear signage (with elegant iconography for beauty, wellness, etc.) directs them. The floor plan typically branches into at least two corridors or zones, separating different types of services for atmosphere control (e.g., a “Beauty Wing” and a “Wellness Wing”). As a client walks down the hallway, they pass </w:t>
      </w:r>
      <w:r w:rsidDel="00000000" w:rsidR="00000000" w:rsidRPr="00000000">
        <w:rPr>
          <w:b w:val="1"/>
          <w:rtl w:val="0"/>
        </w:rPr>
        <w:t xml:space="preserve">individual suite entrances</w:t>
      </w:r>
      <w:r w:rsidDel="00000000" w:rsidR="00000000" w:rsidRPr="00000000">
        <w:rPr>
          <w:rtl w:val="0"/>
        </w:rPr>
        <w:t xml:space="preserve"> – each a door with a small sign displaying the business name of the practitioner and their specialty. The corridors are </w:t>
      </w:r>
      <w:r w:rsidDel="00000000" w:rsidR="00000000" w:rsidRPr="00000000">
        <w:rPr>
          <w:b w:val="1"/>
          <w:rtl w:val="0"/>
        </w:rPr>
        <w:t xml:space="preserve">wide enough for two people to pass comfortably</w:t>
      </w:r>
      <w:r w:rsidDel="00000000" w:rsidR="00000000" w:rsidRPr="00000000">
        <w:rPr>
          <w:rtl w:val="0"/>
        </w:rPr>
        <w:t xml:space="preserve"> (and to accommodate wheelchairs or strollers), with smooth flooring for easy mobility (often a wood-look vinyl that is durable and slip-resistant). Soft LED </w:t>
      </w:r>
      <w:r w:rsidDel="00000000" w:rsidR="00000000" w:rsidRPr="00000000">
        <w:rPr>
          <w:b w:val="1"/>
          <w:rtl w:val="0"/>
        </w:rPr>
        <w:t xml:space="preserve">uplighting along the baseboards</w:t>
      </w:r>
      <w:r w:rsidDel="00000000" w:rsidR="00000000" w:rsidRPr="00000000">
        <w:rPr>
          <w:rtl w:val="0"/>
        </w:rPr>
        <w:t xml:space="preserve"> and framed art/photos showcasing hairstyles, beauty, and wellness scenes make the walk engaging.</w:t>
      </w:r>
    </w:p>
    <w:p w:rsidR="00000000" w:rsidDel="00000000" w:rsidP="00000000" w:rsidRDefault="00000000" w:rsidRPr="00000000" w14:paraId="00000D41">
      <w:pPr>
        <w:spacing w:after="240" w:before="240" w:lineRule="auto"/>
        <w:rPr/>
      </w:pPr>
      <w:r w:rsidDel="00000000" w:rsidR="00000000" w:rsidRPr="00000000">
        <w:rPr>
          <w:rtl w:val="0"/>
        </w:rPr>
        <w:t xml:space="preserve">Each </w:t>
      </w:r>
      <w:r w:rsidDel="00000000" w:rsidR="00000000" w:rsidRPr="00000000">
        <w:rPr>
          <w:b w:val="1"/>
          <w:rtl w:val="0"/>
        </w:rPr>
        <w:t xml:space="preserve">private suite</w:t>
      </w:r>
      <w:r w:rsidDel="00000000" w:rsidR="00000000" w:rsidRPr="00000000">
        <w:rPr>
          <w:rtl w:val="0"/>
        </w:rPr>
        <w:t xml:space="preserve"> is a mini storefront for the entrepreneur inside. </w:t>
      </w:r>
      <w:r w:rsidDel="00000000" w:rsidR="00000000" w:rsidRPr="00000000">
        <w:rPr>
          <w:b w:val="1"/>
          <w:rtl w:val="0"/>
        </w:rPr>
        <w:t xml:space="preserve">Standard suites (~100 sq ft)</w:t>
      </w:r>
      <w:r w:rsidDel="00000000" w:rsidR="00000000" w:rsidRPr="00000000">
        <w:rPr>
          <w:rtl w:val="0"/>
        </w:rPr>
        <w:t xml:space="preserve"> are ideal for single operators (like a hairstylist or brow tech), while </w:t>
      </w:r>
      <w:r w:rsidDel="00000000" w:rsidR="00000000" w:rsidRPr="00000000">
        <w:rPr>
          <w:b w:val="1"/>
          <w:rtl w:val="0"/>
        </w:rPr>
        <w:t xml:space="preserve">Deluxe suites (150+ sq ft)</w:t>
      </w:r>
      <w:r w:rsidDel="00000000" w:rsidR="00000000" w:rsidRPr="00000000">
        <w:rPr>
          <w:rtl w:val="0"/>
        </w:rPr>
        <w:t xml:space="preserve"> offer more space or a window, great for multi-service use or those who want a premium client lounge inside their suite. A few suites might even be </w:t>
      </w:r>
      <w:r w:rsidDel="00000000" w:rsidR="00000000" w:rsidRPr="00000000">
        <w:rPr>
          <w:b w:val="1"/>
          <w:rtl w:val="0"/>
        </w:rPr>
        <w:t xml:space="preserve">double-sized or adjoining</w:t>
      </w:r>
      <w:r w:rsidDel="00000000" w:rsidR="00000000" w:rsidRPr="00000000">
        <w:rPr>
          <w:rtl w:val="0"/>
        </w:rPr>
        <w:t xml:space="preserve"> with a connecting door, which can accommodate a partnership (e.g., two co-working stylists or a salon/spa combo) or serve as </w:t>
      </w:r>
      <w:r w:rsidDel="00000000" w:rsidR="00000000" w:rsidRPr="00000000">
        <w:rPr>
          <w:b w:val="1"/>
          <w:rtl w:val="0"/>
        </w:rPr>
        <w:t xml:space="preserve">expanded creative studios</w:t>
      </w:r>
      <w:r w:rsidDel="00000000" w:rsidR="00000000" w:rsidRPr="00000000">
        <w:rPr>
          <w:rtl w:val="0"/>
        </w:rPr>
        <w:t xml:space="preserve">. In some mid-tier locations, one or two suites are designated as </w:t>
      </w:r>
      <w:r w:rsidDel="00000000" w:rsidR="00000000" w:rsidRPr="00000000">
        <w:rPr>
          <w:b w:val="1"/>
          <w:rtl w:val="0"/>
        </w:rPr>
        <w:t xml:space="preserve">“Pop-Up” or daily rental suites</w:t>
      </w:r>
      <w:r w:rsidDel="00000000" w:rsidR="00000000" w:rsidRPr="00000000">
        <w:rPr>
          <w:rtl w:val="0"/>
        </w:rPr>
        <w:t xml:space="preserve"> – flexible rooms that visiting practitioners can rent short-term or that can host rotating services (such as a weekend-only massage therapist or a guest makeup artist). These pop-up suites often sit near the front or a separate corridor for easy access without disturbing the long-term renters.</w:t>
      </w:r>
    </w:p>
    <w:p w:rsidR="00000000" w:rsidDel="00000000" w:rsidP="00000000" w:rsidRDefault="00000000" w:rsidRPr="00000000" w14:paraId="00000D42">
      <w:pPr>
        <w:spacing w:after="240" w:before="240" w:lineRule="auto"/>
        <w:rPr/>
      </w:pPr>
      <w:r w:rsidDel="00000000" w:rsidR="00000000" w:rsidRPr="00000000">
        <w:rPr>
          <w:rtl w:val="0"/>
        </w:rPr>
        <w:t xml:space="preserve">As a </w:t>
      </w:r>
      <w:r w:rsidDel="00000000" w:rsidR="00000000" w:rsidRPr="00000000">
        <w:rPr>
          <w:b w:val="1"/>
          <w:rtl w:val="0"/>
        </w:rPr>
        <w:t xml:space="preserve">client experience</w:t>
      </w:r>
      <w:r w:rsidDel="00000000" w:rsidR="00000000" w:rsidRPr="00000000">
        <w:rPr>
          <w:rtl w:val="0"/>
        </w:rPr>
        <w:t xml:space="preserve">: imagine a customer checking in for a hair braiding appointment. After relaxing in the lobby, they receive a text notification (or the front desk calls out) that their stylist is ready. They stroll down the </w:t>
      </w:r>
      <w:r w:rsidDel="00000000" w:rsidR="00000000" w:rsidRPr="00000000">
        <w:rPr>
          <w:b w:val="1"/>
          <w:rtl w:val="0"/>
        </w:rPr>
        <w:t xml:space="preserve">Beauty Suite corridor</w:t>
      </w:r>
      <w:r w:rsidDel="00000000" w:rsidR="00000000" w:rsidRPr="00000000">
        <w:rPr>
          <w:rtl w:val="0"/>
        </w:rPr>
        <w:t xml:space="preserve">, guided by subtle signs and the stylist’s nameplate on the door. The corridor is filled with a faint, pleasant scent (thanks to </w:t>
      </w:r>
      <w:r w:rsidDel="00000000" w:rsidR="00000000" w:rsidRPr="00000000">
        <w:rPr>
          <w:b w:val="1"/>
          <w:rtl w:val="0"/>
        </w:rPr>
        <w:t xml:space="preserve">diffuser stations</w:t>
      </w:r>
      <w:r w:rsidDel="00000000" w:rsidR="00000000" w:rsidRPr="00000000">
        <w:rPr>
          <w:rtl w:val="0"/>
        </w:rPr>
        <w:t xml:space="preserve"> placed strategically, so the aroma of lemongrass or vanilla gently carries but isn’t overwhelming). There is soft music here too, but each suite is well insulated – the sounds of blow-dryers or chatter are muffled, ensuring a calm environment in the hallway. Clients can easily find restrooms along the way (positioned centrally off the corridors), including an </w:t>
      </w:r>
      <w:r w:rsidDel="00000000" w:rsidR="00000000" w:rsidRPr="00000000">
        <w:rPr>
          <w:b w:val="1"/>
          <w:rtl w:val="0"/>
        </w:rPr>
        <w:t xml:space="preserve">ADA-accessible restroom</w:t>
      </w:r>
      <w:r w:rsidDel="00000000" w:rsidR="00000000" w:rsidRPr="00000000">
        <w:rPr>
          <w:rtl w:val="0"/>
        </w:rPr>
        <w:t xml:space="preserve"> with a baby changing station for convenience.</w:t>
      </w:r>
    </w:p>
    <w:p w:rsidR="00000000" w:rsidDel="00000000" w:rsidP="00000000" w:rsidRDefault="00000000" w:rsidRPr="00000000" w14:paraId="00000D43">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D44">
      <w:pPr>
        <w:spacing w:after="240" w:before="240" w:lineRule="auto"/>
        <w:rPr/>
      </w:pPr>
      <w:r w:rsidDel="00000000" w:rsidR="00000000" w:rsidRPr="00000000">
        <w:rPr>
          <w:rtl w:val="0"/>
        </w:rPr>
        <w:t xml:space="preserve">Stepping into the stylist’s suite, the client enters a private sanctuary. </w:t>
      </w:r>
      <w:r w:rsidDel="00000000" w:rsidR="00000000" w:rsidRPr="00000000">
        <w:rPr>
          <w:b w:val="1"/>
          <w:rtl w:val="0"/>
        </w:rPr>
        <w:t xml:space="preserve">Inside each suite</w:t>
      </w:r>
      <w:r w:rsidDel="00000000" w:rsidR="00000000" w:rsidRPr="00000000">
        <w:rPr>
          <w:rtl w:val="0"/>
        </w:rPr>
        <w:t xml:space="preserve">, the layout is standardized for efficiency but customizable for the professional. Typically, there is a salon-grade </w:t>
      </w:r>
      <w:r w:rsidDel="00000000" w:rsidR="00000000" w:rsidRPr="00000000">
        <w:rPr>
          <w:b w:val="1"/>
          <w:rtl w:val="0"/>
        </w:rPr>
        <w:t xml:space="preserve">styling chair</w:t>
      </w:r>
      <w:r w:rsidDel="00000000" w:rsidR="00000000" w:rsidRPr="00000000">
        <w:rPr>
          <w:rtl w:val="0"/>
        </w:rPr>
        <w:t xml:space="preserve"> facing a large mirror and vanity, ample </w:t>
      </w:r>
      <w:r w:rsidDel="00000000" w:rsidR="00000000" w:rsidRPr="00000000">
        <w:rPr>
          <w:b w:val="1"/>
          <w:rtl w:val="0"/>
        </w:rPr>
        <w:t xml:space="preserve">counter space</w:t>
      </w:r>
      <w:r w:rsidDel="00000000" w:rsidR="00000000" w:rsidRPr="00000000">
        <w:rPr>
          <w:rtl w:val="0"/>
        </w:rPr>
        <w:t xml:space="preserve"> for tools, and </w:t>
      </w:r>
      <w:r w:rsidDel="00000000" w:rsidR="00000000" w:rsidRPr="00000000">
        <w:rPr>
          <w:b w:val="1"/>
          <w:rtl w:val="0"/>
        </w:rPr>
        <w:t xml:space="preserve">lockable cabinets</w:t>
      </w:r>
      <w:r w:rsidDel="00000000" w:rsidR="00000000" w:rsidRPr="00000000">
        <w:rPr>
          <w:rtl w:val="0"/>
        </w:rPr>
        <w:t xml:space="preserve"> for storage. Suites intended for hair services include a </w:t>
      </w:r>
      <w:r w:rsidDel="00000000" w:rsidR="00000000" w:rsidRPr="00000000">
        <w:rPr>
          <w:b w:val="1"/>
          <w:rtl w:val="0"/>
        </w:rPr>
        <w:t xml:space="preserve">shampoo bowl and chair</w:t>
      </w:r>
      <w:r w:rsidDel="00000000" w:rsidR="00000000" w:rsidRPr="00000000">
        <w:rPr>
          <w:rtl w:val="0"/>
        </w:rPr>
        <w:t xml:space="preserve"> plumbed in, while skincare or barber suites might have a sink or specialized bed instead. High-power electrical outlets are placed strategically for hair dryers, clippers, ring lights, etc.. The décor of the suite is neutral upscale – think white or wood-grain cabinetry, polished hardware, and neutral wall colors that flatter all skin tones under LED </w:t>
      </w:r>
      <w:r w:rsidDel="00000000" w:rsidR="00000000" w:rsidRPr="00000000">
        <w:rPr>
          <w:b w:val="1"/>
          <w:rtl w:val="0"/>
        </w:rPr>
        <w:t xml:space="preserve">task lighting</w:t>
      </w:r>
      <w:r w:rsidDel="00000000" w:rsidR="00000000" w:rsidRPr="00000000">
        <w:rPr>
          <w:rtl w:val="0"/>
        </w:rPr>
        <w:t xml:space="preserve">. This neutral canvas allows each Suite Pro to bring in a bit of their own brand personality – a makeup artist might hang a glam neon sign, a barber might display vintage clippers or sports memorabilia. The baseline is chic and consistent, but with room for personal touches.</w:t>
      </w:r>
    </w:p>
    <w:p w:rsidR="00000000" w:rsidDel="00000000" w:rsidP="00000000" w:rsidRDefault="00000000" w:rsidRPr="00000000" w14:paraId="00000D45">
      <w:pPr>
        <w:spacing w:after="240" w:before="240" w:lineRule="auto"/>
        <w:rPr/>
      </w:pPr>
      <w:r w:rsidDel="00000000" w:rsidR="00000000" w:rsidRPr="00000000">
        <w:rPr>
          <w:rtl w:val="0"/>
        </w:rPr>
        <w:t xml:space="preserve">The </w:t>
      </w:r>
      <w:r w:rsidDel="00000000" w:rsidR="00000000" w:rsidRPr="00000000">
        <w:rPr>
          <w:b w:val="1"/>
          <w:rtl w:val="0"/>
        </w:rPr>
        <w:t xml:space="preserve">suite experience</w:t>
      </w:r>
      <w:r w:rsidDel="00000000" w:rsidR="00000000" w:rsidRPr="00000000">
        <w:rPr>
          <w:rtl w:val="0"/>
        </w:rPr>
        <w:t xml:space="preserve"> for the client is intimate and personalized. Unlike a traditional salon with busy chairs in one big room, here the client gets one-on-one attention in a private room. This is especially valuable for clients who wear hijabs or those with sensory sensitivities who prefer a quiet space. The walls are sound-dampened so that conversations in one suite don’t carry far. However, to maintain some community feel and safety, most suites have an upper glass transom or sidelight window – bringing in borrowed light from the corridor and allowing a sense that activity is going on around, without sacrificing privacy.</w:t>
      </w:r>
    </w:p>
    <w:p w:rsidR="00000000" w:rsidDel="00000000" w:rsidP="00000000" w:rsidRDefault="00000000" w:rsidRPr="00000000" w14:paraId="00000D46">
      <w:pPr>
        <w:spacing w:after="240" w:before="240" w:lineRule="auto"/>
        <w:rPr/>
      </w:pPr>
      <w:r w:rsidDel="00000000" w:rsidR="00000000" w:rsidRPr="00000000">
        <w:rPr>
          <w:rtl w:val="0"/>
        </w:rPr>
        <w:t xml:space="preserve">From the </w:t>
      </w:r>
      <w:r w:rsidDel="00000000" w:rsidR="00000000" w:rsidRPr="00000000">
        <w:rPr>
          <w:b w:val="1"/>
          <w:rtl w:val="0"/>
        </w:rPr>
        <w:t xml:space="preserve">Suite Pro (renter) perspective</w:t>
      </w:r>
      <w:r w:rsidDel="00000000" w:rsidR="00000000" w:rsidRPr="00000000">
        <w:rPr>
          <w:rtl w:val="0"/>
        </w:rPr>
        <w:t xml:space="preserve">, these private studios are turnkey business spaces. A hairstylist can run their own mini-salon: she can play her own music in her suite, decorate to her taste, control lighting warmth, and schedule clients at her convenience. The mid-tier layout often clusters similar services together, so all cosmetology services might be in one wing with plumbing access (multiple water lines) while quieter therapy services are in another wing. </w:t>
      </w:r>
    </w:p>
    <w:p w:rsidR="00000000" w:rsidDel="00000000" w:rsidP="00000000" w:rsidRDefault="00000000" w:rsidRPr="00000000" w14:paraId="00000D47">
      <w:pPr>
        <w:spacing w:after="240" w:before="240" w:lineRule="auto"/>
        <w:rPr/>
      </w:pPr>
      <w:r w:rsidDel="00000000" w:rsidR="00000000" w:rsidRPr="00000000">
        <w:rPr>
          <w:rtl w:val="0"/>
        </w:rPr>
        <w:t xml:space="preserve">For example, down the </w:t>
      </w:r>
      <w:r w:rsidDel="00000000" w:rsidR="00000000" w:rsidRPr="00000000">
        <w:rPr>
          <w:b w:val="1"/>
          <w:rtl w:val="0"/>
        </w:rPr>
        <w:t xml:space="preserve">Wellness Wing</w:t>
      </w:r>
      <w:r w:rsidDel="00000000" w:rsidR="00000000" w:rsidRPr="00000000">
        <w:rPr>
          <w:rtl w:val="0"/>
        </w:rPr>
        <w:t xml:space="preserve">, suites might be occupied by a massage therapist, an acupuncturist, and a reiki healer. These suites might have dimmable lights, space for a massage table instead of a styling chair, and perhaps softer flooring or extra soundproofing. By grouping them slightly away from the noisier hair suites, the design ensures a </w:t>
      </w:r>
      <w:r w:rsidDel="00000000" w:rsidR="00000000" w:rsidRPr="00000000">
        <w:rPr>
          <w:b w:val="1"/>
          <w:rtl w:val="0"/>
        </w:rPr>
        <w:t xml:space="preserve">peaceful atmosphere</w:t>
      </w:r>
      <w:r w:rsidDel="00000000" w:rsidR="00000000" w:rsidRPr="00000000">
        <w:rPr>
          <w:rtl w:val="0"/>
        </w:rPr>
        <w:t xml:space="preserve"> for wellness clients. </w:t>
      </w:r>
      <w:r w:rsidDel="00000000" w:rsidR="00000000" w:rsidRPr="00000000">
        <w:rPr>
          <w:i w:val="1"/>
          <w:rtl w:val="0"/>
        </w:rPr>
        <w:t xml:space="preserve">Inclusion and comfort are key: features like wider doorways for wheelchairs, adjustable-height chairs, and zero-threshold shower access in esthetics rooms can accommodate clients with disabilities.</w:t>
      </w:r>
      <w:r w:rsidDel="00000000" w:rsidR="00000000" w:rsidRPr="00000000">
        <w:rPr>
          <w:rtl w:val="0"/>
        </w:rPr>
        <w:t xml:space="preserve"> For instance, one suite might be built to be fully ADA-compliant so that a nail client can receive a pedicure in their wheelchair or a client with autism can have a haircut in a low-sensory environment. In fact, the center may maintain a </w:t>
      </w:r>
      <w:r w:rsidDel="00000000" w:rsidR="00000000" w:rsidRPr="00000000">
        <w:rPr>
          <w:b w:val="1"/>
          <w:rtl w:val="0"/>
        </w:rPr>
        <w:t xml:space="preserve">“quiet appointment” protocol</w:t>
      </w:r>
      <w:r w:rsidDel="00000000" w:rsidR="00000000" w:rsidRPr="00000000">
        <w:rPr>
          <w:rtl w:val="0"/>
        </w:rPr>
        <w:t xml:space="preserve"> where certain hours or a particular suite are set aside for those who need a very calm setting – no music, no chemical smells, and even </w:t>
      </w:r>
      <w:r w:rsidDel="00000000" w:rsidR="00000000" w:rsidRPr="00000000">
        <w:rPr>
          <w:b w:val="1"/>
          <w:rtl w:val="0"/>
        </w:rPr>
        <w:t xml:space="preserve">noise-canceling headphones</w:t>
      </w:r>
      <w:r w:rsidDel="00000000" w:rsidR="00000000" w:rsidRPr="00000000">
        <w:rPr>
          <w:rtl w:val="0"/>
        </w:rPr>
        <w:t xml:space="preserve"> available, echoing ideas used in some progressive salons.</w:t>
      </w:r>
    </w:p>
    <w:p w:rsidR="00000000" w:rsidDel="00000000" w:rsidP="00000000" w:rsidRDefault="00000000" w:rsidRPr="00000000" w14:paraId="00000D48">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D49">
      <w:pPr>
        <w:spacing w:after="240" w:before="240" w:lineRule="auto"/>
        <w:rPr/>
      </w:pPr>
      <w:r w:rsidDel="00000000" w:rsidR="00000000" w:rsidRPr="00000000">
        <w:rPr>
          <w:rtl w:val="0"/>
        </w:rPr>
        <w:t xml:space="preserve">Circulation through the corridors forms a loop or L-shape in many mid-tier layouts, allowing clients and professionals to move easily. Emergency exits at the corridor ends ensure safety compliance. There are also </w:t>
      </w:r>
      <w:r w:rsidDel="00000000" w:rsidR="00000000" w:rsidRPr="00000000">
        <w:rPr>
          <w:b w:val="1"/>
          <w:rtl w:val="0"/>
        </w:rPr>
        <w:t xml:space="preserve">security cameras</w:t>
      </w:r>
      <w:r w:rsidDel="00000000" w:rsidR="00000000" w:rsidRPr="00000000">
        <w:rPr>
          <w:rtl w:val="0"/>
        </w:rPr>
        <w:t xml:space="preserve"> in hall junctions (but not inside suites) and a panic button system at reception so that everyone feels secure. The hallways are adorned with motivational quotes like </w:t>
      </w:r>
      <w:r w:rsidDel="00000000" w:rsidR="00000000" w:rsidRPr="00000000">
        <w:rPr>
          <w:i w:val="1"/>
          <w:rtl w:val="0"/>
        </w:rPr>
        <w:t xml:space="preserve">“Innovate, Execute, Thrive”</w:t>
      </w:r>
      <w:r w:rsidDel="00000000" w:rsidR="00000000" w:rsidRPr="00000000">
        <w:rPr>
          <w:rtl w:val="0"/>
        </w:rPr>
        <w:t xml:space="preserve"> – reinforcing the CrownThrive spirit to both clients and the entrepreneurs renting the space.</w:t>
      </w:r>
    </w:p>
    <w:p w:rsidR="00000000" w:rsidDel="00000000" w:rsidP="00000000" w:rsidRDefault="00000000" w:rsidRPr="00000000" w14:paraId="00000D4A">
      <w:pPr>
        <w:pStyle w:val="Heading3"/>
        <w:keepNext w:val="0"/>
        <w:keepLines w:val="0"/>
        <w:spacing w:before="280" w:lineRule="auto"/>
        <w:rPr>
          <w:b w:val="1"/>
          <w:color w:val="000000"/>
          <w:sz w:val="26"/>
          <w:szCs w:val="26"/>
        </w:rPr>
      </w:pPr>
      <w:bookmarkStart w:colFirst="0" w:colLast="0" w:name="_heading=h.flarmzlkn58e" w:id="442"/>
      <w:bookmarkEnd w:id="442"/>
      <w:r w:rsidDel="00000000" w:rsidR="00000000" w:rsidRPr="00000000">
        <w:rPr>
          <w:b w:val="1"/>
          <w:color w:val="000000"/>
          <w:sz w:val="26"/>
          <w:szCs w:val="26"/>
          <w:rtl w:val="0"/>
        </w:rPr>
        <w:t xml:space="preserve">Shared Lounge, Flexible Event Space &amp; Community Areas</w:t>
      </w:r>
    </w:p>
    <w:p w:rsidR="00000000" w:rsidDel="00000000" w:rsidP="00000000" w:rsidRDefault="00000000" w:rsidRPr="00000000" w14:paraId="00000D4B">
      <w:pPr>
        <w:spacing w:after="240" w:before="240" w:lineRule="auto"/>
        <w:rPr/>
      </w:pPr>
      <w:r w:rsidDel="00000000" w:rsidR="00000000" w:rsidRPr="00000000">
        <w:rPr>
          <w:rtl w:val="0"/>
        </w:rPr>
        <w:t xml:space="preserve">Beyond the private suites, the mid-tier MM Suites location offers </w:t>
      </w:r>
      <w:r w:rsidDel="00000000" w:rsidR="00000000" w:rsidRPr="00000000">
        <w:rPr>
          <w:b w:val="1"/>
          <w:rtl w:val="0"/>
        </w:rPr>
        <w:t xml:space="preserve">shared spaces</w:t>
      </w:r>
      <w:r w:rsidDel="00000000" w:rsidR="00000000" w:rsidRPr="00000000">
        <w:rPr>
          <w:rtl w:val="0"/>
        </w:rPr>
        <w:t xml:space="preserve"> that build community and provide extra services. At the heart of the floor plan, often between the Beauty and Wellness wings, lies a </w:t>
      </w:r>
      <w:r w:rsidDel="00000000" w:rsidR="00000000" w:rsidRPr="00000000">
        <w:rPr>
          <w:b w:val="1"/>
          <w:rtl w:val="0"/>
        </w:rPr>
        <w:t xml:space="preserve">Multi-Purpose Lounge</w:t>
      </w:r>
      <w:r w:rsidDel="00000000" w:rsidR="00000000" w:rsidRPr="00000000">
        <w:rPr>
          <w:rtl w:val="0"/>
        </w:rPr>
        <w:t xml:space="preserve"> area. This is an </w:t>
      </w:r>
      <w:r w:rsidDel="00000000" w:rsidR="00000000" w:rsidRPr="00000000">
        <w:rPr>
          <w:b w:val="1"/>
          <w:rtl w:val="0"/>
        </w:rPr>
        <w:t xml:space="preserve">open-concept space</w:t>
      </w:r>
      <w:r w:rsidDel="00000000" w:rsidR="00000000" w:rsidRPr="00000000">
        <w:rPr>
          <w:rtl w:val="0"/>
        </w:rPr>
        <w:t xml:space="preserve"> that can serve daily as an extended waiting area or coworking café, and transform as needed for events. It features a few cafe-style tables and chairs, plus bar-height counters along a wall where people (clients or Suite Pros) can sit with a laptop – taking advantage of the free </w:t>
      </w:r>
      <w:r w:rsidDel="00000000" w:rsidR="00000000" w:rsidRPr="00000000">
        <w:rPr>
          <w:b w:val="1"/>
          <w:rtl w:val="0"/>
        </w:rPr>
        <w:t xml:space="preserve">high-speed Wi-Fi</w:t>
      </w:r>
      <w:r w:rsidDel="00000000" w:rsidR="00000000" w:rsidRPr="00000000">
        <w:rPr>
          <w:rtl w:val="0"/>
        </w:rPr>
        <w:t xml:space="preserve">. This lounge might include a small </w:t>
      </w:r>
      <w:r w:rsidDel="00000000" w:rsidR="00000000" w:rsidRPr="00000000">
        <w:rPr>
          <w:b w:val="1"/>
          <w:rtl w:val="0"/>
        </w:rPr>
        <w:t xml:space="preserve">refreshment counter</w:t>
      </w:r>
      <w:r w:rsidDel="00000000" w:rsidR="00000000" w:rsidRPr="00000000">
        <w:rPr>
          <w:rtl w:val="0"/>
        </w:rPr>
        <w:t xml:space="preserve"> (stocked with a fruit-infused water dispenser and a coffee machine regularly) and a </w:t>
      </w:r>
      <w:r w:rsidDel="00000000" w:rsidR="00000000" w:rsidRPr="00000000">
        <w:rPr>
          <w:b w:val="1"/>
          <w:rtl w:val="0"/>
        </w:rPr>
        <w:t xml:space="preserve">community bulletin board or digital screen</w:t>
      </w:r>
      <w:r w:rsidDel="00000000" w:rsidR="00000000" w:rsidRPr="00000000">
        <w:rPr>
          <w:rtl w:val="0"/>
        </w:rPr>
        <w:t xml:space="preserve"> that displays announcements (like an upcoming product demo night or a “Suite Pro of the Month” highlight).</w:t>
      </w:r>
    </w:p>
    <w:p w:rsidR="00000000" w:rsidDel="00000000" w:rsidP="00000000" w:rsidRDefault="00000000" w:rsidRPr="00000000" w14:paraId="00000D4C">
      <w:pPr>
        <w:spacing w:after="240" w:before="240" w:lineRule="auto"/>
        <w:rPr/>
      </w:pPr>
      <w:r w:rsidDel="00000000" w:rsidR="00000000" w:rsidRPr="00000000">
        <w:rPr>
          <w:b w:val="1"/>
          <w:rtl w:val="0"/>
        </w:rPr>
        <w:t xml:space="preserve">Flexibility</w:t>
      </w:r>
      <w:r w:rsidDel="00000000" w:rsidR="00000000" w:rsidRPr="00000000">
        <w:rPr>
          <w:rtl w:val="0"/>
        </w:rPr>
        <w:t xml:space="preserve"> is key in this space: furniture is lightweight and movable. When it’s time to host an event or class, this lounge can turn into an </w:t>
      </w:r>
      <w:r w:rsidDel="00000000" w:rsidR="00000000" w:rsidRPr="00000000">
        <w:rPr>
          <w:b w:val="1"/>
          <w:rtl w:val="0"/>
        </w:rPr>
        <w:t xml:space="preserve">Event Space / Flex Hub</w:t>
      </w:r>
      <w:r w:rsidDel="00000000" w:rsidR="00000000" w:rsidRPr="00000000">
        <w:rPr>
          <w:rtl w:val="0"/>
        </w:rPr>
        <w:t xml:space="preserve">. By rearranging or stacking the chairs and tables, the area can seat </w:t>
      </w:r>
      <w:r w:rsidDel="00000000" w:rsidR="00000000" w:rsidRPr="00000000">
        <w:rPr>
          <w:b w:val="1"/>
          <w:rtl w:val="0"/>
        </w:rPr>
        <w:t xml:space="preserve">40–50 people</w:t>
      </w:r>
      <w:r w:rsidDel="00000000" w:rsidR="00000000" w:rsidRPr="00000000">
        <w:rPr>
          <w:rtl w:val="0"/>
        </w:rPr>
        <w:t xml:space="preserve"> theater-style (in a mid-tier, expecting around 50 max for events is realistic). The design includes a </w:t>
      </w:r>
      <w:r w:rsidDel="00000000" w:rsidR="00000000" w:rsidRPr="00000000">
        <w:rPr>
          <w:b w:val="1"/>
          <w:rtl w:val="0"/>
        </w:rPr>
        <w:t xml:space="preserve">ceiling-mounted projector and dropdown screen</w:t>
      </w:r>
      <w:r w:rsidDel="00000000" w:rsidR="00000000" w:rsidRPr="00000000">
        <w:rPr>
          <w:rtl w:val="0"/>
        </w:rPr>
        <w:t xml:space="preserve"> for presentations or movie nights. Modular partitions can be brought in to section off the space or provide a backdrop. For instance, a </w:t>
      </w:r>
      <w:r w:rsidDel="00000000" w:rsidR="00000000" w:rsidRPr="00000000">
        <w:rPr>
          <w:b w:val="1"/>
          <w:rtl w:val="0"/>
        </w:rPr>
        <w:t xml:space="preserve">CrownThriveU™ Classroom</w:t>
      </w:r>
      <w:r w:rsidDel="00000000" w:rsidR="00000000" w:rsidRPr="00000000">
        <w:rPr>
          <w:rtl w:val="0"/>
        </w:rPr>
        <w:t xml:space="preserve"> session (small-group class) can happen here: imagine up to 12 students learning new braiding techniques from a master stylist, with mannequins on tables. The instructor uses the screen to show slides, and the intimate space fosters interaction. Alternatively, the same area can host a networking </w:t>
      </w:r>
      <w:r w:rsidDel="00000000" w:rsidR="00000000" w:rsidRPr="00000000">
        <w:rPr>
          <w:b w:val="1"/>
          <w:rtl w:val="0"/>
        </w:rPr>
        <w:t xml:space="preserve">mixer event</w:t>
      </w:r>
      <w:r w:rsidDel="00000000" w:rsidR="00000000" w:rsidRPr="00000000">
        <w:rPr>
          <w:rtl w:val="0"/>
        </w:rPr>
        <w:t xml:space="preserve"> or a pop-up market night where each Suite Pro sets up a small table to promote their products/services to the community.</w:t>
      </w:r>
    </w:p>
    <w:p w:rsidR="00000000" w:rsidDel="00000000" w:rsidP="00000000" w:rsidRDefault="00000000" w:rsidRPr="00000000" w14:paraId="00000D4D">
      <w:pPr>
        <w:spacing w:after="240" w:before="240" w:lineRule="auto"/>
        <w:rPr/>
      </w:pPr>
      <w:r w:rsidDel="00000000" w:rsidR="00000000" w:rsidRPr="00000000">
        <w:rPr>
          <w:rtl w:val="0"/>
        </w:rPr>
        <w:t xml:space="preserve">Some mid-tier layouts also include a </w:t>
      </w:r>
      <w:r w:rsidDel="00000000" w:rsidR="00000000" w:rsidRPr="00000000">
        <w:rPr>
          <w:b w:val="1"/>
          <w:rtl w:val="0"/>
        </w:rPr>
        <w:t xml:space="preserve">dedicated classroom/conference room</w:t>
      </w:r>
      <w:r w:rsidDel="00000000" w:rsidR="00000000" w:rsidRPr="00000000">
        <w:rPr>
          <w:rtl w:val="0"/>
        </w:rPr>
        <w:t xml:space="preserve"> adjacent to the lounge – a glass-walled room that seats ~12 and contains a large monitor and whiteboard. This </w:t>
      </w:r>
      <w:r w:rsidDel="00000000" w:rsidR="00000000" w:rsidRPr="00000000">
        <w:rPr>
          <w:b w:val="1"/>
          <w:rtl w:val="0"/>
        </w:rPr>
        <w:t xml:space="preserve">CrownThriveU Classroom</w:t>
      </w:r>
      <w:r w:rsidDel="00000000" w:rsidR="00000000" w:rsidRPr="00000000">
        <w:rPr>
          <w:rtl w:val="0"/>
        </w:rPr>
        <w:t xml:space="preserve"> can be used for scheduled workshops (e.g. a Saturday morning business development class for the Suite Pros or a beauty technique seminar) without disrupting client services in the main area. When not in official use, it doubles as a quiet meeting room or even a rentable conference space for local community groups. The inclusion of this educational space underscores the brand’s focus on empowerment and continuous learning.</w:t>
      </w:r>
    </w:p>
    <w:p w:rsidR="00000000" w:rsidDel="00000000" w:rsidP="00000000" w:rsidRDefault="00000000" w:rsidRPr="00000000" w14:paraId="00000D4E">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D4F">
      <w:pPr>
        <w:spacing w:after="240" w:before="240" w:lineRule="auto"/>
        <w:rPr/>
      </w:pPr>
      <w:r w:rsidDel="00000000" w:rsidR="00000000" w:rsidRPr="00000000">
        <w:rPr>
          <w:rtl w:val="0"/>
        </w:rPr>
        <w:t xml:space="preserve">At least one </w:t>
      </w:r>
      <w:r w:rsidDel="00000000" w:rsidR="00000000" w:rsidRPr="00000000">
        <w:rPr>
          <w:b w:val="1"/>
          <w:rtl w:val="0"/>
        </w:rPr>
        <w:t xml:space="preserve">semi-private nook</w:t>
      </w:r>
      <w:r w:rsidDel="00000000" w:rsidR="00000000" w:rsidRPr="00000000">
        <w:rPr>
          <w:rtl w:val="0"/>
        </w:rPr>
        <w:t xml:space="preserve"> is carved out as a </w:t>
      </w:r>
      <w:r w:rsidDel="00000000" w:rsidR="00000000" w:rsidRPr="00000000">
        <w:rPr>
          <w:b w:val="1"/>
          <w:rtl w:val="0"/>
        </w:rPr>
        <w:t xml:space="preserve">Child-Friendly waiting area</w:t>
      </w:r>
      <w:r w:rsidDel="00000000" w:rsidR="00000000" w:rsidRPr="00000000">
        <w:rPr>
          <w:rtl w:val="0"/>
        </w:rPr>
        <w:t xml:space="preserve">, if family clientele are common. This could be a corner of the main lounge or a small room off the lobby with a clear view in. It might feature a kid-sized table, a few toys or tablet loaded with kids’ games, and children’s books about self-esteem and culture. Parents appreciate this safe play nook where restless kids can be entertained while mom or dad gets a haircut nearby. The decor here is playful yet cohesive – perhaps a mural of cartoon characters with diverse hairstyles. This area also serves neurodiverse clients; anyone who needs a break can use the </w:t>
      </w:r>
      <w:r w:rsidDel="00000000" w:rsidR="00000000" w:rsidRPr="00000000">
        <w:rPr>
          <w:b w:val="1"/>
          <w:rtl w:val="0"/>
        </w:rPr>
        <w:t xml:space="preserve">“quiet corner”</w:t>
      </w:r>
      <w:r w:rsidDel="00000000" w:rsidR="00000000" w:rsidRPr="00000000">
        <w:rPr>
          <w:rtl w:val="0"/>
        </w:rPr>
        <w:t xml:space="preserve"> with fidget toys and a dimmable lamp, much like how some salons provide a low-sensory retreat for those with autism or anxiety. It’s all about making </w:t>
      </w:r>
      <w:r w:rsidDel="00000000" w:rsidR="00000000" w:rsidRPr="00000000">
        <w:rPr>
          <w:b w:val="1"/>
          <w:rtl w:val="0"/>
        </w:rPr>
        <w:t xml:space="preserve">everyone</w:t>
      </w:r>
      <w:r w:rsidDel="00000000" w:rsidR="00000000" w:rsidRPr="00000000">
        <w:rPr>
          <w:rtl w:val="0"/>
        </w:rPr>
        <w:t xml:space="preserve"> feel comfortable and cared for.</w:t>
      </w:r>
    </w:p>
    <w:p w:rsidR="00000000" w:rsidDel="00000000" w:rsidP="00000000" w:rsidRDefault="00000000" w:rsidRPr="00000000" w14:paraId="00000D50">
      <w:pPr>
        <w:spacing w:after="240" w:before="240" w:lineRule="auto"/>
        <w:rPr/>
      </w:pPr>
      <w:r w:rsidDel="00000000" w:rsidR="00000000" w:rsidRPr="00000000">
        <w:rPr>
          <w:rtl w:val="0"/>
        </w:rPr>
        <w:t xml:space="preserve">A standout feature in select mid-tier locations is the </w:t>
      </w:r>
      <w:r w:rsidDel="00000000" w:rsidR="00000000" w:rsidRPr="00000000">
        <w:rPr>
          <w:b w:val="1"/>
          <w:rtl w:val="0"/>
        </w:rPr>
        <w:t xml:space="preserve">ThriveStudio</w:t>
      </w:r>
      <w:r w:rsidDel="00000000" w:rsidR="00000000" w:rsidRPr="00000000">
        <w:rPr>
          <w:rtl w:val="0"/>
        </w:rPr>
        <w:t xml:space="preserve"> – a </w:t>
      </w:r>
      <w:r w:rsidDel="00000000" w:rsidR="00000000" w:rsidRPr="00000000">
        <w:rPr>
          <w:b w:val="1"/>
          <w:rtl w:val="0"/>
        </w:rPr>
        <w:t xml:space="preserve">creative content suite</w:t>
      </w:r>
      <w:r w:rsidDel="00000000" w:rsidR="00000000" w:rsidRPr="00000000">
        <w:rPr>
          <w:rtl w:val="0"/>
        </w:rPr>
        <w:t xml:space="preserve">. This is essentially a </w:t>
      </w:r>
      <w:r w:rsidDel="00000000" w:rsidR="00000000" w:rsidRPr="00000000">
        <w:rPr>
          <w:b w:val="1"/>
          <w:rtl w:val="0"/>
        </w:rPr>
        <w:t xml:space="preserve">bookable podcast/video/photo studio</w:t>
      </w:r>
      <w:r w:rsidDel="00000000" w:rsidR="00000000" w:rsidRPr="00000000">
        <w:rPr>
          <w:rtl w:val="0"/>
        </w:rPr>
        <w:t xml:space="preserve"> within the facility. Often tucked toward the back (for sound isolation) or even on a small second floor/mezzanine if the building has one, the ThriveStudio is equipped with acoustic treatment panels, adjustable lighting rigs, microphones, and a backdrop system. Suite Pros or community members can reserve it to record a podcast episode, do a photo shoot of a new hairstyle collection, or film social media content for their business. The studio might be ~120 sq ft, soundproofed, with a window for observation. Providing this space encourages the entrepreneurs to market themselves and creates additional rental income. It aligns with the idea that MM Suites is not just real estate, but an </w:t>
      </w:r>
      <w:r w:rsidDel="00000000" w:rsidR="00000000" w:rsidRPr="00000000">
        <w:rPr>
          <w:b w:val="1"/>
          <w:rtl w:val="0"/>
        </w:rPr>
        <w:t xml:space="preserve">ecosystem</w:t>
      </w:r>
      <w:r w:rsidDel="00000000" w:rsidR="00000000" w:rsidRPr="00000000">
        <w:rPr>
          <w:rtl w:val="0"/>
        </w:rPr>
        <w:t xml:space="preserve"> supporting digital content creation and personal branding.</w:t>
      </w:r>
    </w:p>
    <w:p w:rsidR="00000000" w:rsidDel="00000000" w:rsidP="00000000" w:rsidRDefault="00000000" w:rsidRPr="00000000" w14:paraId="00000D51">
      <w:pPr>
        <w:spacing w:after="240" w:before="240" w:lineRule="auto"/>
        <w:rPr/>
      </w:pPr>
      <w:r w:rsidDel="00000000" w:rsidR="00000000" w:rsidRPr="00000000">
        <w:rPr>
          <w:rtl w:val="0"/>
        </w:rPr>
        <w:t xml:space="preserve">For markets where it’s legal and culturally appropriate, the mid-tier location may include a </w:t>
      </w:r>
      <w:r w:rsidDel="00000000" w:rsidR="00000000" w:rsidRPr="00000000">
        <w:rPr>
          <w:b w:val="1"/>
          <w:rtl w:val="0"/>
        </w:rPr>
        <w:t xml:space="preserve">420-Friendly Lounge</w:t>
      </w:r>
      <w:r w:rsidDel="00000000" w:rsidR="00000000" w:rsidRPr="00000000">
        <w:rPr>
          <w:rtl w:val="0"/>
        </w:rPr>
        <w:t xml:space="preserve">. This is a </w:t>
      </w:r>
      <w:r w:rsidDel="00000000" w:rsidR="00000000" w:rsidRPr="00000000">
        <w:rPr>
          <w:b w:val="1"/>
          <w:rtl w:val="0"/>
        </w:rPr>
        <w:t xml:space="preserve">private, well-ventilated room or enclosed patio</w:t>
      </w:r>
      <w:r w:rsidDel="00000000" w:rsidR="00000000" w:rsidRPr="00000000">
        <w:rPr>
          <w:rtl w:val="0"/>
        </w:rPr>
        <w:t xml:space="preserve"> designed for clients (and Suite Pros) who wish to relax with cannabis products in a safe, controlled environment. Access is strictly </w:t>
      </w:r>
      <w:r w:rsidDel="00000000" w:rsidR="00000000" w:rsidRPr="00000000">
        <w:rPr>
          <w:b w:val="1"/>
          <w:rtl w:val="0"/>
        </w:rPr>
        <w:t xml:space="preserve">21+</w:t>
      </w:r>
      <w:r w:rsidDel="00000000" w:rsidR="00000000" w:rsidRPr="00000000">
        <w:rPr>
          <w:rtl w:val="0"/>
        </w:rPr>
        <w:t xml:space="preserve">, and the lounge would only be present in jurisdictions that allow on-site consumption with proper licensing. The design mirrors an upscale cigar lounge or Amsterdam coffee shop vibe: comfy chairs, subtle cannabis-themed art, and special air filtration/HVAC to prevent any smoke or odor from escaping to the rest of the suites. </w:t>
      </w:r>
      <w:r w:rsidDel="00000000" w:rsidR="00000000" w:rsidRPr="00000000">
        <w:rPr>
          <w:i w:val="1"/>
          <w:rtl w:val="0"/>
        </w:rPr>
        <w:t xml:space="preserve">For example, the world’s first cannabis spa in Denver offers a lounge where guests can consume marijuana in a laid-back, Amsterdam-style atmosphere.</w:t>
      </w:r>
      <w:r w:rsidDel="00000000" w:rsidR="00000000" w:rsidRPr="00000000">
        <w:rPr>
          <w:rtl w:val="0"/>
        </w:rPr>
        <w:t xml:space="preserve"> In an MM Suites context, this 420 lounge might be used by a client after a massage to extend their relaxation, or by community members during an off-hours cannabis education event. It’s kept discreet – likely at the back of the floor plan with a door that remains closed – to ensure non-partaking clients are not exposed if they prefer not to be. This kind of amenity can be a unique draw in urban trendy areas or destinations states, whereas a suburban or family-focused location might opt out of this feature altogether.</w:t>
      </w:r>
    </w:p>
    <w:p w:rsidR="00000000" w:rsidDel="00000000" w:rsidP="00000000" w:rsidRDefault="00000000" w:rsidRPr="00000000" w14:paraId="00000D52">
      <w:pPr>
        <w:spacing w:after="240" w:before="240" w:lineRule="auto"/>
        <w:rPr/>
      </w:pPr>
      <w:r w:rsidDel="00000000" w:rsidR="00000000" w:rsidRPr="00000000">
        <w:rPr>
          <w:rtl w:val="0"/>
        </w:rPr>
        <w:t xml:space="preserve">Another premium feature is the </w:t>
      </w:r>
      <w:r w:rsidDel="00000000" w:rsidR="00000000" w:rsidRPr="00000000">
        <w:rPr>
          <w:b w:val="1"/>
          <w:rtl w:val="0"/>
        </w:rPr>
        <w:t xml:space="preserve">Crown Ambassador Lounge</w:t>
      </w:r>
      <w:r w:rsidDel="00000000" w:rsidR="00000000" w:rsidRPr="00000000">
        <w:rPr>
          <w:rtl w:val="0"/>
        </w:rPr>
        <w:t xml:space="preserve">, a small </w:t>
      </w:r>
      <w:r w:rsidDel="00000000" w:rsidR="00000000" w:rsidRPr="00000000">
        <w:rPr>
          <w:b w:val="1"/>
          <w:rtl w:val="0"/>
        </w:rPr>
        <w:t xml:space="preserve">VIP area</w:t>
      </w:r>
      <w:r w:rsidDel="00000000" w:rsidR="00000000" w:rsidRPr="00000000">
        <w:rPr>
          <w:rtl w:val="0"/>
        </w:rPr>
        <w:t xml:space="preserve"> for top-tier members or visiting dignitaries (in the context of CrownThrive’s loyalty and ambassador program). This could be a tucked-away alcove or mini lounge accessible via a key card for CrownAmbassador members. Inside, there might be deluxe seating, a mini fridge with premium refreshments, and perhaps a vanity or charging station. The idea is to reward loyal clients or high-profile partners with a private space to relax or work while waiting. For instance, an influencer coming in to get ready for an event could sit in the Ambassador Lounge before their appointment, enjoying privacy and luxury. This space also doubles as an </w:t>
      </w:r>
      <w:r w:rsidDel="00000000" w:rsidR="00000000" w:rsidRPr="00000000">
        <w:rPr>
          <w:b w:val="1"/>
          <w:rtl w:val="0"/>
        </w:rPr>
        <w:t xml:space="preserve">employee/partner appreciation area</w:t>
      </w:r>
      <w:r w:rsidDel="00000000" w:rsidR="00000000" w:rsidRPr="00000000">
        <w:rPr>
          <w:rtl w:val="0"/>
        </w:rPr>
        <w:t xml:space="preserve"> – it could host a monthly “Ambassador Hour” where top referral partners are invited to network.</w:t>
      </w:r>
    </w:p>
    <w:p w:rsidR="00000000" w:rsidDel="00000000" w:rsidP="00000000" w:rsidRDefault="00000000" w:rsidRPr="00000000" w14:paraId="00000D53">
      <w:pPr>
        <w:pStyle w:val="Heading3"/>
        <w:keepNext w:val="0"/>
        <w:keepLines w:val="0"/>
        <w:spacing w:before="280" w:lineRule="auto"/>
        <w:rPr>
          <w:b w:val="1"/>
          <w:color w:val="000000"/>
          <w:sz w:val="26"/>
          <w:szCs w:val="26"/>
        </w:rPr>
      </w:pPr>
      <w:bookmarkStart w:colFirst="0" w:colLast="0" w:name="_heading=h.mdt1j6h3our7" w:id="443"/>
      <w:bookmarkEnd w:id="443"/>
      <w:r w:rsidDel="00000000" w:rsidR="00000000" w:rsidRPr="00000000">
        <w:rPr>
          <w:b w:val="1"/>
          <w:color w:val="000000"/>
          <w:sz w:val="26"/>
          <w:szCs w:val="26"/>
          <w:rtl w:val="0"/>
        </w:rPr>
        <w:t xml:space="preserve">Back-of-House Support &amp; Utility Areas</w:t>
      </w:r>
    </w:p>
    <w:p w:rsidR="00000000" w:rsidDel="00000000" w:rsidP="00000000" w:rsidRDefault="00000000" w:rsidRPr="00000000" w14:paraId="00000D54">
      <w:pPr>
        <w:spacing w:after="240" w:before="240" w:lineRule="auto"/>
        <w:rPr/>
      </w:pPr>
      <w:r w:rsidDel="00000000" w:rsidR="00000000" w:rsidRPr="00000000">
        <w:rPr>
          <w:rtl w:val="0"/>
        </w:rPr>
        <w:t xml:space="preserve">To keep the client-facing areas serene and beautiful, the mid-tier layout includes efficient </w:t>
      </w:r>
      <w:r w:rsidDel="00000000" w:rsidR="00000000" w:rsidRPr="00000000">
        <w:rPr>
          <w:b w:val="1"/>
          <w:rtl w:val="0"/>
        </w:rPr>
        <w:t xml:space="preserve">back-of-house</w:t>
      </w:r>
      <w:r w:rsidDel="00000000" w:rsidR="00000000" w:rsidRPr="00000000">
        <w:rPr>
          <w:rtl w:val="0"/>
        </w:rPr>
        <w:t xml:space="preserve"> zones for operations. Near the rear or a side of the facility, a corridor leads to staff-only rooms such as the </w:t>
      </w:r>
      <w:r w:rsidDel="00000000" w:rsidR="00000000" w:rsidRPr="00000000">
        <w:rPr>
          <w:b w:val="1"/>
          <w:rtl w:val="0"/>
        </w:rPr>
        <w:t xml:space="preserve">Kamora360™ Admin Office</w:t>
      </w:r>
      <w:r w:rsidDel="00000000" w:rsidR="00000000" w:rsidRPr="00000000">
        <w:rPr>
          <w:rtl w:val="0"/>
        </w:rPr>
        <w:t xml:space="preserve">. This is a management office for the franchise owner or on-site manager – a modest room with a desk, security monitor feeds, and file storage. It’s named after the brand’s back-end system (Kamora360) and serves as the command post for day-to-day oversight. From here, a manager can see live data on suite bookings, energy usage, or other KPIs displayed on a </w:t>
      </w:r>
      <w:r w:rsidDel="00000000" w:rsidR="00000000" w:rsidRPr="00000000">
        <w:rPr>
          <w:b w:val="1"/>
          <w:rtl w:val="0"/>
        </w:rPr>
        <w:t xml:space="preserve">Thrive Command Center</w:t>
      </w:r>
      <w:r w:rsidDel="00000000" w:rsidR="00000000" w:rsidRPr="00000000">
        <w:rPr>
          <w:rtl w:val="0"/>
        </w:rPr>
        <w:t xml:space="preserve"> screen. In fact, one wall might have a large digital dashboard display – think a big monitor or set of four mounted screens – showing key metrics like total appointments today, CrownRewards sign-ups this month, or even environmental impact stats (number of trees planted via EcoDrive). This echoes how some modern retailers use wall-mounted live dashboards to monitor performance across sites. For example, the manager might glance at the “Network KPI Wall” in the morning to see occupancy rates and retail sales in real-time, helping them identify which promotions are working. This data-centric approach is cutting-edge for a salon environment and empowers proactive management.</w:t>
      </w:r>
    </w:p>
    <w:p w:rsidR="00000000" w:rsidDel="00000000" w:rsidP="00000000" w:rsidRDefault="00000000" w:rsidRPr="00000000" w14:paraId="00000D55">
      <w:pPr>
        <w:spacing w:after="240" w:before="240" w:lineRule="auto"/>
        <w:rPr/>
      </w:pPr>
      <w:r w:rsidDel="00000000" w:rsidR="00000000" w:rsidRPr="00000000">
        <w:rPr>
          <w:rtl w:val="0"/>
        </w:rPr>
        <w:t xml:space="preserve">Adjacent to the office is a </w:t>
      </w:r>
      <w:r w:rsidDel="00000000" w:rsidR="00000000" w:rsidRPr="00000000">
        <w:rPr>
          <w:b w:val="1"/>
          <w:rtl w:val="0"/>
        </w:rPr>
        <w:t xml:space="preserve">Maintenance &amp; Storage Room</w:t>
      </w:r>
      <w:r w:rsidDel="00000000" w:rsidR="00000000" w:rsidRPr="00000000">
        <w:rPr>
          <w:rtl w:val="0"/>
        </w:rPr>
        <w:t xml:space="preserve">. Here, cleaning supplies, extra product inventory, and tools are kept. It houses a utility sink, mop, and possibly the building’s electrical panels or IT rack (supporting the high-speed internet and smart devices throughout the suites). In this storage area, each Suite Pro might have a designated shelf for bulk supplies or there may be central stock of things like towels and capes.</w:t>
      </w:r>
    </w:p>
    <w:p w:rsidR="00000000" w:rsidDel="00000000" w:rsidP="00000000" w:rsidRDefault="00000000" w:rsidRPr="00000000" w14:paraId="00000D56">
      <w:pPr>
        <w:spacing w:after="240" w:before="240" w:lineRule="auto"/>
        <w:rPr/>
      </w:pPr>
      <w:r w:rsidDel="00000000" w:rsidR="00000000" w:rsidRPr="00000000">
        <w:rPr>
          <w:rtl w:val="0"/>
        </w:rPr>
        <w:t xml:space="preserve">A compact but crucial facility in mid-tier (as indicated in the business plan) is the </w:t>
      </w:r>
      <w:r w:rsidDel="00000000" w:rsidR="00000000" w:rsidRPr="00000000">
        <w:rPr>
          <w:b w:val="1"/>
          <w:rtl w:val="0"/>
        </w:rPr>
        <w:t xml:space="preserve">Laundry Area</w:t>
      </w:r>
      <w:r w:rsidDel="00000000" w:rsidR="00000000" w:rsidRPr="00000000">
        <w:rPr>
          <w:rtl w:val="0"/>
        </w:rPr>
        <w:t xml:space="preserve">. The plan includes a stacked washer and dryer unit on-site. This could be within the maintenance room or in a closet accessible to suite renters. By providing laundry machines, the suites enable professionals to wash towels, salon capes, spa linens, etc., without leaving the premises. It’s a convenience that ensures hygiene and saves the renters time. Some locations might even offer a laundry service or attendant who handles towel washing as a value-add (especially if the franchisee wants to maintain uniformly branded linens).</w:t>
      </w:r>
    </w:p>
    <w:p w:rsidR="00000000" w:rsidDel="00000000" w:rsidP="00000000" w:rsidRDefault="00000000" w:rsidRPr="00000000" w14:paraId="00000D57">
      <w:pPr>
        <w:spacing w:after="240" w:before="240" w:lineRule="auto"/>
        <w:rPr/>
      </w:pPr>
      <w:r w:rsidDel="00000000" w:rsidR="00000000" w:rsidRPr="00000000">
        <w:rPr>
          <w:rtl w:val="0"/>
        </w:rPr>
        <w:t xml:space="preserve">The </w:t>
      </w:r>
      <w:r w:rsidDel="00000000" w:rsidR="00000000" w:rsidRPr="00000000">
        <w:rPr>
          <w:b w:val="1"/>
          <w:rtl w:val="0"/>
        </w:rPr>
        <w:t xml:space="preserve">Vendor Drop Zone</w:t>
      </w:r>
      <w:r w:rsidDel="00000000" w:rsidR="00000000" w:rsidRPr="00000000">
        <w:rPr>
          <w:rtl w:val="0"/>
        </w:rPr>
        <w:t xml:space="preserve"> is located at a secondary entrance (often a back door accessible from a service alley or parking lot). This is essentially a small </w:t>
      </w:r>
      <w:r w:rsidDel="00000000" w:rsidR="00000000" w:rsidRPr="00000000">
        <w:rPr>
          <w:b w:val="1"/>
          <w:rtl w:val="0"/>
        </w:rPr>
        <w:t xml:space="preserve">delivery foyer</w:t>
      </w:r>
      <w:r w:rsidDel="00000000" w:rsidR="00000000" w:rsidRPr="00000000">
        <w:rPr>
          <w:rtl w:val="0"/>
        </w:rPr>
        <w:t xml:space="preserve"> where suppliers can drop off packages (like hair products, retail inventory, or cleaning services deliveries) without disturbing clients in the lobby. It’s equipped with shelving for packages and a login system for delivery personnel. Nearby is a </w:t>
      </w:r>
      <w:r w:rsidDel="00000000" w:rsidR="00000000" w:rsidRPr="00000000">
        <w:rPr>
          <w:b w:val="1"/>
          <w:rtl w:val="0"/>
        </w:rPr>
        <w:t xml:space="preserve">Trash/Recycling holding area</w:t>
      </w:r>
      <w:r w:rsidDel="00000000" w:rsidR="00000000" w:rsidRPr="00000000">
        <w:rPr>
          <w:rtl w:val="0"/>
        </w:rPr>
        <w:t xml:space="preserve">, with discreet bins that can be wheeled out on pickup days. By zoning deliveries and waste to the back, the facility keeps the front-of-house polished.</w:t>
      </w:r>
    </w:p>
    <w:p w:rsidR="00000000" w:rsidDel="00000000" w:rsidP="00000000" w:rsidRDefault="00000000" w:rsidRPr="00000000" w14:paraId="00000D58">
      <w:pPr>
        <w:spacing w:after="240" w:before="240" w:lineRule="auto"/>
        <w:rPr/>
      </w:pPr>
      <w:r w:rsidDel="00000000" w:rsidR="00000000" w:rsidRPr="00000000">
        <w:rPr>
          <w:rtl w:val="0"/>
        </w:rPr>
        <w:t xml:space="preserve">All parts of the mid-tier facility are designed with </w:t>
      </w:r>
      <w:r w:rsidDel="00000000" w:rsidR="00000000" w:rsidRPr="00000000">
        <w:rPr>
          <w:b w:val="1"/>
          <w:rtl w:val="0"/>
        </w:rPr>
        <w:t xml:space="preserve">accessibility and safety</w:t>
      </w:r>
      <w:r w:rsidDel="00000000" w:rsidR="00000000" w:rsidRPr="00000000">
        <w:rPr>
          <w:rtl w:val="0"/>
        </w:rPr>
        <w:t xml:space="preserve"> in mind. There are ramps or flush thresholds at entries, </w:t>
      </w:r>
      <w:r w:rsidDel="00000000" w:rsidR="00000000" w:rsidRPr="00000000">
        <w:rPr>
          <w:b w:val="1"/>
          <w:rtl w:val="0"/>
        </w:rPr>
        <w:t xml:space="preserve">wider door frames</w:t>
      </w:r>
      <w:r w:rsidDel="00000000" w:rsidR="00000000" w:rsidRPr="00000000">
        <w:rPr>
          <w:rtl w:val="0"/>
        </w:rPr>
        <w:t xml:space="preserve"> (minimum 36”) for suites and restrooms to accommodate wheelchairs, and braille signage for room numbers. An </w:t>
      </w:r>
      <w:r w:rsidDel="00000000" w:rsidR="00000000" w:rsidRPr="00000000">
        <w:rPr>
          <w:b w:val="1"/>
          <w:rtl w:val="0"/>
        </w:rPr>
        <w:t xml:space="preserve">ADA-compliant restroom</w:t>
      </w:r>
      <w:r w:rsidDel="00000000" w:rsidR="00000000" w:rsidRPr="00000000">
        <w:rPr>
          <w:rtl w:val="0"/>
        </w:rPr>
        <w:t xml:space="preserve"> is standard, and even the shared </w:t>
      </w:r>
      <w:r w:rsidDel="00000000" w:rsidR="00000000" w:rsidRPr="00000000">
        <w:rPr>
          <w:b w:val="1"/>
          <w:rtl w:val="0"/>
        </w:rPr>
        <w:t xml:space="preserve">wash stations</w:t>
      </w:r>
      <w:r w:rsidDel="00000000" w:rsidR="00000000" w:rsidRPr="00000000">
        <w:rPr>
          <w:rtl w:val="0"/>
        </w:rPr>
        <w:t xml:space="preserve"> (if present in hallways for nail techs or artists to rinse tools) are mounted at accessible heights. The lighting is thoughtful: corridors and bathrooms have motion-activated lights for energy efficiency, and emergency backup lighting is installed to meet code.</w:t>
      </w:r>
    </w:p>
    <w:p w:rsidR="00000000" w:rsidDel="00000000" w:rsidP="00000000" w:rsidRDefault="00000000" w:rsidRPr="00000000" w14:paraId="00000D59">
      <w:pPr>
        <w:spacing w:after="240" w:before="240" w:lineRule="auto"/>
        <w:rPr/>
      </w:pPr>
      <w:r w:rsidDel="00000000" w:rsidR="00000000" w:rsidRPr="00000000">
        <w:rPr>
          <w:rtl w:val="0"/>
        </w:rPr>
        <w:t xml:space="preserve">Finally, sustainability and brand values are visible: Many MM Suites incorporate an </w:t>
      </w:r>
      <w:r w:rsidDel="00000000" w:rsidR="00000000" w:rsidRPr="00000000">
        <w:rPr>
          <w:b w:val="1"/>
          <w:rtl w:val="0"/>
        </w:rPr>
        <w:t xml:space="preserve">EcoDrive Impact Display Wall</w:t>
      </w:r>
      <w:r w:rsidDel="00000000" w:rsidR="00000000" w:rsidRPr="00000000">
        <w:rPr>
          <w:rtl w:val="0"/>
        </w:rPr>
        <w:t xml:space="preserve"> – perhaps a digital poster or screen in a common area that shows live updates of the company’s environmental and social impact. Clients and Suite Pros can see, for example, “This month, Melanin Magic Suites collectively planted 50 trees and removed 200 lbs of ocean plastic!” (through partnerships like Stripe Climate. This not only educates but also reinforces that by being part of the MM ecosystem, everyone is contributing to a larger cause. Sustainable design features like </w:t>
      </w:r>
      <w:r w:rsidDel="00000000" w:rsidR="00000000" w:rsidRPr="00000000">
        <w:rPr>
          <w:b w:val="1"/>
          <w:rtl w:val="0"/>
        </w:rPr>
        <w:t xml:space="preserve">energy-efficient HVAC, LED lighting, low-flow faucets</w:t>
      </w:r>
      <w:r w:rsidDel="00000000" w:rsidR="00000000" w:rsidRPr="00000000">
        <w:rPr>
          <w:rtl w:val="0"/>
        </w:rPr>
        <w:t xml:space="preserve">, and </w:t>
      </w:r>
      <w:r w:rsidDel="00000000" w:rsidR="00000000" w:rsidRPr="00000000">
        <w:rPr>
          <w:b w:val="1"/>
          <w:rtl w:val="0"/>
        </w:rPr>
        <w:t xml:space="preserve">plant decor</w:t>
      </w:r>
      <w:r w:rsidDel="00000000" w:rsidR="00000000" w:rsidRPr="00000000">
        <w:rPr>
          <w:rtl w:val="0"/>
        </w:rPr>
        <w:t xml:space="preserve"> (improving air quality) round out the utilities, aligning with an eco-conscious ethos.</w:t>
      </w:r>
    </w:p>
    <w:p w:rsidR="00000000" w:rsidDel="00000000" w:rsidP="00000000" w:rsidRDefault="00000000" w:rsidRPr="00000000" w14:paraId="00000D5A">
      <w:pPr>
        <w:spacing w:after="240" w:before="240" w:lineRule="auto"/>
        <w:rPr/>
      </w:pPr>
      <w:r w:rsidDel="00000000" w:rsidR="00000000" w:rsidRPr="00000000">
        <w:rPr>
          <w:b w:val="1"/>
          <w:rtl w:val="0"/>
        </w:rPr>
        <w:t xml:space="preserve">Stakeholder Experiences Summary:</w:t>
      </w:r>
      <w:r w:rsidDel="00000000" w:rsidR="00000000" w:rsidRPr="00000000">
        <w:rPr>
          <w:rtl w:val="0"/>
        </w:rPr>
        <w:t xml:space="preserve"> In day-to-day operation, a </w:t>
      </w:r>
      <w:r w:rsidDel="00000000" w:rsidR="00000000" w:rsidRPr="00000000">
        <w:rPr>
          <w:b w:val="1"/>
          <w:rtl w:val="0"/>
        </w:rPr>
        <w:t xml:space="preserve">client</w:t>
      </w:r>
      <w:r w:rsidDel="00000000" w:rsidR="00000000" w:rsidRPr="00000000">
        <w:rPr>
          <w:rtl w:val="0"/>
        </w:rPr>
        <w:t xml:space="preserve"> enjoys a seamless journey – they check in easily, relax in a culturally welcoming lounge with music and art that resonates, receive top-notch one-on-one service in a private suite, and perhaps browse products or book a return visit via the app before they leave. A </w:t>
      </w:r>
      <w:r w:rsidDel="00000000" w:rsidR="00000000" w:rsidRPr="00000000">
        <w:rPr>
          <w:b w:val="1"/>
          <w:rtl w:val="0"/>
        </w:rPr>
        <w:t xml:space="preserve">Suite Pro</w:t>
      </w:r>
      <w:r w:rsidDel="00000000" w:rsidR="00000000" w:rsidRPr="00000000">
        <w:rPr>
          <w:rtl w:val="0"/>
        </w:rPr>
        <w:t xml:space="preserve"> (renter) enjoys a fully equipped, secure workspace of their own, plus communal perks: they can grab lunch in the break room, toss their used towels in the laundry, and network with fellow professionals in the lounge or at monthly events. They also benefit from the on-site CrownThriveU classes to grow their skills and the CrownLytics data (e.g., seeing their client retention stats on a private dashboard) to grow their business. The </w:t>
      </w:r>
      <w:r w:rsidDel="00000000" w:rsidR="00000000" w:rsidRPr="00000000">
        <w:rPr>
          <w:b w:val="1"/>
          <w:rtl w:val="0"/>
        </w:rPr>
        <w:t xml:space="preserve">franchise owner/manager</w:t>
      </w:r>
      <w:r w:rsidDel="00000000" w:rsidR="00000000" w:rsidRPr="00000000">
        <w:rPr>
          <w:rtl w:val="0"/>
        </w:rPr>
        <w:t xml:space="preserve"> can oversee operations smoothly: the design allows them to host revenue-generating events, attract clients with a retail and loyalty program, and monitor all aspects from the back office. All these flows are carefully considered in the mid-tier floor plan.</w:t>
      </w:r>
    </w:p>
    <w:p w:rsidR="00000000" w:rsidDel="00000000" w:rsidP="00000000" w:rsidRDefault="00000000" w:rsidRPr="00000000" w14:paraId="00000D5B">
      <w:pPr>
        <w:pStyle w:val="Heading3"/>
        <w:keepNext w:val="0"/>
        <w:keepLines w:val="0"/>
        <w:spacing w:before="280" w:lineRule="auto"/>
        <w:rPr>
          <w:b w:val="1"/>
          <w:color w:val="000000"/>
          <w:sz w:val="26"/>
          <w:szCs w:val="26"/>
        </w:rPr>
      </w:pPr>
      <w:bookmarkStart w:colFirst="0" w:colLast="0" w:name="_heading=h.a1c3iztwueex" w:id="444"/>
      <w:bookmarkEnd w:id="444"/>
      <w:r w:rsidDel="00000000" w:rsidR="00000000" w:rsidRPr="00000000">
        <w:br w:type="page"/>
      </w:r>
      <w:r w:rsidDel="00000000" w:rsidR="00000000" w:rsidRPr="00000000">
        <w:rPr>
          <w:rtl w:val="0"/>
        </w:rPr>
      </w:r>
    </w:p>
    <w:p w:rsidR="00000000" w:rsidDel="00000000" w:rsidP="00000000" w:rsidRDefault="00000000" w:rsidRPr="00000000" w14:paraId="00000D5C">
      <w:pPr>
        <w:pStyle w:val="Heading3"/>
        <w:keepNext w:val="0"/>
        <w:keepLines w:val="0"/>
        <w:spacing w:before="280" w:lineRule="auto"/>
        <w:rPr>
          <w:b w:val="1"/>
          <w:color w:val="000000"/>
          <w:sz w:val="26"/>
          <w:szCs w:val="26"/>
        </w:rPr>
      </w:pPr>
      <w:bookmarkStart w:colFirst="0" w:colLast="0" w:name="_heading=h.lk3x47n0anwp" w:id="445"/>
      <w:bookmarkEnd w:id="445"/>
      <w:r w:rsidDel="00000000" w:rsidR="00000000" w:rsidRPr="00000000">
        <w:rPr>
          <w:b w:val="1"/>
          <w:color w:val="000000"/>
          <w:sz w:val="26"/>
          <w:szCs w:val="26"/>
          <w:rtl w:val="0"/>
        </w:rPr>
        <w:t xml:space="preserve">Adaptation to Urban, Suburban, Mixed-Use, and Rural Contexts</w:t>
      </w:r>
    </w:p>
    <w:p w:rsidR="00000000" w:rsidDel="00000000" w:rsidP="00000000" w:rsidRDefault="00000000" w:rsidRPr="00000000" w14:paraId="00000D5D">
      <w:pPr>
        <w:spacing w:after="240" w:before="240" w:lineRule="auto"/>
        <w:rPr/>
      </w:pPr>
      <w:r w:rsidDel="00000000" w:rsidR="00000000" w:rsidRPr="00000000">
        <w:rPr>
          <w:rtl w:val="0"/>
        </w:rPr>
        <w:t xml:space="preserve">While the core layout is consistent, the design is flexible to adapt to different real estate contexts:</w:t>
      </w:r>
    </w:p>
    <w:p w:rsidR="00000000" w:rsidDel="00000000" w:rsidP="00000000" w:rsidRDefault="00000000" w:rsidRPr="00000000" w14:paraId="00000D5E">
      <w:pPr>
        <w:numPr>
          <w:ilvl w:val="0"/>
          <w:numId w:val="177"/>
        </w:numPr>
        <w:spacing w:after="0" w:before="240" w:lineRule="auto"/>
        <w:ind w:left="720" w:hanging="360"/>
        <w:rPr/>
      </w:pPr>
      <w:r w:rsidDel="00000000" w:rsidR="00000000" w:rsidRPr="00000000">
        <w:rPr>
          <w:b w:val="1"/>
          <w:rtl w:val="0"/>
        </w:rPr>
        <w:t xml:space="preserve">Urban:</w:t>
      </w:r>
      <w:r w:rsidDel="00000000" w:rsidR="00000000" w:rsidRPr="00000000">
        <w:rPr>
          <w:rtl w:val="0"/>
        </w:rPr>
        <w:t xml:space="preserve"> A city location might occupy two smaller floors – e.g. reception and a few suites on ground floor, with more suites and studios on a second floor. In such a case, an elevator or lift is installed for accessibility. Parking might be limited, so emphasis is on foot traffic; signage outside is bold to draw in passersby. The lounge could double as a community hub for city networking events after hours. Security is heightened (keycard entry after hours, etc.) due to the 24/7 nature of cities.</w:t>
        <w:br w:type="textWrapping"/>
      </w:r>
    </w:p>
    <w:p w:rsidR="00000000" w:rsidDel="00000000" w:rsidP="00000000" w:rsidRDefault="00000000" w:rsidRPr="00000000" w14:paraId="00000D5F">
      <w:pPr>
        <w:numPr>
          <w:ilvl w:val="0"/>
          <w:numId w:val="177"/>
        </w:numPr>
        <w:spacing w:after="0" w:before="0" w:lineRule="auto"/>
        <w:ind w:left="720" w:hanging="360"/>
        <w:rPr/>
      </w:pPr>
      <w:r w:rsidDel="00000000" w:rsidR="00000000" w:rsidRPr="00000000">
        <w:rPr>
          <w:b w:val="1"/>
          <w:rtl w:val="0"/>
        </w:rPr>
        <w:t xml:space="preserve">Suburban:</w:t>
      </w:r>
      <w:r w:rsidDel="00000000" w:rsidR="00000000" w:rsidRPr="00000000">
        <w:rPr>
          <w:rtl w:val="0"/>
        </w:rPr>
        <w:t xml:space="preserve"> Likely a single-story end-cap unit in a strip mall or a standalone building with ample parking. There may be windows in some suites (natural light) since space is horizontal. A suburban mid-tier might integrate more retail display at the front and possibly the ThriveSip™ cafe option if foot traffic from neighboring shops is expected. The event space might open to a patio or shared parking lot for outdoor events (e.g., a pop-up market in summer).</w:t>
        <w:br w:type="textWrapping"/>
      </w:r>
    </w:p>
    <w:p w:rsidR="00000000" w:rsidDel="00000000" w:rsidP="00000000" w:rsidRDefault="00000000" w:rsidRPr="00000000" w14:paraId="00000D60">
      <w:pPr>
        <w:numPr>
          <w:ilvl w:val="0"/>
          <w:numId w:val="177"/>
        </w:numPr>
        <w:spacing w:after="0" w:before="0" w:lineRule="auto"/>
        <w:ind w:left="720" w:hanging="360"/>
        <w:rPr/>
      </w:pPr>
      <w:r w:rsidDel="00000000" w:rsidR="00000000" w:rsidRPr="00000000">
        <w:rPr>
          <w:b w:val="1"/>
          <w:rtl w:val="0"/>
        </w:rPr>
        <w:t xml:space="preserve">Mixed-Use Development:</w:t>
      </w:r>
      <w:r w:rsidDel="00000000" w:rsidR="00000000" w:rsidRPr="00000000">
        <w:rPr>
          <w:rtl w:val="0"/>
        </w:rPr>
        <w:t xml:space="preserve"> Here the MM Suites might be on the ground floor of an apartment or office tower. The design will emphasize soundproofing so as not to disturb upstairs residents. It might have extended lobby hours to serve building tenants (some could become clients). The CrownAmbassador Lounge could partner with the building’s amenities, and the location benefits from built-in clientele upstairs. Deliveries might have to route through a loading dock per building rules, so the back-door logistics adapt accordingly.</w:t>
        <w:br w:type="textWrapping"/>
      </w:r>
    </w:p>
    <w:p w:rsidR="00000000" w:rsidDel="00000000" w:rsidP="00000000" w:rsidRDefault="00000000" w:rsidRPr="00000000" w14:paraId="00000D61">
      <w:pPr>
        <w:numPr>
          <w:ilvl w:val="0"/>
          <w:numId w:val="177"/>
        </w:numPr>
        <w:spacing w:after="240" w:before="0" w:lineRule="auto"/>
        <w:ind w:left="720" w:hanging="360"/>
        <w:rPr/>
      </w:pPr>
      <w:r w:rsidDel="00000000" w:rsidR="00000000" w:rsidRPr="00000000">
        <w:rPr>
          <w:b w:val="1"/>
          <w:rtl w:val="0"/>
        </w:rPr>
        <w:t xml:space="preserve">Rural:</w:t>
      </w:r>
      <w:r w:rsidDel="00000000" w:rsidR="00000000" w:rsidRPr="00000000">
        <w:rPr>
          <w:rtl w:val="0"/>
        </w:rPr>
        <w:t xml:space="preserve"> In a rural or small town, the mid-tier might occupy a repurposed house or a custom-built one-story structure. There could be more space for things like a </w:t>
      </w:r>
      <w:r w:rsidDel="00000000" w:rsidR="00000000" w:rsidRPr="00000000">
        <w:rPr>
          <w:b w:val="1"/>
          <w:rtl w:val="0"/>
        </w:rPr>
        <w:t xml:space="preserve">community garden or outdoor relaxation area</w:t>
      </w:r>
      <w:r w:rsidDel="00000000" w:rsidR="00000000" w:rsidRPr="00000000">
        <w:rPr>
          <w:rtl w:val="0"/>
        </w:rPr>
        <w:t xml:space="preserve"> (perhaps a small deck where clients can wait in fresh air). The interior might feature local crafts in decor. Fewer total suites might be present (closer to the 3,500 sq ft end), but perhaps larger multi-purpose rooms to allow the location to also serve as a community center (town hall meetings or youth workshops could be hosted in the flex space). Parking is directly out front, and accessibility might include at-grade entrances since many rural clients could drive larger vehicles or have mobility considerations.</w:t>
        <w:br w:type="textWrapping"/>
      </w:r>
    </w:p>
    <w:p w:rsidR="00000000" w:rsidDel="00000000" w:rsidP="00000000" w:rsidRDefault="00000000" w:rsidRPr="00000000" w14:paraId="00000D62">
      <w:pPr>
        <w:spacing w:after="240" w:before="240" w:lineRule="auto"/>
        <w:rPr/>
      </w:pPr>
      <w:r w:rsidDel="00000000" w:rsidR="00000000" w:rsidRPr="00000000">
        <w:rPr>
          <w:rtl w:val="0"/>
        </w:rPr>
        <w:t xml:space="preserve">No matter the context, the </w:t>
      </w:r>
      <w:r w:rsidDel="00000000" w:rsidR="00000000" w:rsidRPr="00000000">
        <w:rPr>
          <w:b w:val="1"/>
          <w:rtl w:val="0"/>
        </w:rPr>
        <w:t xml:space="preserve">Mid-Tier Melanin Magic Suites™</w:t>
      </w:r>
      <w:r w:rsidDel="00000000" w:rsidR="00000000" w:rsidRPr="00000000">
        <w:rPr>
          <w:rtl w:val="0"/>
        </w:rPr>
        <w:t xml:space="preserve"> layout is optimized to deliver a </w:t>
      </w:r>
      <w:r w:rsidDel="00000000" w:rsidR="00000000" w:rsidRPr="00000000">
        <w:rPr>
          <w:b w:val="1"/>
          <w:rtl w:val="0"/>
        </w:rPr>
        <w:t xml:space="preserve">consistent, high-quality experience</w:t>
      </w:r>
      <w:r w:rsidDel="00000000" w:rsidR="00000000" w:rsidRPr="00000000">
        <w:rPr>
          <w:rtl w:val="0"/>
        </w:rPr>
        <w:t xml:space="preserve"> – a sanctuary where </w:t>
      </w:r>
      <w:r w:rsidDel="00000000" w:rsidR="00000000" w:rsidRPr="00000000">
        <w:rPr>
          <w:b w:val="1"/>
          <w:rtl w:val="0"/>
        </w:rPr>
        <w:t xml:space="preserve">beauty, wellness, and community thrive together</w:t>
      </w:r>
      <w:r w:rsidDel="00000000" w:rsidR="00000000" w:rsidRPr="00000000">
        <w:rPr>
          <w:rtl w:val="0"/>
        </w:rPr>
        <w:t xml:space="preserve">. Now, the following blueprint outline summarizes the key zones and their functions within this mid-tier floor plan.</w:t>
      </w:r>
    </w:p>
    <w:p w:rsidR="00000000" w:rsidDel="00000000" w:rsidP="00000000" w:rsidRDefault="00000000" w:rsidRPr="00000000" w14:paraId="00000D63">
      <w:pPr>
        <w:pStyle w:val="Heading2"/>
        <w:keepNext w:val="0"/>
        <w:keepLines w:val="0"/>
        <w:spacing w:before="360" w:lineRule="auto"/>
        <w:rPr>
          <w:rFonts w:ascii="Aptos" w:cs="Aptos" w:eastAsia="Aptos" w:hAnsi="Aptos"/>
          <w:b w:val="1"/>
          <w:color w:val="000000"/>
          <w:sz w:val="34"/>
          <w:szCs w:val="34"/>
        </w:rPr>
      </w:pPr>
      <w:bookmarkStart w:colFirst="0" w:colLast="0" w:name="_heading=h.65m18qceco77" w:id="446"/>
      <w:bookmarkEnd w:id="446"/>
      <w:r w:rsidDel="00000000" w:rsidR="00000000" w:rsidRPr="00000000">
        <w:rPr>
          <w:rFonts w:ascii="Aptos" w:cs="Aptos" w:eastAsia="Aptos" w:hAnsi="Aptos"/>
          <w:b w:val="1"/>
          <w:color w:val="000000"/>
          <w:sz w:val="34"/>
          <w:szCs w:val="34"/>
          <w:rtl w:val="0"/>
        </w:rPr>
        <w:t xml:space="preserve">Mid-Tier Architectural Grid/Zone Blueprint (3,500–5,000 sq ft)</w:t>
      </w:r>
    </w:p>
    <w:p w:rsidR="00000000" w:rsidDel="00000000" w:rsidP="00000000" w:rsidRDefault="00000000" w:rsidRPr="00000000" w14:paraId="00000D64">
      <w:pPr>
        <w:spacing w:after="240" w:before="240" w:lineRule="auto"/>
        <w:rPr/>
      </w:pPr>
      <w:r w:rsidDel="00000000" w:rsidR="00000000" w:rsidRPr="00000000">
        <w:rPr>
          <w:rtl w:val="0"/>
        </w:rPr>
        <w:t xml:space="preserve">Below is a structured breakdown of the mid-tier layout’s key zones, including their approximate uses, features, and relationships. This “blueprint in words” outlines how spaces are organized and optimized within ~4,000 sq ft. (Note: Actual dimensions and shapes would vary by building, but this gives a general model.)</w:t>
      </w:r>
    </w:p>
    <w:p w:rsidR="00000000" w:rsidDel="00000000" w:rsidP="00000000" w:rsidRDefault="00000000" w:rsidRPr="00000000" w14:paraId="00000D65">
      <w:pPr>
        <w:numPr>
          <w:ilvl w:val="0"/>
          <w:numId w:val="142"/>
        </w:numPr>
        <w:spacing w:after="0" w:before="240" w:lineRule="auto"/>
        <w:ind w:left="720" w:hanging="360"/>
        <w:rPr/>
      </w:pPr>
      <w:r w:rsidDel="00000000" w:rsidR="00000000" w:rsidRPr="00000000">
        <w:rPr>
          <w:b w:val="1"/>
          <w:rtl w:val="0"/>
        </w:rPr>
        <w:t xml:space="preserve">1. Main Entrance &amp; Vestibule:</w:t>
      </w:r>
      <w:r w:rsidDel="00000000" w:rsidR="00000000" w:rsidRPr="00000000">
        <w:rPr>
          <w:rtl w:val="0"/>
        </w:rPr>
        <w:t xml:space="preserve"> A single secure entryway (with automatic ADA door opener) leading into a small vestibule or foyer. Includes wall space for branding/decal and entry mat for debris. If climate dictates, a double-door vestibule is used for insulation. Provides a transition from outside to lobby and reduces A/C or heating loss.</w:t>
        <w:br w:type="textWrapping"/>
      </w:r>
    </w:p>
    <w:p w:rsidR="00000000" w:rsidDel="00000000" w:rsidP="00000000" w:rsidRDefault="00000000" w:rsidRPr="00000000" w14:paraId="00000D66">
      <w:pPr>
        <w:numPr>
          <w:ilvl w:val="0"/>
          <w:numId w:val="142"/>
        </w:numPr>
        <w:spacing w:after="0" w:before="0" w:lineRule="auto"/>
        <w:ind w:left="720" w:hanging="360"/>
        <w:rPr/>
      </w:pPr>
      <w:r w:rsidDel="00000000" w:rsidR="00000000" w:rsidRPr="00000000">
        <w:rPr>
          <w:b w:val="1"/>
          <w:rtl w:val="0"/>
        </w:rPr>
        <w:t xml:space="preserve">2. Reception &amp; Retail Lobby (Front-of-House):</w:t>
      </w:r>
      <w:r w:rsidDel="00000000" w:rsidR="00000000" w:rsidRPr="00000000">
        <w:rPr>
          <w:rtl w:val="0"/>
        </w:rPr>
        <w:t xml:space="preserve"> Approximately </w:t>
      </w:r>
      <w:r w:rsidDel="00000000" w:rsidR="00000000" w:rsidRPr="00000000">
        <w:rPr>
          <w:b w:val="1"/>
          <w:rtl w:val="0"/>
        </w:rPr>
        <w:t xml:space="preserve">400–600 sq ft</w:t>
      </w:r>
      <w:r w:rsidDel="00000000" w:rsidR="00000000" w:rsidRPr="00000000">
        <w:rPr>
          <w:rtl w:val="0"/>
        </w:rPr>
        <w:t xml:space="preserve"> of front-of-house lobby space encompassing:</w:t>
        <w:br w:type="textWrapping"/>
      </w:r>
    </w:p>
    <w:p w:rsidR="00000000" w:rsidDel="00000000" w:rsidP="00000000" w:rsidRDefault="00000000" w:rsidRPr="00000000" w14:paraId="00000D67">
      <w:pPr>
        <w:numPr>
          <w:ilvl w:val="1"/>
          <w:numId w:val="142"/>
        </w:numPr>
        <w:spacing w:after="0" w:before="0" w:lineRule="auto"/>
        <w:ind w:left="1440" w:hanging="360"/>
        <w:rPr/>
      </w:pPr>
      <w:r w:rsidDel="00000000" w:rsidR="00000000" w:rsidRPr="00000000">
        <w:rPr>
          <w:b w:val="1"/>
          <w:rtl w:val="0"/>
        </w:rPr>
        <w:t xml:space="preserve">Check-In Desk/Kiosk:</w:t>
      </w:r>
      <w:r w:rsidDel="00000000" w:rsidR="00000000" w:rsidRPr="00000000">
        <w:rPr>
          <w:rtl w:val="0"/>
        </w:rPr>
        <w:t xml:space="preserve"> Either a manned reception counter or a sleek kiosk stand with tablet for self check-in. Positioned to have a clear line of sight to the entrance and lounge.</w:t>
        <w:br w:type="textWrapping"/>
      </w:r>
    </w:p>
    <w:p w:rsidR="00000000" w:rsidDel="00000000" w:rsidP="00000000" w:rsidRDefault="00000000" w:rsidRPr="00000000" w14:paraId="00000D68">
      <w:pPr>
        <w:numPr>
          <w:ilvl w:val="1"/>
          <w:numId w:val="142"/>
        </w:numPr>
        <w:spacing w:after="0" w:before="0" w:lineRule="auto"/>
        <w:ind w:left="1440" w:hanging="360"/>
        <w:rPr/>
      </w:pPr>
      <w:r w:rsidDel="00000000" w:rsidR="00000000" w:rsidRPr="00000000">
        <w:rPr>
          <w:b w:val="1"/>
          <w:rtl w:val="0"/>
        </w:rPr>
        <w:t xml:space="preserve">Waiting Lounge:</w:t>
      </w:r>
      <w:r w:rsidDel="00000000" w:rsidR="00000000" w:rsidRPr="00000000">
        <w:rPr>
          <w:rtl w:val="0"/>
        </w:rPr>
        <w:t xml:space="preserve"> Seating for 6–10 people in comfortable couches/chairs, arranged to encourage small social interactions or private relaxation. Side tables with magazines and charging outlets are provided. Ambient lighting (lamps, overhead pendants) define this zone.</w:t>
        <w:br w:type="textWrapping"/>
      </w:r>
    </w:p>
    <w:p w:rsidR="00000000" w:rsidDel="00000000" w:rsidP="00000000" w:rsidRDefault="00000000" w:rsidRPr="00000000" w14:paraId="00000D69">
      <w:pPr>
        <w:numPr>
          <w:ilvl w:val="1"/>
          <w:numId w:val="142"/>
        </w:numPr>
        <w:spacing w:after="0" w:before="0" w:lineRule="auto"/>
        <w:ind w:left="1440" w:hanging="360"/>
        <w:rPr/>
      </w:pPr>
      <w:r w:rsidDel="00000000" w:rsidR="00000000" w:rsidRPr="00000000">
        <w:rPr>
          <w:b w:val="1"/>
          <w:rtl w:val="0"/>
        </w:rPr>
        <w:t xml:space="preserve">Product Display Area:</w:t>
      </w:r>
      <w:r w:rsidDel="00000000" w:rsidR="00000000" w:rsidRPr="00000000">
        <w:rPr>
          <w:rtl w:val="0"/>
        </w:rPr>
        <w:t xml:space="preserve"> Retail shelves or glass cabinets near the front (visible to waiting clients and those walking in) highlighting hair/skincare products and possibly merchandise like branded t-shirts or candles. Roughly 8–12 linear feet of display. Adjacent to reception for easy purchase checkout.</w:t>
        <w:br w:type="textWrapping"/>
      </w:r>
    </w:p>
    <w:p w:rsidR="00000000" w:rsidDel="00000000" w:rsidP="00000000" w:rsidRDefault="00000000" w:rsidRPr="00000000" w14:paraId="00000D6A">
      <w:pPr>
        <w:numPr>
          <w:ilvl w:val="1"/>
          <w:numId w:val="142"/>
        </w:numPr>
        <w:spacing w:after="240" w:before="0" w:lineRule="auto"/>
        <w:ind w:left="1440" w:hanging="360"/>
        <w:rPr/>
      </w:pPr>
      <w:r w:rsidDel="00000000" w:rsidR="00000000" w:rsidRPr="00000000">
        <w:rPr>
          <w:b w:val="1"/>
          <w:rtl w:val="0"/>
        </w:rPr>
        <w:t xml:space="preserve">Decor &amp; Digital Signage:</w:t>
      </w:r>
      <w:r w:rsidDel="00000000" w:rsidR="00000000" w:rsidRPr="00000000">
        <w:rPr>
          <w:rtl w:val="0"/>
        </w:rPr>
        <w:t xml:space="preserve"> Plan for 1–2 wall-mounted screens (behind the reception or in lounge area) for running promotional content or CrownThrive media. Walls have high-quality finishes (e.g., accent wallpaper or textured paint) to set a luxury tone.</w:t>
        <w:br w:type="textWrapping"/>
      </w:r>
    </w:p>
    <w:p w:rsidR="00000000" w:rsidDel="00000000" w:rsidP="00000000" w:rsidRDefault="00000000" w:rsidRPr="00000000" w14:paraId="00000D6B">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6C">
      <w:pPr>
        <w:numPr>
          <w:ilvl w:val="0"/>
          <w:numId w:val="142"/>
        </w:numPr>
        <w:spacing w:after="0" w:before="240" w:lineRule="auto"/>
        <w:ind w:left="720" w:hanging="360"/>
        <w:rPr/>
      </w:pPr>
      <w:r w:rsidDel="00000000" w:rsidR="00000000" w:rsidRPr="00000000">
        <w:rPr>
          <w:b w:val="1"/>
          <w:rtl w:val="0"/>
        </w:rPr>
        <w:t xml:space="preserve">3. Client Corridor(s) to Suites:</w:t>
      </w:r>
      <w:r w:rsidDel="00000000" w:rsidR="00000000" w:rsidRPr="00000000">
        <w:rPr>
          <w:rtl w:val="0"/>
        </w:rPr>
        <w:t xml:space="preserve"> Two main corridors branching from lobby towards the suites area. Each corridor ~4–5 ft wide for accessibility. One leads to </w:t>
      </w:r>
      <w:r w:rsidDel="00000000" w:rsidR="00000000" w:rsidRPr="00000000">
        <w:rPr>
          <w:b w:val="1"/>
          <w:rtl w:val="0"/>
        </w:rPr>
        <w:t xml:space="preserve">Beauty &amp; Grooming Suites</w:t>
      </w:r>
      <w:r w:rsidDel="00000000" w:rsidR="00000000" w:rsidRPr="00000000">
        <w:rPr>
          <w:rtl w:val="0"/>
        </w:rPr>
        <w:t xml:space="preserve">, another to </w:t>
      </w:r>
      <w:r w:rsidDel="00000000" w:rsidR="00000000" w:rsidRPr="00000000">
        <w:rPr>
          <w:b w:val="1"/>
          <w:rtl w:val="0"/>
        </w:rPr>
        <w:t xml:space="preserve">Wellness &amp; Other Suites</w:t>
      </w:r>
      <w:r w:rsidDel="00000000" w:rsidR="00000000" w:rsidRPr="00000000">
        <w:rPr>
          <w:rtl w:val="0"/>
        </w:rPr>
        <w:t xml:space="preserve"> (exact grouping can vary). Corridors include:</w:t>
        <w:br w:type="textWrapping"/>
      </w:r>
    </w:p>
    <w:p w:rsidR="00000000" w:rsidDel="00000000" w:rsidP="00000000" w:rsidRDefault="00000000" w:rsidRPr="00000000" w14:paraId="00000D6D">
      <w:pPr>
        <w:numPr>
          <w:ilvl w:val="1"/>
          <w:numId w:val="142"/>
        </w:numPr>
        <w:spacing w:after="0" w:before="0" w:lineRule="auto"/>
        <w:ind w:left="1440" w:hanging="360"/>
        <w:rPr/>
      </w:pPr>
      <w:r w:rsidDel="00000000" w:rsidR="00000000" w:rsidRPr="00000000">
        <w:rPr>
          <w:b w:val="1"/>
          <w:rtl w:val="0"/>
        </w:rPr>
        <w:t xml:space="preserve">Directional Signage:</w:t>
      </w:r>
      <w:r w:rsidDel="00000000" w:rsidR="00000000" w:rsidRPr="00000000">
        <w:rPr>
          <w:rtl w:val="0"/>
        </w:rPr>
        <w:t xml:space="preserve"> Clear signs and suite numbering (e.g., A1–A10 for one wing, B1–B8 for another).</w:t>
        <w:br w:type="textWrapping"/>
      </w:r>
    </w:p>
    <w:p w:rsidR="00000000" w:rsidDel="00000000" w:rsidP="00000000" w:rsidRDefault="00000000" w:rsidRPr="00000000" w14:paraId="00000D6E">
      <w:pPr>
        <w:numPr>
          <w:ilvl w:val="1"/>
          <w:numId w:val="142"/>
        </w:numPr>
        <w:spacing w:after="0" w:before="0" w:lineRule="auto"/>
        <w:ind w:left="1440" w:hanging="360"/>
        <w:rPr/>
      </w:pPr>
      <w:r w:rsidDel="00000000" w:rsidR="00000000" w:rsidRPr="00000000">
        <w:rPr>
          <w:b w:val="1"/>
          <w:rtl w:val="0"/>
        </w:rPr>
        <w:t xml:space="preserve">Lighting &amp; Aesthetics:</w:t>
      </w:r>
      <w:r w:rsidDel="00000000" w:rsidR="00000000" w:rsidRPr="00000000">
        <w:rPr>
          <w:rtl w:val="0"/>
        </w:rPr>
        <w:t xml:space="preserve"> Recessed ceiling lights on dimmable controls; wall sconces or LED strips at floor level for nighttime navigation.</w:t>
        <w:br w:type="textWrapping"/>
      </w:r>
    </w:p>
    <w:p w:rsidR="00000000" w:rsidDel="00000000" w:rsidP="00000000" w:rsidRDefault="00000000" w:rsidRPr="00000000" w14:paraId="00000D6F">
      <w:pPr>
        <w:numPr>
          <w:ilvl w:val="1"/>
          <w:numId w:val="142"/>
        </w:numPr>
        <w:spacing w:after="0" w:before="0" w:lineRule="auto"/>
        <w:ind w:left="1440" w:hanging="360"/>
        <w:rPr/>
      </w:pPr>
      <w:r w:rsidDel="00000000" w:rsidR="00000000" w:rsidRPr="00000000">
        <w:rPr>
          <w:b w:val="1"/>
          <w:rtl w:val="0"/>
        </w:rPr>
        <w:t xml:space="preserve">Rest Stops:</w:t>
      </w:r>
      <w:r w:rsidDel="00000000" w:rsidR="00000000" w:rsidRPr="00000000">
        <w:rPr>
          <w:rtl w:val="0"/>
        </w:rPr>
        <w:t xml:space="preserve"> Niche with a bench or a water cooler halfway down, if corridor is long, for clients who may need to wait momentarily.</w:t>
        <w:br w:type="textWrapping"/>
      </w:r>
    </w:p>
    <w:p w:rsidR="00000000" w:rsidDel="00000000" w:rsidP="00000000" w:rsidRDefault="00000000" w:rsidRPr="00000000" w14:paraId="00000D70">
      <w:pPr>
        <w:numPr>
          <w:ilvl w:val="1"/>
          <w:numId w:val="142"/>
        </w:numPr>
        <w:spacing w:after="0" w:before="0" w:lineRule="auto"/>
        <w:ind w:left="1440" w:hanging="360"/>
        <w:rPr/>
      </w:pPr>
      <w:r w:rsidDel="00000000" w:rsidR="00000000" w:rsidRPr="00000000">
        <w:rPr>
          <w:b w:val="1"/>
          <w:rtl w:val="0"/>
        </w:rPr>
        <w:t xml:space="preserve">Access to Amenities:</w:t>
      </w:r>
      <w:r w:rsidDel="00000000" w:rsidR="00000000" w:rsidRPr="00000000">
        <w:rPr>
          <w:rtl w:val="0"/>
        </w:rPr>
        <w:t xml:space="preserve"> Corridor layout ensures that </w:t>
      </w:r>
      <w:r w:rsidDel="00000000" w:rsidR="00000000" w:rsidRPr="00000000">
        <w:rPr>
          <w:b w:val="1"/>
          <w:rtl w:val="0"/>
        </w:rPr>
        <w:t xml:space="preserve">restrooms</w:t>
      </w:r>
      <w:r w:rsidDel="00000000" w:rsidR="00000000" w:rsidRPr="00000000">
        <w:rPr>
          <w:rtl w:val="0"/>
        </w:rPr>
        <w:t xml:space="preserve"> and </w:t>
      </w:r>
      <w:r w:rsidDel="00000000" w:rsidR="00000000" w:rsidRPr="00000000">
        <w:rPr>
          <w:b w:val="1"/>
          <w:rtl w:val="0"/>
        </w:rPr>
        <w:t xml:space="preserve">shared sinks</w:t>
      </w:r>
      <w:r w:rsidDel="00000000" w:rsidR="00000000" w:rsidRPr="00000000">
        <w:rPr>
          <w:rtl w:val="0"/>
        </w:rPr>
        <w:t xml:space="preserve"> are accessible without navigating through private areas (usually centrally located off a corridor junction).</w:t>
        <w:br w:type="textWrapping"/>
      </w:r>
    </w:p>
    <w:p w:rsidR="00000000" w:rsidDel="00000000" w:rsidP="00000000" w:rsidRDefault="00000000" w:rsidRPr="00000000" w14:paraId="00000D71">
      <w:pPr>
        <w:numPr>
          <w:ilvl w:val="0"/>
          <w:numId w:val="142"/>
        </w:numPr>
        <w:spacing w:after="0" w:before="0" w:lineRule="auto"/>
        <w:ind w:left="720" w:hanging="360"/>
        <w:rPr/>
      </w:pPr>
      <w:r w:rsidDel="00000000" w:rsidR="00000000" w:rsidRPr="00000000">
        <w:rPr>
          <w:b w:val="1"/>
          <w:rtl w:val="0"/>
        </w:rPr>
        <w:t xml:space="preserve">4. Private Suites (Service Rooms):</w:t>
      </w:r>
      <w:r w:rsidDel="00000000" w:rsidR="00000000" w:rsidRPr="00000000">
        <w:rPr>
          <w:rtl w:val="0"/>
        </w:rPr>
        <w:t xml:space="preserve"> </w:t>
      </w:r>
      <w:r w:rsidDel="00000000" w:rsidR="00000000" w:rsidRPr="00000000">
        <w:rPr>
          <w:b w:val="1"/>
          <w:rtl w:val="0"/>
        </w:rPr>
        <w:t xml:space="preserve">10–20 private suites</w:t>
      </w:r>
      <w:r w:rsidDel="00000000" w:rsidR="00000000" w:rsidRPr="00000000">
        <w:rPr>
          <w:rtl w:val="0"/>
        </w:rPr>
        <w:t xml:space="preserve"> in total, each typically </w:t>
      </w:r>
      <w:r w:rsidDel="00000000" w:rsidR="00000000" w:rsidRPr="00000000">
        <w:rPr>
          <w:b w:val="1"/>
          <w:rtl w:val="0"/>
        </w:rPr>
        <w:t xml:space="preserve">100–150 sq ft</w:t>
      </w:r>
      <w:r w:rsidDel="00000000" w:rsidR="00000000" w:rsidRPr="00000000">
        <w:rPr>
          <w:rtl w:val="0"/>
        </w:rPr>
        <w:t xml:space="preserve"> (some larger as Deluxe units). They are grouped by type where possible:</w:t>
        <w:br w:type="textWrapping"/>
      </w:r>
    </w:p>
    <w:p w:rsidR="00000000" w:rsidDel="00000000" w:rsidP="00000000" w:rsidRDefault="00000000" w:rsidRPr="00000000" w14:paraId="00000D72">
      <w:pPr>
        <w:numPr>
          <w:ilvl w:val="1"/>
          <w:numId w:val="142"/>
        </w:numPr>
        <w:spacing w:after="0" w:before="0" w:lineRule="auto"/>
        <w:ind w:left="1440" w:hanging="360"/>
        <w:rPr/>
      </w:pPr>
      <w:r w:rsidDel="00000000" w:rsidR="00000000" w:rsidRPr="00000000">
        <w:rPr>
          <w:b w:val="1"/>
          <w:rtl w:val="0"/>
        </w:rPr>
        <w:t xml:space="preserve">Beauty Suites (Hair/Barber/Cosmetology):</w:t>
      </w:r>
      <w:r w:rsidDel="00000000" w:rsidR="00000000" w:rsidRPr="00000000">
        <w:rPr>
          <w:rtl w:val="0"/>
        </w:rPr>
        <w:t xml:space="preserve"> e.g., 6–10 suites in one zone. Each has plumbing for shampoo bowls, high mirrors, and is spaced to allow for hairstyling equipment. Located nearer to the lobby if walk-in traffic is anticipated for quick services (like barbering).</w:t>
        <w:br w:type="textWrapping"/>
      </w:r>
    </w:p>
    <w:p w:rsidR="00000000" w:rsidDel="00000000" w:rsidP="00000000" w:rsidRDefault="00000000" w:rsidRPr="00000000" w14:paraId="00000D73">
      <w:pPr>
        <w:numPr>
          <w:ilvl w:val="1"/>
          <w:numId w:val="142"/>
        </w:numPr>
        <w:spacing w:after="0" w:before="0" w:lineRule="auto"/>
        <w:ind w:left="1440" w:hanging="360"/>
        <w:rPr/>
      </w:pPr>
      <w:r w:rsidDel="00000000" w:rsidR="00000000" w:rsidRPr="00000000">
        <w:rPr>
          <w:b w:val="1"/>
          <w:rtl w:val="0"/>
        </w:rPr>
        <w:t xml:space="preserve">Skin &amp; Body Suites (Esthetics/Waxing):</w:t>
      </w:r>
      <w:r w:rsidDel="00000000" w:rsidR="00000000" w:rsidRPr="00000000">
        <w:rPr>
          <w:rtl w:val="0"/>
        </w:rPr>
        <w:t xml:space="preserve"> e.g., 2–4 suites, possibly interior rooms (no windows) to allow low lighting control. Equipped with sinks, counter for products, and spa bed or chair.</w:t>
        <w:br w:type="textWrapping"/>
      </w:r>
    </w:p>
    <w:p w:rsidR="00000000" w:rsidDel="00000000" w:rsidP="00000000" w:rsidRDefault="00000000" w:rsidRPr="00000000" w14:paraId="00000D74">
      <w:pPr>
        <w:numPr>
          <w:ilvl w:val="1"/>
          <w:numId w:val="142"/>
        </w:numPr>
        <w:spacing w:after="0" w:before="0" w:lineRule="auto"/>
        <w:ind w:left="1440" w:hanging="360"/>
        <w:rPr/>
      </w:pPr>
      <w:r w:rsidDel="00000000" w:rsidR="00000000" w:rsidRPr="00000000">
        <w:rPr>
          <w:b w:val="1"/>
          <w:rtl w:val="0"/>
        </w:rPr>
        <w:t xml:space="preserve">Wellness Therapy Suites (Massage/Reiki/Doula/Counseling):</w:t>
      </w:r>
      <w:r w:rsidDel="00000000" w:rsidR="00000000" w:rsidRPr="00000000">
        <w:rPr>
          <w:rtl w:val="0"/>
        </w:rPr>
        <w:t xml:space="preserve"> e.g., 2–4 suites in the quieter wing. Thicker wall insulation, dimmable lights, calming color scheme. No loud equipment. Possibly placed at far end of a corridor to minimize foot traffic.</w:t>
        <w:br w:type="textWrapping"/>
      </w:r>
    </w:p>
    <w:p w:rsidR="00000000" w:rsidDel="00000000" w:rsidP="00000000" w:rsidRDefault="00000000" w:rsidRPr="00000000" w14:paraId="00000D75">
      <w:pPr>
        <w:numPr>
          <w:ilvl w:val="1"/>
          <w:numId w:val="142"/>
        </w:numPr>
        <w:spacing w:after="240" w:before="0" w:lineRule="auto"/>
        <w:ind w:left="1440" w:hanging="360"/>
        <w:rPr/>
      </w:pPr>
      <w:r w:rsidDel="00000000" w:rsidR="00000000" w:rsidRPr="00000000">
        <w:rPr>
          <w:b w:val="1"/>
          <w:rtl w:val="0"/>
        </w:rPr>
        <w:t xml:space="preserve">Creative Suites (Content Studio, etc.):</w:t>
      </w:r>
      <w:r w:rsidDel="00000000" w:rsidR="00000000" w:rsidRPr="00000000">
        <w:rPr>
          <w:rtl w:val="0"/>
        </w:rPr>
        <w:t xml:space="preserve"> 1 or 2 suites allocated for creative use – one might be fitted as the </w:t>
      </w:r>
      <w:r w:rsidDel="00000000" w:rsidR="00000000" w:rsidRPr="00000000">
        <w:rPr>
          <w:b w:val="1"/>
          <w:rtl w:val="0"/>
        </w:rPr>
        <w:t xml:space="preserve">ThriveStudio</w:t>
      </w:r>
      <w:r w:rsidDel="00000000" w:rsidR="00000000" w:rsidRPr="00000000">
        <w:rPr>
          <w:rtl w:val="0"/>
        </w:rPr>
        <w:t xml:space="preserve"> (with soundproofing, green screen wall, etc.), another could be a multi-purpose room for photography or a </w:t>
      </w:r>
      <w:r w:rsidDel="00000000" w:rsidR="00000000" w:rsidRPr="00000000">
        <w:rPr>
          <w:b w:val="1"/>
          <w:rtl w:val="0"/>
        </w:rPr>
        <w:t xml:space="preserve">podcast suite</w:t>
      </w:r>
      <w:r w:rsidDel="00000000" w:rsidR="00000000" w:rsidRPr="00000000">
        <w:rPr>
          <w:rtl w:val="0"/>
        </w:rPr>
        <w:t xml:space="preserve"> with appropriate outfitting. These might be slightly larger (150+ sq ft) and near the back for noise control.</w:t>
        <w:br w:type="textWrapping"/>
      </w:r>
    </w:p>
    <w:p w:rsidR="00000000" w:rsidDel="00000000" w:rsidP="00000000" w:rsidRDefault="00000000" w:rsidRPr="00000000" w14:paraId="00000D76">
      <w:pPr>
        <w:spacing w:after="240" w:befor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77">
      <w:pPr>
        <w:numPr>
          <w:ilvl w:val="1"/>
          <w:numId w:val="142"/>
        </w:numPr>
        <w:spacing w:after="0" w:before="240" w:lineRule="auto"/>
        <w:ind w:left="1440" w:hanging="360"/>
        <w:rPr/>
      </w:pPr>
      <w:r w:rsidDel="00000000" w:rsidR="00000000" w:rsidRPr="00000000">
        <w:rPr>
          <w:b w:val="1"/>
          <w:rtl w:val="0"/>
        </w:rPr>
        <w:t xml:space="preserve">Pop-Up/Rental Suite:</w:t>
      </w:r>
      <w:r w:rsidDel="00000000" w:rsidR="00000000" w:rsidRPr="00000000">
        <w:rPr>
          <w:rtl w:val="0"/>
        </w:rPr>
        <w:t xml:space="preserve"> 1 flexible suite (if included) near the entrance or separate door so short-term renters can come and go. Furnishings modular to adapt to different needs.</w:t>
        <w:br w:type="textWrapping"/>
      </w:r>
    </w:p>
    <w:p w:rsidR="00000000" w:rsidDel="00000000" w:rsidP="00000000" w:rsidRDefault="00000000" w:rsidRPr="00000000" w14:paraId="00000D78">
      <w:pPr>
        <w:numPr>
          <w:ilvl w:val="1"/>
          <w:numId w:val="142"/>
        </w:numPr>
        <w:spacing w:after="0" w:before="0" w:lineRule="auto"/>
        <w:ind w:left="1440" w:hanging="360"/>
        <w:rPr/>
      </w:pPr>
      <w:r w:rsidDel="00000000" w:rsidR="00000000" w:rsidRPr="00000000">
        <w:rPr>
          <w:b w:val="1"/>
          <w:rtl w:val="0"/>
        </w:rPr>
        <w:t xml:space="preserve">Furnishings &amp; Fixtures (all suites):</w:t>
      </w:r>
      <w:r w:rsidDel="00000000" w:rsidR="00000000" w:rsidRPr="00000000">
        <w:rPr>
          <w:rtl w:val="0"/>
        </w:rPr>
        <w:t xml:space="preserve"> Each suite contains standard salon furnishings: styling chair, mirror/vanity, storage cabinets, sink if needed. Also HVAC vent with individual control, and a glass transom for natural light sharing. Flooring might be hard surface in hair/skin suites (easy to clean) and softer vinyl or carpet in wellness suites (to reduce noise).</w:t>
        <w:br w:type="textWrapping"/>
      </w:r>
    </w:p>
    <w:p w:rsidR="00000000" w:rsidDel="00000000" w:rsidP="00000000" w:rsidRDefault="00000000" w:rsidRPr="00000000" w14:paraId="00000D79">
      <w:pPr>
        <w:numPr>
          <w:ilvl w:val="0"/>
          <w:numId w:val="142"/>
        </w:numPr>
        <w:spacing w:after="0" w:before="0" w:lineRule="auto"/>
        <w:ind w:left="720" w:hanging="360"/>
        <w:rPr/>
      </w:pPr>
      <w:r w:rsidDel="00000000" w:rsidR="00000000" w:rsidRPr="00000000">
        <w:rPr>
          <w:b w:val="1"/>
          <w:rtl w:val="0"/>
        </w:rPr>
        <w:t xml:space="preserve">5. Shared Restrooms:</w:t>
      </w:r>
      <w:r w:rsidDel="00000000" w:rsidR="00000000" w:rsidRPr="00000000">
        <w:rPr>
          <w:rtl w:val="0"/>
        </w:rPr>
        <w:t xml:space="preserve"> At least </w:t>
      </w:r>
      <w:r w:rsidDel="00000000" w:rsidR="00000000" w:rsidRPr="00000000">
        <w:rPr>
          <w:b w:val="1"/>
          <w:rtl w:val="0"/>
        </w:rPr>
        <w:t xml:space="preserve">2 restrooms</w:t>
      </w:r>
      <w:r w:rsidDel="00000000" w:rsidR="00000000" w:rsidRPr="00000000">
        <w:rPr>
          <w:rtl w:val="0"/>
        </w:rPr>
        <w:t xml:space="preserve">, unisex or gender-labeled as needed:</w:t>
        <w:br w:type="textWrapping"/>
      </w:r>
    </w:p>
    <w:p w:rsidR="00000000" w:rsidDel="00000000" w:rsidP="00000000" w:rsidRDefault="00000000" w:rsidRPr="00000000" w14:paraId="00000D7A">
      <w:pPr>
        <w:numPr>
          <w:ilvl w:val="1"/>
          <w:numId w:val="142"/>
        </w:numPr>
        <w:spacing w:after="0" w:before="0" w:lineRule="auto"/>
        <w:ind w:left="1440" w:hanging="360"/>
        <w:rPr/>
      </w:pPr>
      <w:r w:rsidDel="00000000" w:rsidR="00000000" w:rsidRPr="00000000">
        <w:rPr>
          <w:b w:val="1"/>
          <w:rtl w:val="0"/>
        </w:rPr>
        <w:t xml:space="preserve">Client Restroom:</w:t>
      </w:r>
      <w:r w:rsidDel="00000000" w:rsidR="00000000" w:rsidRPr="00000000">
        <w:rPr>
          <w:rtl w:val="0"/>
        </w:rPr>
        <w:t xml:space="preserve"> ADA-compliant, located off the main corridor accessible from lobby and suites (so clients don’t have to go too deep into private areas). Equipped with baby changing station and touchless fixtures. High-end finishes (marble-look tiles, pleasant scent diffusers) to match spa vibe.</w:t>
        <w:br w:type="textWrapping"/>
      </w:r>
    </w:p>
    <w:p w:rsidR="00000000" w:rsidDel="00000000" w:rsidP="00000000" w:rsidRDefault="00000000" w:rsidRPr="00000000" w14:paraId="00000D7B">
      <w:pPr>
        <w:numPr>
          <w:ilvl w:val="1"/>
          <w:numId w:val="142"/>
        </w:numPr>
        <w:spacing w:after="0" w:before="0" w:lineRule="auto"/>
        <w:ind w:left="1440" w:hanging="360"/>
        <w:rPr/>
      </w:pPr>
      <w:r w:rsidDel="00000000" w:rsidR="00000000" w:rsidRPr="00000000">
        <w:rPr>
          <w:b w:val="1"/>
          <w:rtl w:val="0"/>
        </w:rPr>
        <w:t xml:space="preserve">Staff/Overflow Restroom:</w:t>
      </w:r>
      <w:r w:rsidDel="00000000" w:rsidR="00000000" w:rsidRPr="00000000">
        <w:rPr>
          <w:rtl w:val="0"/>
        </w:rPr>
        <w:t xml:space="preserve"> Possibly a second restroom near the back office or another part of the corridor, which can be used by Suite Pros or when the front one is occupied. Could double as a shower/changing room if any practitioners bike to work or need to change (optional feature).</w:t>
        <w:br w:type="textWrapping"/>
      </w:r>
    </w:p>
    <w:p w:rsidR="00000000" w:rsidDel="00000000" w:rsidP="00000000" w:rsidRDefault="00000000" w:rsidRPr="00000000" w14:paraId="00000D7C">
      <w:pPr>
        <w:numPr>
          <w:ilvl w:val="1"/>
          <w:numId w:val="142"/>
        </w:numPr>
        <w:spacing w:after="0" w:before="0" w:lineRule="auto"/>
        <w:ind w:left="1440" w:hanging="360"/>
        <w:rPr/>
      </w:pPr>
      <w:r w:rsidDel="00000000" w:rsidR="00000000" w:rsidRPr="00000000">
        <w:rPr>
          <w:rtl w:val="0"/>
        </w:rPr>
        <w:t xml:space="preserve">Both restrooms positioned so plumbing can be shared with adjacent suites (stacking water lines).</w:t>
        <w:br w:type="textWrapping"/>
      </w:r>
    </w:p>
    <w:p w:rsidR="00000000" w:rsidDel="00000000" w:rsidP="00000000" w:rsidRDefault="00000000" w:rsidRPr="00000000" w14:paraId="00000D7D">
      <w:pPr>
        <w:numPr>
          <w:ilvl w:val="0"/>
          <w:numId w:val="142"/>
        </w:numPr>
        <w:spacing w:after="0" w:before="0" w:lineRule="auto"/>
        <w:ind w:left="720" w:hanging="360"/>
        <w:rPr/>
      </w:pPr>
      <w:r w:rsidDel="00000000" w:rsidR="00000000" w:rsidRPr="00000000">
        <w:rPr>
          <w:b w:val="1"/>
          <w:rtl w:val="0"/>
        </w:rPr>
        <w:t xml:space="preserve">6. Multipurpose Lounge &amp; Event Area:</w:t>
      </w:r>
      <w:r w:rsidDel="00000000" w:rsidR="00000000" w:rsidRPr="00000000">
        <w:rPr>
          <w:rtl w:val="0"/>
        </w:rPr>
        <w:t xml:space="preserve"> A </w:t>
      </w:r>
      <w:r w:rsidDel="00000000" w:rsidR="00000000" w:rsidRPr="00000000">
        <w:rPr>
          <w:b w:val="1"/>
          <w:rtl w:val="0"/>
        </w:rPr>
        <w:t xml:space="preserve">flexible open area (~300–500 sq ft)</w:t>
      </w:r>
      <w:r w:rsidDel="00000000" w:rsidR="00000000" w:rsidRPr="00000000">
        <w:rPr>
          <w:rtl w:val="0"/>
        </w:rPr>
        <w:t xml:space="preserve"> central or adjacent to the lobby:</w:t>
        <w:br w:type="textWrapping"/>
      </w:r>
    </w:p>
    <w:p w:rsidR="00000000" w:rsidDel="00000000" w:rsidP="00000000" w:rsidRDefault="00000000" w:rsidRPr="00000000" w14:paraId="00000D7E">
      <w:pPr>
        <w:numPr>
          <w:ilvl w:val="1"/>
          <w:numId w:val="142"/>
        </w:numPr>
        <w:spacing w:after="0" w:before="0" w:lineRule="auto"/>
        <w:ind w:left="1440" w:hanging="360"/>
        <w:rPr/>
      </w:pPr>
      <w:r w:rsidDel="00000000" w:rsidR="00000000" w:rsidRPr="00000000">
        <w:rPr>
          <w:b w:val="1"/>
          <w:rtl w:val="0"/>
        </w:rPr>
        <w:t xml:space="preserve">Everyday Configuration:</w:t>
      </w:r>
      <w:r w:rsidDel="00000000" w:rsidR="00000000" w:rsidRPr="00000000">
        <w:rPr>
          <w:rtl w:val="0"/>
        </w:rPr>
        <w:t xml:space="preserve"> Outfitted with small tables (coworking style), lounge chairs, and perhaps a counter with stools. Offers additional waiting space and a spot for clients’ companions to sit. Also serves as a lunch or collaboration area for Suite Pros (when not too busy with clients). Includes </w:t>
      </w:r>
      <w:r w:rsidDel="00000000" w:rsidR="00000000" w:rsidRPr="00000000">
        <w:rPr>
          <w:b w:val="1"/>
          <w:rtl w:val="0"/>
        </w:rPr>
        <w:t xml:space="preserve">Wi-Fi access</w:t>
      </w:r>
      <w:r w:rsidDel="00000000" w:rsidR="00000000" w:rsidRPr="00000000">
        <w:rPr>
          <w:rtl w:val="0"/>
        </w:rPr>
        <w:t xml:space="preserve">, charging outlets, and possibly a wall-mounted TV (which can display music videos, news, or CrownThrive content on loop).</w:t>
        <w:br w:type="textWrapping"/>
      </w:r>
    </w:p>
    <w:p w:rsidR="00000000" w:rsidDel="00000000" w:rsidP="00000000" w:rsidRDefault="00000000" w:rsidRPr="00000000" w14:paraId="00000D7F">
      <w:pPr>
        <w:numPr>
          <w:ilvl w:val="1"/>
          <w:numId w:val="142"/>
        </w:numPr>
        <w:spacing w:after="240" w:before="0" w:lineRule="auto"/>
        <w:ind w:left="1440" w:hanging="360"/>
        <w:rPr/>
      </w:pPr>
      <w:r w:rsidDel="00000000" w:rsidR="00000000" w:rsidRPr="00000000">
        <w:rPr>
          <w:b w:val="1"/>
          <w:rtl w:val="0"/>
        </w:rPr>
        <w:t xml:space="preserve">Event Setup:</w:t>
      </w:r>
      <w:r w:rsidDel="00000000" w:rsidR="00000000" w:rsidRPr="00000000">
        <w:rPr>
          <w:rtl w:val="0"/>
        </w:rPr>
        <w:t xml:space="preserve"> The furniture can be reconfigured or cleared. The area has </w:t>
      </w:r>
      <w:r w:rsidDel="00000000" w:rsidR="00000000" w:rsidRPr="00000000">
        <w:rPr>
          <w:b w:val="1"/>
          <w:rtl w:val="0"/>
        </w:rPr>
        <w:t xml:space="preserve">ceiling hooks or grid</w:t>
      </w:r>
      <w:r w:rsidDel="00000000" w:rsidR="00000000" w:rsidRPr="00000000">
        <w:rPr>
          <w:rtl w:val="0"/>
        </w:rPr>
        <w:t xml:space="preserve"> to hang decorations or lighting, and a projector/screen or large TV for presentations. Capacity ~50 people standing or ~40 seated. This zone is adjacent to or overlaps with the </w:t>
      </w:r>
      <w:r w:rsidDel="00000000" w:rsidR="00000000" w:rsidRPr="00000000">
        <w:rPr>
          <w:b w:val="1"/>
          <w:rtl w:val="0"/>
        </w:rPr>
        <w:t xml:space="preserve">CrownThriveU Classroom</w:t>
      </w:r>
      <w:r w:rsidDel="00000000" w:rsidR="00000000" w:rsidRPr="00000000">
        <w:rPr>
          <w:rtl w:val="0"/>
        </w:rPr>
        <w:t xml:space="preserve">, which in some layouts is a partitionable section of the lounge (using a movable wall or curtain system).</w:t>
        <w:br w:type="textWrapping"/>
      </w:r>
    </w:p>
    <w:p w:rsidR="00000000" w:rsidDel="00000000" w:rsidP="00000000" w:rsidRDefault="00000000" w:rsidRPr="00000000" w14:paraId="00000D80">
      <w:pPr>
        <w:spacing w:after="240" w:befor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81">
      <w:pPr>
        <w:numPr>
          <w:ilvl w:val="1"/>
          <w:numId w:val="142"/>
        </w:numPr>
        <w:spacing w:after="0" w:before="240" w:lineRule="auto"/>
        <w:ind w:left="1440" w:hanging="360"/>
        <w:rPr/>
      </w:pPr>
      <w:r w:rsidDel="00000000" w:rsidR="00000000" w:rsidRPr="00000000">
        <w:rPr>
          <w:b w:val="1"/>
          <w:rtl w:val="0"/>
        </w:rPr>
        <w:t xml:space="preserve">Classroom Space:</w:t>
      </w:r>
      <w:r w:rsidDel="00000000" w:rsidR="00000000" w:rsidRPr="00000000">
        <w:rPr>
          <w:rtl w:val="0"/>
        </w:rPr>
        <w:t xml:space="preserve"> If a distinct classroom is built, it’s roughly </w:t>
      </w:r>
      <w:r w:rsidDel="00000000" w:rsidR="00000000" w:rsidRPr="00000000">
        <w:rPr>
          <w:b w:val="1"/>
          <w:rtl w:val="0"/>
        </w:rPr>
        <w:t xml:space="preserve">200 sq ft</w:t>
      </w:r>
      <w:r w:rsidDel="00000000" w:rsidR="00000000" w:rsidRPr="00000000">
        <w:rPr>
          <w:rtl w:val="0"/>
        </w:rPr>
        <w:t xml:space="preserve">, with a boardroom table or rows of chairs, smart TV, and glass wall that can be closed off. Used for workshops, meetings or as a quiet study room for Suite Pros between appointments.</w:t>
        <w:br w:type="textWrapping"/>
      </w:r>
    </w:p>
    <w:p w:rsidR="00000000" w:rsidDel="00000000" w:rsidP="00000000" w:rsidRDefault="00000000" w:rsidRPr="00000000" w14:paraId="00000D82">
      <w:pPr>
        <w:numPr>
          <w:ilvl w:val="0"/>
          <w:numId w:val="142"/>
        </w:numPr>
        <w:spacing w:after="0" w:before="0" w:lineRule="auto"/>
        <w:ind w:left="720" w:hanging="360"/>
        <w:rPr/>
      </w:pPr>
      <w:r w:rsidDel="00000000" w:rsidR="00000000" w:rsidRPr="00000000">
        <w:rPr>
          <w:b w:val="1"/>
          <w:rtl w:val="0"/>
        </w:rPr>
        <w:t xml:space="preserve">7. Break Room (Suite Pro Community Space):</w:t>
      </w:r>
      <w:r w:rsidDel="00000000" w:rsidR="00000000" w:rsidRPr="00000000">
        <w:rPr>
          <w:rtl w:val="0"/>
        </w:rPr>
        <w:t xml:space="preserve"> A </w:t>
      </w:r>
      <w:r w:rsidDel="00000000" w:rsidR="00000000" w:rsidRPr="00000000">
        <w:rPr>
          <w:b w:val="1"/>
          <w:rtl w:val="0"/>
        </w:rPr>
        <w:t xml:space="preserve">small staff room (~100–150 sq ft)</w:t>
      </w:r>
      <w:r w:rsidDel="00000000" w:rsidR="00000000" w:rsidRPr="00000000">
        <w:rPr>
          <w:rtl w:val="0"/>
        </w:rPr>
        <w:t xml:space="preserve">, often tucked behind the reception or near the back office:</w:t>
        <w:br w:type="textWrapping"/>
      </w:r>
    </w:p>
    <w:p w:rsidR="00000000" w:rsidDel="00000000" w:rsidP="00000000" w:rsidRDefault="00000000" w:rsidRPr="00000000" w14:paraId="00000D83">
      <w:pPr>
        <w:numPr>
          <w:ilvl w:val="1"/>
          <w:numId w:val="142"/>
        </w:numPr>
        <w:spacing w:after="0" w:before="0" w:lineRule="auto"/>
        <w:ind w:left="1440" w:hanging="360"/>
        <w:rPr/>
      </w:pPr>
      <w:r w:rsidDel="00000000" w:rsidR="00000000" w:rsidRPr="00000000">
        <w:rPr>
          <w:rtl w:val="0"/>
        </w:rPr>
        <w:t xml:space="preserve">Contains a </w:t>
      </w:r>
      <w:r w:rsidDel="00000000" w:rsidR="00000000" w:rsidRPr="00000000">
        <w:rPr>
          <w:b w:val="1"/>
          <w:rtl w:val="0"/>
        </w:rPr>
        <w:t xml:space="preserve">kitchenette</w:t>
      </w:r>
      <w:r w:rsidDel="00000000" w:rsidR="00000000" w:rsidRPr="00000000">
        <w:rPr>
          <w:rtl w:val="0"/>
        </w:rPr>
        <w:t xml:space="preserve"> (mini-fridge, microwave, coffee pot), cabinets for snacks/dishes, and a table with 2–4 chairs. This is where suite renters can take lunch, store their meals, or have private conversations. Lockers might be provided for each renter to secure personal items.</w:t>
        <w:br w:type="textWrapping"/>
      </w:r>
    </w:p>
    <w:p w:rsidR="00000000" w:rsidDel="00000000" w:rsidP="00000000" w:rsidRDefault="00000000" w:rsidRPr="00000000" w14:paraId="00000D84">
      <w:pPr>
        <w:numPr>
          <w:ilvl w:val="1"/>
          <w:numId w:val="142"/>
        </w:numPr>
        <w:spacing w:after="0" w:before="0" w:lineRule="auto"/>
        <w:ind w:left="1440" w:hanging="360"/>
        <w:rPr/>
      </w:pPr>
      <w:r w:rsidDel="00000000" w:rsidR="00000000" w:rsidRPr="00000000">
        <w:rPr>
          <w:rtl w:val="0"/>
        </w:rPr>
        <w:t xml:space="preserve">Bulletin board for internal announcements (policy updates, community news).</w:t>
        <w:br w:type="textWrapping"/>
      </w:r>
    </w:p>
    <w:p w:rsidR="00000000" w:rsidDel="00000000" w:rsidP="00000000" w:rsidRDefault="00000000" w:rsidRPr="00000000" w14:paraId="00000D85">
      <w:pPr>
        <w:numPr>
          <w:ilvl w:val="1"/>
          <w:numId w:val="142"/>
        </w:numPr>
        <w:spacing w:after="0" w:before="0" w:lineRule="auto"/>
        <w:ind w:left="1440" w:hanging="360"/>
        <w:rPr/>
      </w:pPr>
      <w:r w:rsidDel="00000000" w:rsidR="00000000" w:rsidRPr="00000000">
        <w:rPr>
          <w:rtl w:val="0"/>
        </w:rPr>
        <w:t xml:space="preserve">This space fosters camaraderie and is accessible from suite corridors so pros can duck in without going through the lobby. It might have an entrance near the restrooms for convenience.</w:t>
        <w:br w:type="textWrapping"/>
      </w:r>
    </w:p>
    <w:p w:rsidR="00000000" w:rsidDel="00000000" w:rsidP="00000000" w:rsidRDefault="00000000" w:rsidRPr="00000000" w14:paraId="00000D86">
      <w:pPr>
        <w:numPr>
          <w:ilvl w:val="0"/>
          <w:numId w:val="142"/>
        </w:numPr>
        <w:spacing w:after="0" w:before="0" w:lineRule="auto"/>
        <w:ind w:left="720" w:hanging="360"/>
        <w:rPr/>
      </w:pPr>
      <w:r w:rsidDel="00000000" w:rsidR="00000000" w:rsidRPr="00000000">
        <w:rPr>
          <w:b w:val="1"/>
          <w:rtl w:val="0"/>
        </w:rPr>
        <w:t xml:space="preserve">8. CrownAmbassador/VIP Nook:</w:t>
      </w:r>
      <w:r w:rsidDel="00000000" w:rsidR="00000000" w:rsidRPr="00000000">
        <w:rPr>
          <w:rtl w:val="0"/>
        </w:rPr>
        <w:t xml:space="preserve"> A </w:t>
      </w:r>
      <w:r w:rsidDel="00000000" w:rsidR="00000000" w:rsidRPr="00000000">
        <w:rPr>
          <w:b w:val="1"/>
          <w:rtl w:val="0"/>
        </w:rPr>
        <w:t xml:space="preserve">small lounge (50–100 sq ft)</w:t>
      </w:r>
      <w:r w:rsidDel="00000000" w:rsidR="00000000" w:rsidRPr="00000000">
        <w:rPr>
          <w:rtl w:val="0"/>
        </w:rPr>
        <w:t xml:space="preserve"> partitioned or behind a door near the lobby or within the lounge, reserved for VIP clients/members:</w:t>
        <w:br w:type="textWrapping"/>
      </w:r>
    </w:p>
    <w:p w:rsidR="00000000" w:rsidDel="00000000" w:rsidP="00000000" w:rsidRDefault="00000000" w:rsidRPr="00000000" w14:paraId="00000D87">
      <w:pPr>
        <w:numPr>
          <w:ilvl w:val="1"/>
          <w:numId w:val="142"/>
        </w:numPr>
        <w:spacing w:after="0" w:before="0" w:lineRule="auto"/>
        <w:ind w:left="1440" w:hanging="360"/>
        <w:rPr/>
      </w:pPr>
      <w:r w:rsidDel="00000000" w:rsidR="00000000" w:rsidRPr="00000000">
        <w:rPr>
          <w:rtl w:val="0"/>
        </w:rPr>
        <w:t xml:space="preserve">Features 1–2 plush chairs, a side table, device charging station, and privacy screen. Perhaps decorated with higher-end finishes (velvet, gold accents) to distinguish it.</w:t>
        <w:br w:type="textWrapping"/>
      </w:r>
    </w:p>
    <w:p w:rsidR="00000000" w:rsidDel="00000000" w:rsidP="00000000" w:rsidRDefault="00000000" w:rsidRPr="00000000" w14:paraId="00000D88">
      <w:pPr>
        <w:numPr>
          <w:ilvl w:val="1"/>
          <w:numId w:val="142"/>
        </w:numPr>
        <w:spacing w:after="0" w:before="0" w:lineRule="auto"/>
        <w:ind w:left="1440" w:hanging="360"/>
        <w:rPr/>
      </w:pPr>
      <w:r w:rsidDel="00000000" w:rsidR="00000000" w:rsidRPr="00000000">
        <w:rPr>
          <w:rtl w:val="0"/>
        </w:rPr>
        <w:t xml:space="preserve">Access-controlled if needed (could be kept locked and opened by staff or via a member’s keycard app).</w:t>
        <w:br w:type="textWrapping"/>
      </w:r>
    </w:p>
    <w:p w:rsidR="00000000" w:rsidDel="00000000" w:rsidP="00000000" w:rsidRDefault="00000000" w:rsidRPr="00000000" w14:paraId="00000D89">
      <w:pPr>
        <w:numPr>
          <w:ilvl w:val="1"/>
          <w:numId w:val="142"/>
        </w:numPr>
        <w:spacing w:after="0" w:before="0" w:lineRule="auto"/>
        <w:ind w:left="1440" w:hanging="360"/>
        <w:rPr/>
      </w:pPr>
      <w:r w:rsidDel="00000000" w:rsidR="00000000" w:rsidRPr="00000000">
        <w:rPr>
          <w:rtl w:val="0"/>
        </w:rPr>
        <w:t xml:space="preserve">Positioned such that VIP guests can wait or work quietly, but still easy for their stylist to fetch them when ready.</w:t>
        <w:br w:type="textWrapping"/>
      </w:r>
    </w:p>
    <w:p w:rsidR="00000000" w:rsidDel="00000000" w:rsidP="00000000" w:rsidRDefault="00000000" w:rsidRPr="00000000" w14:paraId="00000D8A">
      <w:pPr>
        <w:numPr>
          <w:ilvl w:val="0"/>
          <w:numId w:val="142"/>
        </w:numPr>
        <w:spacing w:after="0" w:before="0" w:lineRule="auto"/>
        <w:ind w:left="720" w:hanging="360"/>
        <w:rPr/>
      </w:pPr>
      <w:r w:rsidDel="00000000" w:rsidR="00000000" w:rsidRPr="00000000">
        <w:rPr>
          <w:b w:val="1"/>
          <w:rtl w:val="0"/>
        </w:rPr>
        <w:t xml:space="preserve">9. Specialty 420-Friendly Room (Optional):</w:t>
      </w:r>
      <w:r w:rsidDel="00000000" w:rsidR="00000000" w:rsidRPr="00000000">
        <w:rPr>
          <w:rtl w:val="0"/>
        </w:rPr>
        <w:t xml:space="preserve"> If included, a </w:t>
      </w:r>
      <w:r w:rsidDel="00000000" w:rsidR="00000000" w:rsidRPr="00000000">
        <w:rPr>
          <w:b w:val="1"/>
          <w:rtl w:val="0"/>
        </w:rPr>
        <w:t xml:space="preserve">dedicated enclosed room (~100 sq ft)</w:t>
      </w:r>
      <w:r w:rsidDel="00000000" w:rsidR="00000000" w:rsidRPr="00000000">
        <w:rPr>
          <w:rtl w:val="0"/>
        </w:rPr>
        <w:t xml:space="preserve">, likely at the building’s rear or an isolated corner:</w:t>
        <w:br w:type="textWrapping"/>
      </w:r>
    </w:p>
    <w:p w:rsidR="00000000" w:rsidDel="00000000" w:rsidP="00000000" w:rsidRDefault="00000000" w:rsidRPr="00000000" w14:paraId="00000D8B">
      <w:pPr>
        <w:numPr>
          <w:ilvl w:val="1"/>
          <w:numId w:val="142"/>
        </w:numPr>
        <w:spacing w:after="0" w:before="0" w:lineRule="auto"/>
        <w:ind w:left="1440" w:hanging="360"/>
        <w:rPr/>
      </w:pPr>
      <w:r w:rsidDel="00000000" w:rsidR="00000000" w:rsidRPr="00000000">
        <w:rPr>
          <w:rtl w:val="0"/>
        </w:rPr>
        <w:t xml:space="preserve">Equipped with lounge seating (reclinable chairs or sofas), side tables, and </w:t>
      </w:r>
      <w:r w:rsidDel="00000000" w:rsidR="00000000" w:rsidRPr="00000000">
        <w:rPr>
          <w:b w:val="1"/>
          <w:rtl w:val="0"/>
        </w:rPr>
        <w:t xml:space="preserve">powerful ventilation/filtration</w:t>
      </w:r>
      <w:r w:rsidDel="00000000" w:rsidR="00000000" w:rsidRPr="00000000">
        <w:rPr>
          <w:rtl w:val="0"/>
        </w:rPr>
        <w:t xml:space="preserve"> (independent exhaust fan to outside, air purifiers) to manage smoke or vapor. Walls are non-porous and easy to clean (tile or treated paint).</w:t>
        <w:br w:type="textWrapping"/>
      </w:r>
    </w:p>
    <w:p w:rsidR="00000000" w:rsidDel="00000000" w:rsidP="00000000" w:rsidRDefault="00000000" w:rsidRPr="00000000" w14:paraId="00000D8C">
      <w:pPr>
        <w:numPr>
          <w:ilvl w:val="1"/>
          <w:numId w:val="142"/>
        </w:numPr>
        <w:spacing w:after="0" w:before="0" w:lineRule="auto"/>
        <w:ind w:left="1440" w:hanging="360"/>
        <w:rPr/>
      </w:pPr>
      <w:r w:rsidDel="00000000" w:rsidR="00000000" w:rsidRPr="00000000">
        <w:rPr>
          <w:rtl w:val="0"/>
        </w:rPr>
        <w:t xml:space="preserve">Secured by age-restricted access (PIN code or staff unlock). Discreet signage (e.g., “Zen Den – 21+ only”). Could also function as a general relaxation room or private phone call room when not used for cannabis.</w:t>
        <w:br w:type="textWrapping"/>
      </w:r>
    </w:p>
    <w:p w:rsidR="00000000" w:rsidDel="00000000" w:rsidP="00000000" w:rsidRDefault="00000000" w:rsidRPr="00000000" w14:paraId="00000D8D">
      <w:pPr>
        <w:numPr>
          <w:ilvl w:val="1"/>
          <w:numId w:val="142"/>
        </w:numPr>
        <w:spacing w:after="0" w:before="0" w:lineRule="auto"/>
        <w:ind w:left="1440" w:hanging="360"/>
        <w:rPr/>
      </w:pPr>
      <w:r w:rsidDel="00000000" w:rsidR="00000000" w:rsidRPr="00000000">
        <w:rPr>
          <w:rtl w:val="0"/>
        </w:rPr>
        <w:t xml:space="preserve">Plumbing for a sink is ideal for water if edibles/tea are served. Safety features like smoke detectors calibrated for such use or specialized fire suppression are installed as required by code.</w:t>
        <w:br w:type="textWrapping"/>
      </w:r>
    </w:p>
    <w:p w:rsidR="00000000" w:rsidDel="00000000" w:rsidP="00000000" w:rsidRDefault="00000000" w:rsidRPr="00000000" w14:paraId="00000D8E">
      <w:pPr>
        <w:numPr>
          <w:ilvl w:val="0"/>
          <w:numId w:val="142"/>
        </w:numPr>
        <w:spacing w:after="0" w:before="0" w:lineRule="auto"/>
        <w:ind w:left="720" w:hanging="360"/>
        <w:rPr/>
      </w:pPr>
      <w:r w:rsidDel="00000000" w:rsidR="00000000" w:rsidRPr="00000000">
        <w:rPr>
          <w:b w:val="1"/>
          <w:rtl w:val="0"/>
        </w:rPr>
        <w:t xml:space="preserve">10. ThriveStudio – Content Creation Suite:</w:t>
      </w:r>
      <w:r w:rsidDel="00000000" w:rsidR="00000000" w:rsidRPr="00000000">
        <w:rPr>
          <w:rtl w:val="0"/>
        </w:rPr>
        <w:t xml:space="preserve"> A </w:t>
      </w:r>
      <w:r w:rsidDel="00000000" w:rsidR="00000000" w:rsidRPr="00000000">
        <w:rPr>
          <w:b w:val="1"/>
          <w:rtl w:val="0"/>
        </w:rPr>
        <w:t xml:space="preserve">sound-insulated room (~120–150 sq ft)</w:t>
      </w:r>
      <w:r w:rsidDel="00000000" w:rsidR="00000000" w:rsidRPr="00000000">
        <w:rPr>
          <w:rtl w:val="0"/>
        </w:rPr>
        <w:t xml:space="preserve"> for media production:</w:t>
        <w:br w:type="textWrapping"/>
      </w:r>
    </w:p>
    <w:p w:rsidR="00000000" w:rsidDel="00000000" w:rsidP="00000000" w:rsidRDefault="00000000" w:rsidRPr="00000000" w14:paraId="00000D8F">
      <w:pPr>
        <w:numPr>
          <w:ilvl w:val="1"/>
          <w:numId w:val="142"/>
        </w:numPr>
        <w:spacing w:after="0" w:before="0" w:lineRule="auto"/>
        <w:ind w:left="1440" w:hanging="360"/>
        <w:rPr/>
      </w:pPr>
      <w:r w:rsidDel="00000000" w:rsidR="00000000" w:rsidRPr="00000000">
        <w:rPr>
          <w:rtl w:val="0"/>
        </w:rPr>
        <w:t xml:space="preserve">Double-wall construction, acoustic foam paneling, and a heavy soundproof door. Possibly no exterior windows (or a blackout curtain) to control lighting.</w:t>
        <w:br w:type="textWrapping"/>
      </w:r>
    </w:p>
    <w:p w:rsidR="00000000" w:rsidDel="00000000" w:rsidP="00000000" w:rsidRDefault="00000000" w:rsidRPr="00000000" w14:paraId="00000D90">
      <w:pPr>
        <w:numPr>
          <w:ilvl w:val="1"/>
          <w:numId w:val="142"/>
        </w:numPr>
        <w:spacing w:after="0" w:before="0" w:lineRule="auto"/>
        <w:ind w:left="1440" w:hanging="360"/>
        <w:rPr/>
      </w:pPr>
      <w:r w:rsidDel="00000000" w:rsidR="00000000" w:rsidRPr="00000000">
        <w:rPr>
          <w:rtl w:val="0"/>
        </w:rPr>
        <w:t xml:space="preserve">Contains a desk or adjustable-height table for podcasts, a couple of microphones on boom arms, a camera mount or tripod space, green screen or various backdrops, and dimmable studio lights mounted on a ceiling track.</w:t>
        <w:br w:type="textWrapping"/>
      </w:r>
    </w:p>
    <w:p w:rsidR="00000000" w:rsidDel="00000000" w:rsidP="00000000" w:rsidRDefault="00000000" w:rsidRPr="00000000" w14:paraId="00000D91">
      <w:pPr>
        <w:numPr>
          <w:ilvl w:val="1"/>
          <w:numId w:val="142"/>
        </w:numPr>
        <w:spacing w:after="0" w:before="0" w:lineRule="auto"/>
        <w:ind w:left="1440" w:hanging="360"/>
        <w:rPr/>
      </w:pPr>
      <w:r w:rsidDel="00000000" w:rsidR="00000000" w:rsidRPr="00000000">
        <w:rPr>
          <w:rtl w:val="0"/>
        </w:rPr>
        <w:t xml:space="preserve">A small observation window or external “recording in progress” light is mounted by the door. Located away from noisy HVAC or high-traffic hallways (often near other low-noise rooms like wellness suites or back offices).</w:t>
        <w:br w:type="textWrapping"/>
      </w:r>
    </w:p>
    <w:p w:rsidR="00000000" w:rsidDel="00000000" w:rsidP="00000000" w:rsidRDefault="00000000" w:rsidRPr="00000000" w14:paraId="00000D92">
      <w:pPr>
        <w:numPr>
          <w:ilvl w:val="0"/>
          <w:numId w:val="142"/>
        </w:numPr>
        <w:spacing w:after="0" w:before="0" w:lineRule="auto"/>
        <w:ind w:left="720" w:hanging="360"/>
        <w:rPr/>
      </w:pPr>
      <w:r w:rsidDel="00000000" w:rsidR="00000000" w:rsidRPr="00000000">
        <w:rPr>
          <w:b w:val="1"/>
          <w:rtl w:val="0"/>
        </w:rPr>
        <w:t xml:space="preserve">11. Utility &amp; Storage Areas:</w:t>
      </w:r>
      <w:r w:rsidDel="00000000" w:rsidR="00000000" w:rsidRPr="00000000">
        <w:rPr>
          <w:rtl w:val="0"/>
        </w:rPr>
        <w:t xml:space="preserve"> Critical back-end spaces for operations:</w:t>
        <w:br w:type="textWrapping"/>
      </w:r>
    </w:p>
    <w:p w:rsidR="00000000" w:rsidDel="00000000" w:rsidP="00000000" w:rsidRDefault="00000000" w:rsidRPr="00000000" w14:paraId="00000D93">
      <w:pPr>
        <w:numPr>
          <w:ilvl w:val="1"/>
          <w:numId w:val="142"/>
        </w:numPr>
        <w:spacing w:after="0" w:before="0" w:lineRule="auto"/>
        <w:ind w:left="1440" w:hanging="360"/>
        <w:rPr/>
      </w:pPr>
      <w:r w:rsidDel="00000000" w:rsidR="00000000" w:rsidRPr="00000000">
        <w:rPr>
          <w:b w:val="1"/>
          <w:rtl w:val="0"/>
        </w:rPr>
        <w:t xml:space="preserve">Laundry Closet:</w:t>
      </w:r>
      <w:r w:rsidDel="00000000" w:rsidR="00000000" w:rsidRPr="00000000">
        <w:rPr>
          <w:rtl w:val="0"/>
        </w:rPr>
        <w:t xml:space="preserve"> Approximately 20–30 sq ft closet with a stackable washer/dryer unit, shelving for detergents, and a laundry sink if space permits. Positioned centrally (perhaps near restrooms or back hall) so suite renters can easily drop off and pick up towels. Ventilation for dryer is installed to exterior.</w:t>
        <w:br w:type="textWrapping"/>
      </w:r>
    </w:p>
    <w:p w:rsidR="00000000" w:rsidDel="00000000" w:rsidP="00000000" w:rsidRDefault="00000000" w:rsidRPr="00000000" w14:paraId="00000D94">
      <w:pPr>
        <w:numPr>
          <w:ilvl w:val="1"/>
          <w:numId w:val="142"/>
        </w:numPr>
        <w:spacing w:after="0" w:before="0" w:lineRule="auto"/>
        <w:ind w:left="1440" w:hanging="360"/>
        <w:rPr/>
      </w:pPr>
      <w:r w:rsidDel="00000000" w:rsidR="00000000" w:rsidRPr="00000000">
        <w:rPr>
          <w:b w:val="1"/>
          <w:rtl w:val="0"/>
        </w:rPr>
        <w:t xml:space="preserve">Equipment Storage:</w:t>
      </w:r>
      <w:r w:rsidDel="00000000" w:rsidR="00000000" w:rsidRPr="00000000">
        <w:rPr>
          <w:rtl w:val="0"/>
        </w:rPr>
        <w:t xml:space="preserve"> A locked closet (~30 sq ft) holding bulk supplies: extra shampoo bowls, salon chairs (for replacement or event use), extension cords, etc. This might be part of the maintenance room or separate.</w:t>
        <w:br w:type="textWrapping"/>
      </w:r>
    </w:p>
    <w:p w:rsidR="00000000" w:rsidDel="00000000" w:rsidP="00000000" w:rsidRDefault="00000000" w:rsidRPr="00000000" w14:paraId="00000D95">
      <w:pPr>
        <w:numPr>
          <w:ilvl w:val="1"/>
          <w:numId w:val="142"/>
        </w:numPr>
        <w:spacing w:after="0" w:before="0" w:lineRule="auto"/>
        <w:ind w:left="1440" w:hanging="360"/>
        <w:rPr/>
      </w:pPr>
      <w:r w:rsidDel="00000000" w:rsidR="00000000" w:rsidRPr="00000000">
        <w:rPr>
          <w:b w:val="1"/>
          <w:rtl w:val="0"/>
        </w:rPr>
        <w:t xml:space="preserve">Janitorial Closet:</w:t>
      </w:r>
      <w:r w:rsidDel="00000000" w:rsidR="00000000" w:rsidRPr="00000000">
        <w:rPr>
          <w:rtl w:val="0"/>
        </w:rPr>
        <w:t xml:space="preserve"> Small space with mop sink, cleaning chemicals, vacuum, etc. Could be combined with maintenance room.</w:t>
        <w:br w:type="textWrapping"/>
      </w:r>
    </w:p>
    <w:p w:rsidR="00000000" w:rsidDel="00000000" w:rsidP="00000000" w:rsidRDefault="00000000" w:rsidRPr="00000000" w14:paraId="00000D96">
      <w:pPr>
        <w:numPr>
          <w:ilvl w:val="1"/>
          <w:numId w:val="142"/>
        </w:numPr>
        <w:spacing w:after="240" w:before="0" w:lineRule="auto"/>
        <w:ind w:left="1440" w:hanging="360"/>
        <w:rPr/>
      </w:pPr>
      <w:r w:rsidDel="00000000" w:rsidR="00000000" w:rsidRPr="00000000">
        <w:rPr>
          <w:b w:val="1"/>
          <w:rtl w:val="0"/>
        </w:rPr>
        <w:t xml:space="preserve">IT/Server Cabinet:</w:t>
      </w:r>
      <w:r w:rsidDel="00000000" w:rsidR="00000000" w:rsidRPr="00000000">
        <w:rPr>
          <w:rtl w:val="0"/>
        </w:rPr>
        <w:t xml:space="preserve"> A rack for internet modem, router, security system DVR, and audio system controls. Usually tucked in admin office or a closet, ensuring all suites have robust </w:t>
      </w:r>
      <w:r w:rsidDel="00000000" w:rsidR="00000000" w:rsidRPr="00000000">
        <w:rPr>
          <w:b w:val="1"/>
          <w:rtl w:val="0"/>
        </w:rPr>
        <w:t xml:space="preserve">fiber-optic internet and Wi-Fi</w:t>
      </w:r>
      <w:r w:rsidDel="00000000" w:rsidR="00000000" w:rsidRPr="00000000">
        <w:rPr>
          <w:rtl w:val="0"/>
        </w:rPr>
        <w:t xml:space="preserve"> coverage</w:t>
      </w:r>
      <w:hyperlink r:id="rId183">
        <w:r w:rsidDel="00000000" w:rsidR="00000000" w:rsidRPr="00000000">
          <w:rPr>
            <w:color w:val="1155cc"/>
            <w:u w:val="single"/>
            <w:rtl w:val="0"/>
          </w:rPr>
          <w:t xml:space="preserve">crownthrive.com</w:t>
        </w:r>
      </w:hyperlink>
      <w:r w:rsidDel="00000000" w:rsidR="00000000" w:rsidRPr="00000000">
        <w:rPr>
          <w:rtl w:val="0"/>
        </w:rPr>
        <w:t xml:space="preserve"> for streaming music, processing payments, and allowing clients to use devices.</w:t>
        <w:br w:type="textWrapping"/>
      </w:r>
    </w:p>
    <w:p w:rsidR="00000000" w:rsidDel="00000000" w:rsidP="00000000" w:rsidRDefault="00000000" w:rsidRPr="00000000" w14:paraId="00000D97">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98">
      <w:pPr>
        <w:numPr>
          <w:ilvl w:val="0"/>
          <w:numId w:val="142"/>
        </w:numPr>
        <w:spacing w:after="0" w:before="240" w:lineRule="auto"/>
        <w:ind w:left="720" w:hanging="360"/>
        <w:rPr/>
      </w:pPr>
      <w:r w:rsidDel="00000000" w:rsidR="00000000" w:rsidRPr="00000000">
        <w:rPr>
          <w:b w:val="1"/>
          <w:rtl w:val="0"/>
        </w:rPr>
        <w:t xml:space="preserve">12. Back Office (Management &amp; Admin):</w:t>
      </w:r>
      <w:r w:rsidDel="00000000" w:rsidR="00000000" w:rsidRPr="00000000">
        <w:rPr>
          <w:rtl w:val="0"/>
        </w:rPr>
        <w:t xml:space="preserve"> The </w:t>
      </w:r>
      <w:r w:rsidDel="00000000" w:rsidR="00000000" w:rsidRPr="00000000">
        <w:rPr>
          <w:b w:val="1"/>
          <w:rtl w:val="0"/>
        </w:rPr>
        <w:t xml:space="preserve">Kamora360 Admin Office</w:t>
      </w:r>
      <w:r w:rsidDel="00000000" w:rsidR="00000000" w:rsidRPr="00000000">
        <w:rPr>
          <w:rtl w:val="0"/>
        </w:rPr>
        <w:t xml:space="preserve">, roughly </w:t>
      </w:r>
      <w:r w:rsidDel="00000000" w:rsidR="00000000" w:rsidRPr="00000000">
        <w:rPr>
          <w:b w:val="1"/>
          <w:rtl w:val="0"/>
        </w:rPr>
        <w:t xml:space="preserve">100 sq ft</w:t>
      </w:r>
      <w:r w:rsidDel="00000000" w:rsidR="00000000" w:rsidRPr="00000000">
        <w:rPr>
          <w:rtl w:val="0"/>
        </w:rPr>
        <w:t xml:space="preserve">:</w:t>
        <w:br w:type="textWrapping"/>
      </w:r>
    </w:p>
    <w:p w:rsidR="00000000" w:rsidDel="00000000" w:rsidP="00000000" w:rsidRDefault="00000000" w:rsidRPr="00000000" w14:paraId="00000D99">
      <w:pPr>
        <w:numPr>
          <w:ilvl w:val="1"/>
          <w:numId w:val="142"/>
        </w:numPr>
        <w:spacing w:after="0" w:before="0" w:lineRule="auto"/>
        <w:ind w:left="1440" w:hanging="360"/>
        <w:rPr/>
      </w:pPr>
      <w:r w:rsidDel="00000000" w:rsidR="00000000" w:rsidRPr="00000000">
        <w:rPr>
          <w:rtl w:val="0"/>
        </w:rPr>
        <w:t xml:space="preserve">Contains a workstation desk with computer where management can handle bookings, accounting, and view the security cameras.</w:t>
        <w:br w:type="textWrapping"/>
      </w:r>
    </w:p>
    <w:p w:rsidR="00000000" w:rsidDel="00000000" w:rsidP="00000000" w:rsidRDefault="00000000" w:rsidRPr="00000000" w14:paraId="00000D9A">
      <w:pPr>
        <w:numPr>
          <w:ilvl w:val="1"/>
          <w:numId w:val="142"/>
        </w:numPr>
        <w:spacing w:after="0" w:before="0" w:lineRule="auto"/>
        <w:ind w:left="1440" w:hanging="360"/>
        <w:rPr/>
      </w:pPr>
      <w:r w:rsidDel="00000000" w:rsidR="00000000" w:rsidRPr="00000000">
        <w:rPr>
          <w:rtl w:val="0"/>
        </w:rPr>
        <w:t xml:space="preserve">A </w:t>
      </w:r>
      <w:r w:rsidDel="00000000" w:rsidR="00000000" w:rsidRPr="00000000">
        <w:rPr>
          <w:b w:val="1"/>
          <w:rtl w:val="0"/>
        </w:rPr>
        <w:t xml:space="preserve">“data wall”</w:t>
      </w:r>
      <w:r w:rsidDel="00000000" w:rsidR="00000000" w:rsidRPr="00000000">
        <w:rPr>
          <w:rtl w:val="0"/>
        </w:rPr>
        <w:t xml:space="preserve"> or large monitor for the </w:t>
      </w:r>
      <w:r w:rsidDel="00000000" w:rsidR="00000000" w:rsidRPr="00000000">
        <w:rPr>
          <w:b w:val="1"/>
          <w:rtl w:val="0"/>
        </w:rPr>
        <w:t xml:space="preserve">CrownLytics dashboard</w:t>
      </w:r>
      <w:r w:rsidDel="00000000" w:rsidR="00000000" w:rsidRPr="00000000">
        <w:rPr>
          <w:rtl w:val="0"/>
        </w:rPr>
        <w:t xml:space="preserve">, displaying KPIs like occupancy rate, revenue, and sustainability metrics in real time. This can be wall-mounted and visible when you step into the office, keeping the manager informed at a glance.</w:t>
        <w:br w:type="textWrapping"/>
      </w:r>
    </w:p>
    <w:p w:rsidR="00000000" w:rsidDel="00000000" w:rsidP="00000000" w:rsidRDefault="00000000" w:rsidRPr="00000000" w14:paraId="00000D9B">
      <w:pPr>
        <w:numPr>
          <w:ilvl w:val="1"/>
          <w:numId w:val="142"/>
        </w:numPr>
        <w:spacing w:after="0" w:before="0" w:lineRule="auto"/>
        <w:ind w:left="1440" w:hanging="360"/>
        <w:rPr/>
      </w:pPr>
      <w:r w:rsidDel="00000000" w:rsidR="00000000" w:rsidRPr="00000000">
        <w:rPr>
          <w:rtl w:val="0"/>
        </w:rPr>
        <w:t xml:space="preserve">Filing cabinets for contracts (suite leases, vendor files) and a small safe for cash deposits or important documents.</w:t>
        <w:br w:type="textWrapping"/>
      </w:r>
    </w:p>
    <w:p w:rsidR="00000000" w:rsidDel="00000000" w:rsidP="00000000" w:rsidRDefault="00000000" w:rsidRPr="00000000" w14:paraId="00000D9C">
      <w:pPr>
        <w:numPr>
          <w:ilvl w:val="1"/>
          <w:numId w:val="142"/>
        </w:numPr>
        <w:spacing w:after="0" w:before="0" w:lineRule="auto"/>
        <w:ind w:left="1440" w:hanging="360"/>
        <w:rPr/>
      </w:pPr>
      <w:r w:rsidDel="00000000" w:rsidR="00000000" w:rsidRPr="00000000">
        <w:rPr>
          <w:rtl w:val="0"/>
        </w:rPr>
        <w:t xml:space="preserve">The office often has a window looking out to the lobby or hallway (one-way glass or blinds for privacy) so the manager can observe the front if needed.</w:t>
        <w:br w:type="textWrapping"/>
      </w:r>
    </w:p>
    <w:p w:rsidR="00000000" w:rsidDel="00000000" w:rsidP="00000000" w:rsidRDefault="00000000" w:rsidRPr="00000000" w14:paraId="00000D9D">
      <w:pPr>
        <w:numPr>
          <w:ilvl w:val="0"/>
          <w:numId w:val="142"/>
        </w:numPr>
        <w:spacing w:after="0" w:before="0" w:lineRule="auto"/>
        <w:ind w:left="720" w:hanging="360"/>
        <w:rPr/>
      </w:pPr>
      <w:r w:rsidDel="00000000" w:rsidR="00000000" w:rsidRPr="00000000">
        <w:rPr>
          <w:b w:val="1"/>
          <w:rtl w:val="0"/>
        </w:rPr>
        <w:t xml:space="preserve">13. Vendor Delivery &amp; Service Entry:</w:t>
      </w:r>
      <w:r w:rsidDel="00000000" w:rsidR="00000000" w:rsidRPr="00000000">
        <w:rPr>
          <w:rtl w:val="0"/>
        </w:rPr>
        <w:t xml:space="preserve"> A secondary entrance at the rear or side:</w:t>
        <w:br w:type="textWrapping"/>
      </w:r>
    </w:p>
    <w:p w:rsidR="00000000" w:rsidDel="00000000" w:rsidP="00000000" w:rsidRDefault="00000000" w:rsidRPr="00000000" w14:paraId="00000D9E">
      <w:pPr>
        <w:numPr>
          <w:ilvl w:val="1"/>
          <w:numId w:val="142"/>
        </w:numPr>
        <w:spacing w:after="0" w:before="0" w:lineRule="auto"/>
        <w:ind w:left="1440" w:hanging="360"/>
        <w:rPr/>
      </w:pPr>
      <w:r w:rsidDel="00000000" w:rsidR="00000000" w:rsidRPr="00000000">
        <w:rPr>
          <w:b w:val="1"/>
          <w:rtl w:val="0"/>
        </w:rPr>
        <w:t xml:space="preserve">Delivery Vestibule:</w:t>
      </w:r>
      <w:r w:rsidDel="00000000" w:rsidR="00000000" w:rsidRPr="00000000">
        <w:rPr>
          <w:rtl w:val="0"/>
        </w:rPr>
        <w:t xml:space="preserve"> A defined area just inside the back door (~50 sq ft). Could have a buzzer or keypad for authorized entry (delivery personnel, suite pros after hours). The vestibule leads directly to either the maintenance area or a back hallway so deliveries (product boxes, etc.) don’t go through the client lobby.</w:t>
        <w:br w:type="textWrapping"/>
      </w:r>
    </w:p>
    <w:p w:rsidR="00000000" w:rsidDel="00000000" w:rsidP="00000000" w:rsidRDefault="00000000" w:rsidRPr="00000000" w14:paraId="00000D9F">
      <w:pPr>
        <w:numPr>
          <w:ilvl w:val="1"/>
          <w:numId w:val="142"/>
        </w:numPr>
        <w:spacing w:after="0" w:before="0" w:lineRule="auto"/>
        <w:ind w:left="1440" w:hanging="360"/>
        <w:rPr/>
      </w:pPr>
      <w:r w:rsidDel="00000000" w:rsidR="00000000" w:rsidRPr="00000000">
        <w:rPr>
          <w:b w:val="1"/>
          <w:rtl w:val="0"/>
        </w:rPr>
        <w:t xml:space="preserve">Package Storage:</w:t>
      </w:r>
      <w:r w:rsidDel="00000000" w:rsidR="00000000" w:rsidRPr="00000000">
        <w:rPr>
          <w:rtl w:val="0"/>
        </w:rPr>
        <w:t xml:space="preserve"> Shelving or cages for delivered goods. Possibly an Amazon Locker or similar for secure package drop-off if unattended.</w:t>
        <w:br w:type="textWrapping"/>
      </w:r>
    </w:p>
    <w:p w:rsidR="00000000" w:rsidDel="00000000" w:rsidP="00000000" w:rsidRDefault="00000000" w:rsidRPr="00000000" w14:paraId="00000DA0">
      <w:pPr>
        <w:numPr>
          <w:ilvl w:val="1"/>
          <w:numId w:val="142"/>
        </w:numPr>
        <w:spacing w:after="0" w:before="0" w:lineRule="auto"/>
        <w:ind w:left="1440" w:hanging="360"/>
        <w:rPr/>
      </w:pPr>
      <w:r w:rsidDel="00000000" w:rsidR="00000000" w:rsidRPr="00000000">
        <w:rPr>
          <w:b w:val="1"/>
          <w:rtl w:val="0"/>
        </w:rPr>
        <w:t xml:space="preserve">Trash/Recycling Room:</w:t>
      </w:r>
      <w:r w:rsidDel="00000000" w:rsidR="00000000" w:rsidRPr="00000000">
        <w:rPr>
          <w:rtl w:val="0"/>
        </w:rPr>
        <w:t xml:space="preserve"> Adjacent to delivery area, a small room or fenced outdoor space for trash bins and recycling containers. Positioned for easy haul-out to curb or pickup zone, ideally not visible to clients.</w:t>
        <w:br w:type="textWrapping"/>
      </w:r>
    </w:p>
    <w:p w:rsidR="00000000" w:rsidDel="00000000" w:rsidP="00000000" w:rsidRDefault="00000000" w:rsidRPr="00000000" w14:paraId="00000DA1">
      <w:pPr>
        <w:numPr>
          <w:ilvl w:val="0"/>
          <w:numId w:val="142"/>
        </w:numPr>
        <w:spacing w:after="0" w:before="0" w:lineRule="auto"/>
        <w:ind w:left="720" w:hanging="360"/>
        <w:rPr/>
      </w:pPr>
      <w:r w:rsidDel="00000000" w:rsidR="00000000" w:rsidRPr="00000000">
        <w:rPr>
          <w:b w:val="1"/>
          <w:rtl w:val="0"/>
        </w:rPr>
        <w:t xml:space="preserve">14. Shared Wash Station Area:</w:t>
      </w:r>
      <w:r w:rsidDel="00000000" w:rsidR="00000000" w:rsidRPr="00000000">
        <w:rPr>
          <w:rtl w:val="0"/>
        </w:rPr>
        <w:t xml:space="preserve"> (If applicable, depending on build) A niche in the corridor with additional sinks and counter space:</w:t>
        <w:br w:type="textWrapping"/>
      </w:r>
    </w:p>
    <w:p w:rsidR="00000000" w:rsidDel="00000000" w:rsidP="00000000" w:rsidRDefault="00000000" w:rsidRPr="00000000" w14:paraId="00000DA2">
      <w:pPr>
        <w:numPr>
          <w:ilvl w:val="1"/>
          <w:numId w:val="142"/>
        </w:numPr>
        <w:spacing w:after="0" w:before="0" w:lineRule="auto"/>
        <w:ind w:left="1440" w:hanging="360"/>
        <w:rPr/>
      </w:pPr>
      <w:r w:rsidDel="00000000" w:rsidR="00000000" w:rsidRPr="00000000">
        <w:rPr>
          <w:rtl w:val="0"/>
        </w:rPr>
        <w:t xml:space="preserve">For nail techs or others without in-suite sinks to rinse tools, mix hair color, etc. Outfitted with 1–2 deep utility sinks, towel racks, and sterilizer machines. This area of ~20 sq ft is often near restrooms for plumbing efficiency.</w:t>
        <w:br w:type="textWrapping"/>
      </w:r>
    </w:p>
    <w:p w:rsidR="00000000" w:rsidDel="00000000" w:rsidP="00000000" w:rsidRDefault="00000000" w:rsidRPr="00000000" w14:paraId="00000DA3">
      <w:pPr>
        <w:numPr>
          <w:ilvl w:val="1"/>
          <w:numId w:val="142"/>
        </w:numPr>
        <w:spacing w:after="240" w:before="0" w:lineRule="auto"/>
        <w:ind w:left="1440" w:hanging="360"/>
        <w:rPr/>
      </w:pPr>
      <w:r w:rsidDel="00000000" w:rsidR="00000000" w:rsidRPr="00000000">
        <w:rPr>
          <w:rtl w:val="0"/>
        </w:rPr>
        <w:t xml:space="preserve">Acts as a </w:t>
      </w:r>
      <w:r w:rsidDel="00000000" w:rsidR="00000000" w:rsidRPr="00000000">
        <w:rPr>
          <w:b w:val="1"/>
          <w:rtl w:val="0"/>
        </w:rPr>
        <w:t xml:space="preserve">dispensary</w:t>
      </w:r>
      <w:r w:rsidDel="00000000" w:rsidR="00000000" w:rsidRPr="00000000">
        <w:rPr>
          <w:rtl w:val="0"/>
        </w:rPr>
        <w:t xml:space="preserve"> for hair color or a towel drop-off point. Could be behind bifold doors or a half-wall to hide it from client view.</w:t>
        <w:br w:type="textWrapping"/>
      </w:r>
    </w:p>
    <w:p w:rsidR="00000000" w:rsidDel="00000000" w:rsidP="00000000" w:rsidRDefault="00000000" w:rsidRPr="00000000" w14:paraId="00000DA4">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A5">
      <w:pPr>
        <w:numPr>
          <w:ilvl w:val="0"/>
          <w:numId w:val="142"/>
        </w:numPr>
        <w:spacing w:after="0" w:before="240" w:lineRule="auto"/>
        <w:ind w:left="720" w:hanging="360"/>
        <w:rPr/>
      </w:pPr>
      <w:r w:rsidDel="00000000" w:rsidR="00000000" w:rsidRPr="00000000">
        <w:rPr>
          <w:b w:val="1"/>
          <w:rtl w:val="0"/>
        </w:rPr>
        <w:t xml:space="preserve">15. Hallway &amp; Emergency Exits:</w:t>
      </w:r>
      <w:r w:rsidDel="00000000" w:rsidR="00000000" w:rsidRPr="00000000">
        <w:rPr>
          <w:rtl w:val="0"/>
        </w:rPr>
        <w:t xml:space="preserve"> The plan ensures that all areas meet fire code:</w:t>
        <w:br w:type="textWrapping"/>
      </w:r>
    </w:p>
    <w:p w:rsidR="00000000" w:rsidDel="00000000" w:rsidP="00000000" w:rsidRDefault="00000000" w:rsidRPr="00000000" w14:paraId="00000DA6">
      <w:pPr>
        <w:numPr>
          <w:ilvl w:val="1"/>
          <w:numId w:val="142"/>
        </w:numPr>
        <w:spacing w:after="0" w:before="0" w:lineRule="auto"/>
        <w:ind w:left="1440" w:hanging="360"/>
        <w:rPr/>
      </w:pPr>
      <w:r w:rsidDel="00000000" w:rsidR="00000000" w:rsidRPr="00000000">
        <w:rPr>
          <w:rtl w:val="0"/>
        </w:rPr>
        <w:t xml:space="preserve">At least two exit routes are available. For example, the main entrance and a rear exit in the delivery area. Exit signs are installed and hallways kept clear to a width of 44 inches for egress.</w:t>
        <w:br w:type="textWrapping"/>
      </w:r>
    </w:p>
    <w:p w:rsidR="00000000" w:rsidDel="00000000" w:rsidP="00000000" w:rsidRDefault="00000000" w:rsidRPr="00000000" w14:paraId="00000DA7">
      <w:pPr>
        <w:numPr>
          <w:ilvl w:val="1"/>
          <w:numId w:val="142"/>
        </w:numPr>
        <w:spacing w:after="0" w:before="0" w:lineRule="auto"/>
        <w:ind w:left="1440" w:hanging="360"/>
        <w:rPr/>
      </w:pPr>
      <w:r w:rsidDel="00000000" w:rsidR="00000000" w:rsidRPr="00000000">
        <w:rPr>
          <w:rtl w:val="0"/>
        </w:rPr>
        <w:t xml:space="preserve">Fire extinguishers and first aid kits placed at key points (marked on plans).</w:t>
        <w:br w:type="textWrapping"/>
      </w:r>
    </w:p>
    <w:p w:rsidR="00000000" w:rsidDel="00000000" w:rsidP="00000000" w:rsidRDefault="00000000" w:rsidRPr="00000000" w14:paraId="00000DA8">
      <w:pPr>
        <w:numPr>
          <w:ilvl w:val="1"/>
          <w:numId w:val="142"/>
        </w:numPr>
        <w:spacing w:after="240" w:before="0" w:lineRule="auto"/>
        <w:ind w:left="1440" w:hanging="360"/>
        <w:rPr/>
      </w:pPr>
      <w:r w:rsidDel="00000000" w:rsidR="00000000" w:rsidRPr="00000000">
        <w:rPr>
          <w:rtl w:val="0"/>
        </w:rPr>
        <w:t xml:space="preserve">If the space is subdivided by fire doors, those doors are marked and connected to the alarm system (closing automatically during fire alarm).</w:t>
        <w:br w:type="textWrapping"/>
      </w:r>
    </w:p>
    <w:p w:rsidR="00000000" w:rsidDel="00000000" w:rsidP="00000000" w:rsidRDefault="00000000" w:rsidRPr="00000000" w14:paraId="00000DA9">
      <w:pPr>
        <w:spacing w:after="240" w:before="240" w:lineRule="auto"/>
        <w:rPr/>
      </w:pPr>
      <w:r w:rsidDel="00000000" w:rsidR="00000000" w:rsidRPr="00000000">
        <w:rPr>
          <w:rtl w:val="0"/>
        </w:rPr>
        <w:t xml:space="preserve">This outline demonstrates how the mid-tier Melanin Magic Suites™ is organized into functional zones that interconnect. The </w:t>
      </w:r>
      <w:r w:rsidDel="00000000" w:rsidR="00000000" w:rsidRPr="00000000">
        <w:rPr>
          <w:b w:val="1"/>
          <w:rtl w:val="0"/>
        </w:rPr>
        <w:t xml:space="preserve">front-of-house</w:t>
      </w:r>
      <w:r w:rsidDel="00000000" w:rsidR="00000000" w:rsidRPr="00000000">
        <w:rPr>
          <w:rtl w:val="0"/>
        </w:rPr>
        <w:t xml:space="preserve"> (zones 1–2) focuses on client intake and retail, the </w:t>
      </w:r>
      <w:r w:rsidDel="00000000" w:rsidR="00000000" w:rsidRPr="00000000">
        <w:rPr>
          <w:b w:val="1"/>
          <w:rtl w:val="0"/>
        </w:rPr>
        <w:t xml:space="preserve">service areas</w:t>
      </w:r>
      <w:r w:rsidDel="00000000" w:rsidR="00000000" w:rsidRPr="00000000">
        <w:rPr>
          <w:rtl w:val="0"/>
        </w:rPr>
        <w:t xml:space="preserve"> (zones 3–5) ensure each beauty/wellness professional has a private, well-equipped space with supportive infrastructure, the </w:t>
      </w:r>
      <w:r w:rsidDel="00000000" w:rsidR="00000000" w:rsidRPr="00000000">
        <w:rPr>
          <w:b w:val="1"/>
          <w:rtl w:val="0"/>
        </w:rPr>
        <w:t xml:space="preserve">community and specialty zones</w:t>
      </w:r>
      <w:r w:rsidDel="00000000" w:rsidR="00000000" w:rsidRPr="00000000">
        <w:rPr>
          <w:rtl w:val="0"/>
        </w:rPr>
        <w:t xml:space="preserve"> (6–10) provide added value features like event hosting, content creation, and special lounges, and the </w:t>
      </w:r>
      <w:r w:rsidDel="00000000" w:rsidR="00000000" w:rsidRPr="00000000">
        <w:rPr>
          <w:b w:val="1"/>
          <w:rtl w:val="0"/>
        </w:rPr>
        <w:t xml:space="preserve">back-of-house</w:t>
      </w:r>
      <w:r w:rsidDel="00000000" w:rsidR="00000000" w:rsidRPr="00000000">
        <w:rPr>
          <w:rtl w:val="0"/>
        </w:rPr>
        <w:t xml:space="preserve"> (11–15) handles the essential operations without interrupting the client experience.</w:t>
      </w:r>
    </w:p>
    <w:p w:rsidR="00000000" w:rsidDel="00000000" w:rsidP="00000000" w:rsidRDefault="00000000" w:rsidRPr="00000000" w14:paraId="00000DAA">
      <w:pPr>
        <w:spacing w:after="240" w:before="240" w:lineRule="auto"/>
        <w:rPr/>
      </w:pPr>
      <w:r w:rsidDel="00000000" w:rsidR="00000000" w:rsidRPr="00000000">
        <w:rPr>
          <w:rtl w:val="0"/>
        </w:rPr>
        <w:t xml:space="preserve">Every square foot is optimized: hallways double as gallery space, the lounge doubles as an event venue, classrooms double as conference rooms, and storage is tucked in every corner to keep the outward appearance sleek. The result is a </w:t>
      </w:r>
      <w:r w:rsidDel="00000000" w:rsidR="00000000" w:rsidRPr="00000000">
        <w:rPr>
          <w:b w:val="1"/>
          <w:rtl w:val="0"/>
        </w:rPr>
        <w:t xml:space="preserve">mid-tier suite facility</w:t>
      </w:r>
      <w:r w:rsidDel="00000000" w:rsidR="00000000" w:rsidRPr="00000000">
        <w:rPr>
          <w:rtl w:val="0"/>
        </w:rPr>
        <w:t xml:space="preserve"> that feels much larger than its 3,500–5,000 sq ft, thanks to smart, multi-purpose design. It’s a blueprint for a space where independent professionals can </w:t>
      </w:r>
      <w:r w:rsidDel="00000000" w:rsidR="00000000" w:rsidRPr="00000000">
        <w:rPr>
          <w:b w:val="1"/>
          <w:rtl w:val="0"/>
        </w:rPr>
        <w:t xml:space="preserve">thrive</w:t>
      </w:r>
      <w:r w:rsidDel="00000000" w:rsidR="00000000" w:rsidRPr="00000000">
        <w:rPr>
          <w:rtl w:val="0"/>
        </w:rPr>
        <w:t xml:space="preserve">, clients receive </w:t>
      </w:r>
      <w:r w:rsidDel="00000000" w:rsidR="00000000" w:rsidRPr="00000000">
        <w:rPr>
          <w:b w:val="1"/>
          <w:rtl w:val="0"/>
        </w:rPr>
        <w:t xml:space="preserve">magical service experiences</w:t>
      </w:r>
      <w:r w:rsidDel="00000000" w:rsidR="00000000" w:rsidRPr="00000000">
        <w:rPr>
          <w:rtl w:val="0"/>
        </w:rPr>
        <w:t xml:space="preserve">, and the community finds a hub of creativity and wellness – truly delivering on the Melanin Magic Suites promise of an ecosystem, not just a salon.</w:t>
      </w:r>
    </w:p>
    <w:p w:rsidR="00000000" w:rsidDel="00000000" w:rsidP="00000000" w:rsidRDefault="00000000" w:rsidRPr="00000000" w14:paraId="00000DAB">
      <w:pPr>
        <w:spacing w:after="240" w:before="240" w:lineRule="auto"/>
        <w:rPr/>
      </w:pPr>
      <w:r w:rsidDel="00000000" w:rsidR="00000000" w:rsidRPr="00000000">
        <w:rPr>
          <w:b w:val="1"/>
          <w:rtl w:val="0"/>
        </w:rPr>
        <w:t xml:space="preserve">Sources:</w:t>
      </w:r>
      <w:r w:rsidDel="00000000" w:rsidR="00000000" w:rsidRPr="00000000">
        <w:rPr>
          <w:rtl w:val="0"/>
        </w:rPr>
        <w:t xml:space="preserve"> The design and concepts above integrate best practices from salon and coworking industry research, as well as the Melanin Magic Suites business plan and CrownThrive brand guidelines. Key references include the MM Suites prospectus detailing suite amenities (furnishings, sizes, and shared facilities), studies on salon ambiance and accessibility (for music, scent, and sensory-friendly design), and real-world examples like multi-use salon event spaces and cannabis-friendly spa lounges that informed the specialty offerings. This comprehensive approach ensures the mid-tier layout is both visionary and grounded in proven concepts – ready to be translated into architectural drawings and ultimately, a thriving physical location.</w:t>
      </w:r>
      <w:r w:rsidDel="00000000" w:rsidR="00000000" w:rsidRPr="00000000">
        <w:br w:type="page"/>
      </w:r>
      <w:r w:rsidDel="00000000" w:rsidR="00000000" w:rsidRPr="00000000">
        <w:rPr>
          <w:rtl w:val="0"/>
        </w:rPr>
      </w:r>
    </w:p>
    <w:p w:rsidR="00000000" w:rsidDel="00000000" w:rsidP="00000000" w:rsidRDefault="00000000" w:rsidRPr="00000000" w14:paraId="00000DAC">
      <w:pPr>
        <w:pStyle w:val="Heading1"/>
        <w:keepNext w:val="0"/>
        <w:keepLines w:val="0"/>
        <w:spacing w:after="120" w:before="480" w:lineRule="auto"/>
        <w:rPr>
          <w:rFonts w:ascii="Aptos" w:cs="Aptos" w:eastAsia="Aptos" w:hAnsi="Aptos"/>
          <w:b w:val="1"/>
          <w:color w:val="000000"/>
          <w:sz w:val="46"/>
          <w:szCs w:val="46"/>
        </w:rPr>
      </w:pPr>
      <w:bookmarkStart w:colFirst="0" w:colLast="0" w:name="_heading=h.ekcav5eenwwr" w:id="447"/>
      <w:bookmarkEnd w:id="447"/>
      <w:r w:rsidDel="00000000" w:rsidR="00000000" w:rsidRPr="00000000">
        <w:rPr>
          <w:rFonts w:ascii="Aptos" w:cs="Aptos" w:eastAsia="Aptos" w:hAnsi="Aptos"/>
          <w:b w:val="1"/>
          <w:color w:val="000000"/>
          <w:sz w:val="46"/>
          <w:szCs w:val="46"/>
          <w:rtl w:val="0"/>
        </w:rPr>
        <w:t xml:space="preserve">Compact Melanin Magic Suites™ Pilot Model – Architectural Schematics &amp; Narrative</w:t>
      </w:r>
    </w:p>
    <w:p w:rsidR="00000000" w:rsidDel="00000000" w:rsidP="00000000" w:rsidRDefault="00000000" w:rsidRPr="00000000" w14:paraId="00000DAD">
      <w:pPr>
        <w:spacing w:after="240" w:before="240" w:lineRule="auto"/>
        <w:rPr/>
      </w:pPr>
      <w:r w:rsidDel="00000000" w:rsidR="00000000" w:rsidRPr="00000000">
        <w:rPr>
          <w:b w:val="1"/>
          <w:rtl w:val="0"/>
        </w:rPr>
        <w:t xml:space="preserve">Introduction:</w:t>
      </w:r>
      <w:r w:rsidDel="00000000" w:rsidR="00000000" w:rsidRPr="00000000">
        <w:rPr>
          <w:rtl w:val="0"/>
        </w:rPr>
        <w:t xml:space="preserve"> This report details the </w:t>
      </w:r>
      <w:r w:rsidDel="00000000" w:rsidR="00000000" w:rsidRPr="00000000">
        <w:rPr>
          <w:b w:val="1"/>
          <w:rtl w:val="0"/>
        </w:rPr>
        <w:t xml:space="preserve">Compact/Pilot Model</w:t>
      </w:r>
      <w:r w:rsidDel="00000000" w:rsidR="00000000" w:rsidRPr="00000000">
        <w:rPr>
          <w:rtl w:val="0"/>
        </w:rPr>
        <w:t xml:space="preserve"> of Melanin Magic Suites™ (MM Suites) – a fully serviced micro-salon facility optimized for </w:t>
      </w:r>
      <w:r w:rsidDel="00000000" w:rsidR="00000000" w:rsidRPr="00000000">
        <w:rPr>
          <w:b w:val="1"/>
          <w:rtl w:val="0"/>
        </w:rPr>
        <w:t xml:space="preserve">~1,500–2,000 sq ft</w:t>
      </w:r>
      <w:r w:rsidDel="00000000" w:rsidR="00000000" w:rsidRPr="00000000">
        <w:rPr>
          <w:rtl w:val="0"/>
        </w:rPr>
        <w:t xml:space="preserve">. It provides a room-by-room architectural narrative, suite configuration mix, zoning plans, and infrastructure considerations, tailored for flexibility across fixed locations, mobile units, expo booths, and pop-up deployments. The design emphasizes </w:t>
      </w:r>
      <w:r w:rsidDel="00000000" w:rsidR="00000000" w:rsidRPr="00000000">
        <w:rPr>
          <w:b w:val="1"/>
          <w:rtl w:val="0"/>
        </w:rPr>
        <w:t xml:space="preserve">modularity, sustainability, and reconfigurability</w:t>
      </w:r>
      <w:r w:rsidDel="00000000" w:rsidR="00000000" w:rsidRPr="00000000">
        <w:rPr>
          <w:rtl w:val="0"/>
        </w:rPr>
        <w:t xml:space="preserve">, ensuring that each suite is more than just a booth rental – it’s a “business-in-a-box” backed by CrownThrive’s ecosystem. Distinct sections below describe the user experience (Suite Pros, clients, administrators) in the space, an optimal mix of 10–20 modular suites, a text-based zone plan with approximate areas, context-based layout variations, and key infrastructure/compliance checkpoints.</w:t>
      </w:r>
    </w:p>
    <w:p w:rsidR="00000000" w:rsidDel="00000000" w:rsidP="00000000" w:rsidRDefault="00000000" w:rsidRPr="00000000" w14:paraId="00000DAE">
      <w:pPr>
        <w:pStyle w:val="Heading2"/>
        <w:keepNext w:val="0"/>
        <w:keepLines w:val="0"/>
        <w:spacing w:before="360" w:lineRule="auto"/>
        <w:rPr>
          <w:rFonts w:ascii="Aptos" w:cs="Aptos" w:eastAsia="Aptos" w:hAnsi="Aptos"/>
          <w:b w:val="1"/>
          <w:color w:val="000000"/>
          <w:sz w:val="34"/>
          <w:szCs w:val="34"/>
        </w:rPr>
      </w:pPr>
      <w:bookmarkStart w:colFirst="0" w:colLast="0" w:name="_heading=h.p88sqyt20l65" w:id="448"/>
      <w:bookmarkEnd w:id="448"/>
      <w:r w:rsidDel="00000000" w:rsidR="00000000" w:rsidRPr="00000000">
        <w:rPr>
          <w:rFonts w:ascii="Aptos" w:cs="Aptos" w:eastAsia="Aptos" w:hAnsi="Aptos"/>
          <w:b w:val="1"/>
          <w:color w:val="000000"/>
          <w:sz w:val="34"/>
          <w:szCs w:val="34"/>
          <w:rtl w:val="0"/>
        </w:rPr>
        <w:t xml:space="preserve">1. Room-by-Room Narrative Flow</w:t>
      </w:r>
    </w:p>
    <w:p w:rsidR="00000000" w:rsidDel="00000000" w:rsidP="00000000" w:rsidRDefault="00000000" w:rsidRPr="00000000" w14:paraId="00000DAF">
      <w:pPr>
        <w:spacing w:after="240" w:before="240" w:lineRule="auto"/>
        <w:rPr/>
      </w:pPr>
      <w:r w:rsidDel="00000000" w:rsidR="00000000" w:rsidRPr="00000000">
        <w:rPr>
          <w:i w:val="1"/>
          <w:rtl w:val="0"/>
        </w:rPr>
        <w:t xml:space="preserve">Overview:</w:t>
      </w:r>
      <w:r w:rsidDel="00000000" w:rsidR="00000000" w:rsidRPr="00000000">
        <w:rPr>
          <w:rtl w:val="0"/>
        </w:rPr>
        <w:t xml:space="preserve"> The compact pilot layout is designed to deliver a seamless journey for </w:t>
      </w:r>
      <w:r w:rsidDel="00000000" w:rsidR="00000000" w:rsidRPr="00000000">
        <w:rPr>
          <w:b w:val="1"/>
          <w:rtl w:val="0"/>
        </w:rPr>
        <w:t xml:space="preserve">Suite Pros</w:t>
      </w:r>
      <w:r w:rsidDel="00000000" w:rsidR="00000000" w:rsidRPr="00000000">
        <w:rPr>
          <w:rtl w:val="0"/>
        </w:rPr>
        <w:t xml:space="preserve"> (independent beauty/wellness professionals), </w:t>
      </w:r>
      <w:r w:rsidDel="00000000" w:rsidR="00000000" w:rsidRPr="00000000">
        <w:rPr>
          <w:b w:val="1"/>
          <w:rtl w:val="0"/>
        </w:rPr>
        <w:t xml:space="preserve">clients</w:t>
      </w:r>
      <w:r w:rsidDel="00000000" w:rsidR="00000000" w:rsidRPr="00000000">
        <w:rPr>
          <w:rtl w:val="0"/>
        </w:rPr>
        <w:t xml:space="preserve">, and </w:t>
      </w:r>
      <w:r w:rsidDel="00000000" w:rsidR="00000000" w:rsidRPr="00000000">
        <w:rPr>
          <w:b w:val="1"/>
          <w:rtl w:val="0"/>
        </w:rPr>
        <w:t xml:space="preserve">administrators</w:t>
      </w:r>
      <w:r w:rsidDel="00000000" w:rsidR="00000000" w:rsidRPr="00000000">
        <w:rPr>
          <w:rtl w:val="0"/>
        </w:rPr>
        <w:t xml:space="preserve"> (on-site managers or franchise owners). A typical pilot site houses multiple private suites arranged along small corridors, a welcoming reception/lounge area, and integrated tech touchpoints like </w:t>
      </w:r>
      <w:r w:rsidDel="00000000" w:rsidR="00000000" w:rsidRPr="00000000">
        <w:rPr>
          <w:b w:val="1"/>
          <w:rtl w:val="0"/>
        </w:rPr>
        <w:t xml:space="preserve">QR code check-in kiosks</w:t>
      </w:r>
      <w:r w:rsidDel="00000000" w:rsidR="00000000" w:rsidRPr="00000000">
        <w:rPr>
          <w:rtl w:val="0"/>
        </w:rPr>
        <w:t xml:space="preserve"> and smart locks. Below, we narrate the flow through the space in four use-case scenarios, highlighting how each stakeholder interacts with key elements (e.g. CrownRewards™ loyalty kiosk, booking station, product displays, MM Café, etc.) in different deployments. We also note variations in layout for different suite types (hair, wellness, esthetician, creative, etc.) to show how the environment adapts to each service.</w:t>
      </w:r>
    </w:p>
    <w:p w:rsidR="00000000" w:rsidDel="00000000" w:rsidP="00000000" w:rsidRDefault="00000000" w:rsidRPr="00000000" w14:paraId="00000DB0">
      <w:pPr>
        <w:pStyle w:val="Heading3"/>
        <w:keepNext w:val="0"/>
        <w:keepLines w:val="0"/>
        <w:spacing w:before="280" w:lineRule="auto"/>
        <w:rPr>
          <w:b w:val="1"/>
          <w:color w:val="000000"/>
          <w:sz w:val="26"/>
          <w:szCs w:val="26"/>
        </w:rPr>
      </w:pPr>
      <w:bookmarkStart w:colFirst="0" w:colLast="0" w:name="_heading=h.rpluiz4e7o5j" w:id="449"/>
      <w:bookmarkEnd w:id="449"/>
      <w:r w:rsidDel="00000000" w:rsidR="00000000" w:rsidRPr="00000000">
        <w:br w:type="page"/>
      </w:r>
      <w:r w:rsidDel="00000000" w:rsidR="00000000" w:rsidRPr="00000000">
        <w:rPr>
          <w:rtl w:val="0"/>
        </w:rPr>
      </w:r>
    </w:p>
    <w:p w:rsidR="00000000" w:rsidDel="00000000" w:rsidP="00000000" w:rsidRDefault="00000000" w:rsidRPr="00000000" w14:paraId="00000DB1">
      <w:pPr>
        <w:pStyle w:val="Heading3"/>
        <w:keepNext w:val="0"/>
        <w:keepLines w:val="0"/>
        <w:spacing w:before="280" w:lineRule="auto"/>
        <w:rPr>
          <w:b w:val="1"/>
          <w:color w:val="000000"/>
          <w:sz w:val="26"/>
          <w:szCs w:val="26"/>
        </w:rPr>
      </w:pPr>
      <w:bookmarkStart w:colFirst="0" w:colLast="0" w:name="_heading=h.24g6783g72h2" w:id="450"/>
      <w:bookmarkEnd w:id="450"/>
      <w:r w:rsidDel="00000000" w:rsidR="00000000" w:rsidRPr="00000000">
        <w:rPr>
          <w:b w:val="1"/>
          <w:color w:val="000000"/>
          <w:sz w:val="26"/>
          <w:szCs w:val="26"/>
          <w:rtl w:val="0"/>
        </w:rPr>
        <w:t xml:space="preserve">Fixed-Location Pilot (Compact Suite Center):</w:t>
      </w:r>
    </w:p>
    <w:p w:rsidR="00000000" w:rsidDel="00000000" w:rsidP="00000000" w:rsidRDefault="00000000" w:rsidRPr="00000000" w14:paraId="00000DB2">
      <w:pPr>
        <w:spacing w:after="240" w:before="240" w:lineRule="auto"/>
        <w:rPr/>
      </w:pPr>
      <w:r w:rsidDel="00000000" w:rsidR="00000000" w:rsidRPr="00000000">
        <w:rPr>
          <w:b w:val="1"/>
          <w:rtl w:val="0"/>
        </w:rPr>
        <w:t xml:space="preserve">Clients:</w:t>
      </w:r>
      <w:r w:rsidDel="00000000" w:rsidR="00000000" w:rsidRPr="00000000">
        <w:rPr>
          <w:rtl w:val="0"/>
        </w:rPr>
        <w:t xml:space="preserve"> A client’s experience begins at a small </w:t>
      </w:r>
      <w:r w:rsidDel="00000000" w:rsidR="00000000" w:rsidRPr="00000000">
        <w:rPr>
          <w:b w:val="1"/>
          <w:rtl w:val="0"/>
        </w:rPr>
        <w:t xml:space="preserve">reception area</w:t>
      </w:r>
      <w:r w:rsidDel="00000000" w:rsidR="00000000" w:rsidRPr="00000000">
        <w:rPr>
          <w:rtl w:val="0"/>
        </w:rPr>
        <w:t xml:space="preserve"> that doubles as a check-in zone and mini-lounge. Upon entering, they are greeted by a </w:t>
      </w:r>
      <w:r w:rsidDel="00000000" w:rsidR="00000000" w:rsidRPr="00000000">
        <w:rPr>
          <w:b w:val="1"/>
          <w:rtl w:val="0"/>
        </w:rPr>
        <w:t xml:space="preserve">self-check-in kiosk</w:t>
      </w:r>
      <w:r w:rsidDel="00000000" w:rsidR="00000000" w:rsidRPr="00000000">
        <w:rPr>
          <w:rtl w:val="0"/>
        </w:rPr>
        <w:t xml:space="preserve"> or tablet stand where they scan a </w:t>
      </w:r>
      <w:r w:rsidDel="00000000" w:rsidR="00000000" w:rsidRPr="00000000">
        <w:rPr>
          <w:b w:val="1"/>
          <w:rtl w:val="0"/>
        </w:rPr>
        <w:t xml:space="preserve">QR code</w:t>
      </w:r>
      <w:r w:rsidDel="00000000" w:rsidR="00000000" w:rsidRPr="00000000">
        <w:rPr>
          <w:rtl w:val="0"/>
        </w:rPr>
        <w:t xml:space="preserve"> (via the CrownThrive mobile app) to register their arrival and earn loyalty points. This </w:t>
      </w:r>
      <w:r w:rsidDel="00000000" w:rsidR="00000000" w:rsidRPr="00000000">
        <w:rPr>
          <w:b w:val="1"/>
          <w:rtl w:val="0"/>
        </w:rPr>
        <w:t xml:space="preserve">CrownRewards™</w:t>
      </w:r>
      <w:r w:rsidDel="00000000" w:rsidR="00000000" w:rsidRPr="00000000">
        <w:rPr>
          <w:rtl w:val="0"/>
        </w:rPr>
        <w:t xml:space="preserve"> check-in station automatically notifies the relevant Suite Pro of the client’s arrival and ties the visit into the rewards program. The reception space features a </w:t>
      </w:r>
      <w:r w:rsidDel="00000000" w:rsidR="00000000" w:rsidRPr="00000000">
        <w:rPr>
          <w:b w:val="1"/>
          <w:rtl w:val="0"/>
        </w:rPr>
        <w:t xml:space="preserve">product display</w:t>
      </w:r>
      <w:r w:rsidDel="00000000" w:rsidR="00000000" w:rsidRPr="00000000">
        <w:rPr>
          <w:rtl w:val="0"/>
        </w:rPr>
        <w:t xml:space="preserve"> shelf showcasing hair care or wellness products (many from Black-owned brands) – clients can browse while waiting, seamlessly adding retail purchases to their visit. Comfortable seating is provided in this </w:t>
      </w:r>
      <w:r w:rsidDel="00000000" w:rsidR="00000000" w:rsidRPr="00000000">
        <w:rPr>
          <w:b w:val="1"/>
          <w:rtl w:val="0"/>
        </w:rPr>
        <w:t xml:space="preserve">lounge area</w:t>
      </w:r>
      <w:r w:rsidDel="00000000" w:rsidR="00000000" w:rsidRPr="00000000">
        <w:rPr>
          <w:rtl w:val="0"/>
        </w:rPr>
        <w:t xml:space="preserve">, and if space allows, an </w:t>
      </w:r>
      <w:r w:rsidDel="00000000" w:rsidR="00000000" w:rsidRPr="00000000">
        <w:rPr>
          <w:b w:val="1"/>
          <w:rtl w:val="0"/>
        </w:rPr>
        <w:t xml:space="preserve">MM Café</w:t>
      </w:r>
      <w:r w:rsidDel="00000000" w:rsidR="00000000" w:rsidRPr="00000000">
        <w:rPr>
          <w:rtl w:val="0"/>
        </w:rPr>
        <w:t xml:space="preserve"> corner offers complimentary infused water, coffee/tea, or a small fridge with beverages (an optional amenity to elevate the experience in larger pilots). From reception, clear signage and an open sightline lead clients to the corridor of suites. Each </w:t>
      </w:r>
      <w:r w:rsidDel="00000000" w:rsidR="00000000" w:rsidRPr="00000000">
        <w:rPr>
          <w:b w:val="1"/>
          <w:rtl w:val="0"/>
        </w:rPr>
        <w:t xml:space="preserve">suite entry</w:t>
      </w:r>
      <w:r w:rsidDel="00000000" w:rsidR="00000000" w:rsidRPr="00000000">
        <w:rPr>
          <w:rtl w:val="0"/>
        </w:rPr>
        <w:t xml:space="preserve"> is marked with the professional’s branding and a digital nameplate (which can also show appointment status or a personalized welcome).</w:t>
      </w:r>
    </w:p>
    <w:p w:rsidR="00000000" w:rsidDel="00000000" w:rsidP="00000000" w:rsidRDefault="00000000" w:rsidRPr="00000000" w14:paraId="00000DB3">
      <w:pPr>
        <w:spacing w:after="240" w:before="240" w:lineRule="auto"/>
        <w:rPr/>
      </w:pPr>
      <w:r w:rsidDel="00000000" w:rsidR="00000000" w:rsidRPr="00000000">
        <w:rPr>
          <w:b w:val="1"/>
          <w:rtl w:val="0"/>
        </w:rPr>
        <w:t xml:space="preserve">Suite Pros:</w:t>
      </w:r>
      <w:r w:rsidDel="00000000" w:rsidR="00000000" w:rsidRPr="00000000">
        <w:rPr>
          <w:rtl w:val="0"/>
        </w:rPr>
        <w:t xml:space="preserve"> For the Suite Pro, the compact pilot layout is intuitive and empowering. They personalize their individual suite while benefiting from the shared infrastructure. For example, a </w:t>
      </w:r>
      <w:r w:rsidDel="00000000" w:rsidR="00000000" w:rsidRPr="00000000">
        <w:rPr>
          <w:b w:val="1"/>
          <w:rtl w:val="0"/>
        </w:rPr>
        <w:t xml:space="preserve">hair stylist’s suite</w:t>
      </w:r>
      <w:r w:rsidDel="00000000" w:rsidR="00000000" w:rsidRPr="00000000">
        <w:rPr>
          <w:rtl w:val="0"/>
        </w:rPr>
        <w:t xml:space="preserve"> will be fitted with a styling chair, mirror with vanity lights, a shampoo bowl (with hot/cold plumbing and a tiled backsplash), and storage for tools – essentially a mini salon. A </w:t>
      </w:r>
      <w:r w:rsidDel="00000000" w:rsidR="00000000" w:rsidRPr="00000000">
        <w:rPr>
          <w:b w:val="1"/>
          <w:rtl w:val="0"/>
        </w:rPr>
        <w:t xml:space="preserve">wellness or massage therapist’s suite</w:t>
      </w:r>
      <w:r w:rsidDel="00000000" w:rsidR="00000000" w:rsidRPr="00000000">
        <w:rPr>
          <w:rtl w:val="0"/>
        </w:rPr>
        <w:t xml:space="preserve"> in the same center is arranged differently: it may contain a massage table or esthetician bed, dimmable lighting, calming décor, and an adjustable speaker for soft music. Suites are </w:t>
      </w:r>
      <w:r w:rsidDel="00000000" w:rsidR="00000000" w:rsidRPr="00000000">
        <w:rPr>
          <w:b w:val="1"/>
          <w:rtl w:val="0"/>
        </w:rPr>
        <w:t xml:space="preserve">grouped by service type into zones</w:t>
      </w:r>
      <w:r w:rsidDel="00000000" w:rsidR="00000000" w:rsidRPr="00000000">
        <w:rPr>
          <w:rtl w:val="0"/>
        </w:rPr>
        <w:t xml:space="preserve"> to enhance client comfort – noisier services like hair drying and barbering occupy one wing, while quieter spa/esthetic services are clustered in another </w:t>
      </w:r>
      <w:r w:rsidDel="00000000" w:rsidR="00000000" w:rsidRPr="00000000">
        <w:rPr>
          <w:b w:val="1"/>
          <w:rtl w:val="0"/>
        </w:rPr>
        <w:t xml:space="preserve">“wellness wing”</w:t>
      </w:r>
      <w:r w:rsidDel="00000000" w:rsidR="00000000" w:rsidRPr="00000000">
        <w:rPr>
          <w:rtl w:val="0"/>
        </w:rPr>
        <w:t xml:space="preserve"> for tranquility. </w:t>
      </w:r>
    </w:p>
    <w:p w:rsidR="00000000" w:rsidDel="00000000" w:rsidP="00000000" w:rsidRDefault="00000000" w:rsidRPr="00000000" w14:paraId="00000DB4">
      <w:pPr>
        <w:spacing w:after="240" w:before="240" w:lineRule="auto"/>
        <w:rPr/>
      </w:pPr>
      <w:r w:rsidDel="00000000" w:rsidR="00000000" w:rsidRPr="00000000">
        <w:rPr>
          <w:rtl w:val="0"/>
        </w:rPr>
        <w:t xml:space="preserve">This thoughtful zoning (combined with sound-insulated walls) prevents a loud blow-dryer from disturbing a massage next door. Each Suite Pro greets their client at the suite door (or the reception if providing a high-touch experience) and utilizes </w:t>
      </w:r>
      <w:r w:rsidDel="00000000" w:rsidR="00000000" w:rsidRPr="00000000">
        <w:rPr>
          <w:b w:val="1"/>
          <w:rtl w:val="0"/>
        </w:rPr>
        <w:t xml:space="preserve">digital tools</w:t>
      </w:r>
      <w:r w:rsidDel="00000000" w:rsidR="00000000" w:rsidRPr="00000000">
        <w:rPr>
          <w:rtl w:val="0"/>
        </w:rPr>
        <w:t xml:space="preserve"> in the space: e.g. a tablet at the mirror for managing bookings, processing cashless payments, or showing CrownThriveU tutorials during downtime. Suite Pros appreciate that </w:t>
      </w:r>
      <w:r w:rsidDel="00000000" w:rsidR="00000000" w:rsidRPr="00000000">
        <w:rPr>
          <w:b w:val="1"/>
          <w:rtl w:val="0"/>
        </w:rPr>
        <w:t xml:space="preserve">ventilation and lighting are individually controlled per suite</w:t>
      </w:r>
      <w:r w:rsidDel="00000000" w:rsidR="00000000" w:rsidRPr="00000000">
        <w:rPr>
          <w:rtl w:val="0"/>
        </w:rPr>
        <w:t xml:space="preserve"> – a nail artist can activate a high-grade fume extractor fan in their suite, while a loctician can play upbeat music without bothering neighbors. Throughout the service, the Suite Pro can upsell products from the display (scanned via the CrownThrive POS) or encourage the client to join the loyalty program (if they haven’t already) for future perks.</w:t>
      </w:r>
    </w:p>
    <w:p w:rsidR="00000000" w:rsidDel="00000000" w:rsidP="00000000" w:rsidRDefault="00000000" w:rsidRPr="00000000" w14:paraId="00000DB5">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DB6">
      <w:pPr>
        <w:spacing w:after="240" w:before="240" w:lineRule="auto"/>
        <w:rPr/>
      </w:pPr>
      <w:r w:rsidDel="00000000" w:rsidR="00000000" w:rsidRPr="00000000">
        <w:rPr>
          <w:b w:val="1"/>
          <w:rtl w:val="0"/>
        </w:rPr>
        <w:t xml:space="preserve">Administrators:</w:t>
      </w:r>
      <w:r w:rsidDel="00000000" w:rsidR="00000000" w:rsidRPr="00000000">
        <w:rPr>
          <w:rtl w:val="0"/>
        </w:rPr>
        <w:t xml:space="preserve"> In a fixed pilot location, an on-site </w:t>
      </w:r>
      <w:r w:rsidDel="00000000" w:rsidR="00000000" w:rsidRPr="00000000">
        <w:rPr>
          <w:b w:val="1"/>
          <w:rtl w:val="0"/>
        </w:rPr>
        <w:t xml:space="preserve">Suite Manager</w:t>
      </w:r>
      <w:r w:rsidDel="00000000" w:rsidR="00000000" w:rsidRPr="00000000">
        <w:rPr>
          <w:rtl w:val="0"/>
        </w:rPr>
        <w:t xml:space="preserve"> or franchise owner oversees operations from a modest </w:t>
      </w:r>
      <w:r w:rsidDel="00000000" w:rsidR="00000000" w:rsidRPr="00000000">
        <w:rPr>
          <w:b w:val="1"/>
          <w:rtl w:val="0"/>
        </w:rPr>
        <w:t xml:space="preserve">admin station</w:t>
      </w:r>
      <w:r w:rsidDel="00000000" w:rsidR="00000000" w:rsidRPr="00000000">
        <w:rPr>
          <w:rtl w:val="0"/>
        </w:rPr>
        <w:t xml:space="preserve"> near reception. This could be a small </w:t>
      </w:r>
      <w:r w:rsidDel="00000000" w:rsidR="00000000" w:rsidRPr="00000000">
        <w:rPr>
          <w:b w:val="1"/>
          <w:rtl w:val="0"/>
        </w:rPr>
        <w:t xml:space="preserve">desk or counter</w:t>
      </w:r>
      <w:r w:rsidDel="00000000" w:rsidR="00000000" w:rsidRPr="00000000">
        <w:rPr>
          <w:rtl w:val="0"/>
        </w:rPr>
        <w:t xml:space="preserve"> that also functions as a </w:t>
      </w:r>
      <w:r w:rsidDel="00000000" w:rsidR="00000000" w:rsidRPr="00000000">
        <w:rPr>
          <w:b w:val="1"/>
          <w:rtl w:val="0"/>
        </w:rPr>
        <w:t xml:space="preserve">booking station</w:t>
      </w:r>
      <w:r w:rsidDel="00000000" w:rsidR="00000000" w:rsidRPr="00000000">
        <w:rPr>
          <w:rtl w:val="0"/>
        </w:rPr>
        <w:t xml:space="preserve"> – administrators can assist walk-ins or curious passersby with information, help clients schedule future appointments, or conduct tours for prospective Suite Pros. They monitor the space, ensuring common areas stay tidy and addressing any facility issues. For example, if a circuit breaker trips or a spill occurs, the admin quickly intervenes so Suite Pros can continue working undisturbed. </w:t>
      </w:r>
    </w:p>
    <w:p w:rsidR="00000000" w:rsidDel="00000000" w:rsidP="00000000" w:rsidRDefault="00000000" w:rsidRPr="00000000" w14:paraId="00000DB7">
      <w:pPr>
        <w:spacing w:after="240" w:before="240" w:lineRule="auto"/>
        <w:rPr/>
      </w:pPr>
      <w:r w:rsidDel="00000000" w:rsidR="00000000" w:rsidRPr="00000000">
        <w:rPr>
          <w:rtl w:val="0"/>
        </w:rPr>
        <w:t xml:space="preserve">Administrators also experience the space as a </w:t>
      </w:r>
      <w:r w:rsidDel="00000000" w:rsidR="00000000" w:rsidRPr="00000000">
        <w:rPr>
          <w:b w:val="1"/>
          <w:rtl w:val="0"/>
        </w:rPr>
        <w:t xml:space="preserve">multi-zone dashboard</w:t>
      </w:r>
      <w:r w:rsidDel="00000000" w:rsidR="00000000" w:rsidRPr="00000000">
        <w:rPr>
          <w:rtl w:val="0"/>
        </w:rPr>
        <w:t xml:space="preserve">: via CrownThrive’s system they can see which suites are occupied or which services are in demand, allowing them to adjust the mix of suites over time (the modular design means if certain suite types are more popular, walls and equipment can be reconfigured after hours – e.g. two single suites can be combined into a double suite). At closing time, the admin ensures all clients have checked out (clients can </w:t>
      </w:r>
      <w:r w:rsidDel="00000000" w:rsidR="00000000" w:rsidRPr="00000000">
        <w:rPr>
          <w:b w:val="1"/>
          <w:rtl w:val="0"/>
        </w:rPr>
        <w:t xml:space="preserve">scan out via QR</w:t>
      </w:r>
      <w:r w:rsidDel="00000000" w:rsidR="00000000" w:rsidRPr="00000000">
        <w:rPr>
          <w:rtl w:val="0"/>
        </w:rPr>
        <w:t xml:space="preserve"> as well, finalizing their CrownRewards points) and that the facility is secure – smart IoT locks on each suite door automatically engage, and the building’s security system (cameras, alarms) ties into the CrownThrive network for overnight monitoring.</w:t>
      </w:r>
    </w:p>
    <w:p w:rsidR="00000000" w:rsidDel="00000000" w:rsidP="00000000" w:rsidRDefault="00000000" w:rsidRPr="00000000" w14:paraId="00000DB8">
      <w:pPr>
        <w:pStyle w:val="Heading3"/>
        <w:keepNext w:val="0"/>
        <w:keepLines w:val="0"/>
        <w:spacing w:before="280" w:lineRule="auto"/>
        <w:rPr>
          <w:b w:val="1"/>
          <w:color w:val="000000"/>
          <w:sz w:val="26"/>
          <w:szCs w:val="26"/>
        </w:rPr>
      </w:pPr>
      <w:bookmarkStart w:colFirst="0" w:colLast="0" w:name="_heading=h.apfg30cyg47w" w:id="451"/>
      <w:bookmarkEnd w:id="451"/>
      <w:r w:rsidDel="00000000" w:rsidR="00000000" w:rsidRPr="00000000">
        <w:rPr>
          <w:b w:val="1"/>
          <w:color w:val="000000"/>
          <w:sz w:val="26"/>
          <w:szCs w:val="26"/>
          <w:rtl w:val="0"/>
        </w:rPr>
        <w:t xml:space="preserve">Mobile Unit (Salon Suite on Wheels):</w:t>
      </w:r>
    </w:p>
    <w:p w:rsidR="00000000" w:rsidDel="00000000" w:rsidP="00000000" w:rsidRDefault="00000000" w:rsidRPr="00000000" w14:paraId="00000DB9">
      <w:pPr>
        <w:spacing w:after="240" w:before="240" w:lineRule="auto"/>
        <w:rPr/>
      </w:pPr>
      <w:r w:rsidDel="00000000" w:rsidR="00000000" w:rsidRPr="00000000">
        <w:rPr>
          <w:rtl w:val="0"/>
        </w:rPr>
        <w:t xml:space="preserve">In the mobile scenario, the experience is condensed but maintains core elements. </w:t>
      </w:r>
      <w:r w:rsidDel="00000000" w:rsidR="00000000" w:rsidRPr="00000000">
        <w:rPr>
          <w:b w:val="1"/>
          <w:rtl w:val="0"/>
        </w:rPr>
        <w:t xml:space="preserve">Clients</w:t>
      </w:r>
      <w:r w:rsidDel="00000000" w:rsidR="00000000" w:rsidRPr="00000000">
        <w:rPr>
          <w:rtl w:val="0"/>
        </w:rPr>
        <w:t xml:space="preserve"> approaching the </w:t>
      </w:r>
      <w:r w:rsidDel="00000000" w:rsidR="00000000" w:rsidRPr="00000000">
        <w:rPr>
          <w:b w:val="1"/>
          <w:rtl w:val="0"/>
        </w:rPr>
        <w:t xml:space="preserve">MM Suites mobile van/trailer</w:t>
      </w:r>
      <w:r w:rsidDel="00000000" w:rsidR="00000000" w:rsidRPr="00000000">
        <w:rPr>
          <w:rtl w:val="0"/>
        </w:rPr>
        <w:t xml:space="preserve"> immediately notice the branding and a welcoming </w:t>
      </w:r>
      <w:r w:rsidDel="00000000" w:rsidR="00000000" w:rsidRPr="00000000">
        <w:rPr>
          <w:b w:val="1"/>
          <w:rtl w:val="0"/>
        </w:rPr>
        <w:t xml:space="preserve">awning or tented entrance</w:t>
      </w:r>
      <w:r w:rsidDel="00000000" w:rsidR="00000000" w:rsidRPr="00000000">
        <w:rPr>
          <w:rtl w:val="0"/>
        </w:rPr>
        <w:t xml:space="preserve">. A </w:t>
      </w:r>
      <w:r w:rsidDel="00000000" w:rsidR="00000000" w:rsidRPr="00000000">
        <w:rPr>
          <w:b w:val="1"/>
          <w:rtl w:val="0"/>
        </w:rPr>
        <w:t xml:space="preserve">fold-out CrownCheck station</w:t>
      </w:r>
      <w:r w:rsidDel="00000000" w:rsidR="00000000" w:rsidRPr="00000000">
        <w:rPr>
          <w:rtl w:val="0"/>
        </w:rPr>
        <w:t xml:space="preserve"> (e.g. a tablet or QR code poster mounted by the door) allows clients to </w:t>
      </w:r>
      <w:r w:rsidDel="00000000" w:rsidR="00000000" w:rsidRPr="00000000">
        <w:rPr>
          <w:b w:val="1"/>
          <w:rtl w:val="0"/>
        </w:rPr>
        <w:t xml:space="preserve">check in via QR code</w:t>
      </w:r>
      <w:r w:rsidDel="00000000" w:rsidR="00000000" w:rsidRPr="00000000">
        <w:rPr>
          <w:rtl w:val="0"/>
        </w:rPr>
        <w:t xml:space="preserve"> before stepping into the unit – in lieu of a staffed reception, this digital kiosk performs self check-in and alerts the Suite Pro inside. The mobile interior is tightly organized: one side of the unit might contain a </w:t>
      </w:r>
      <w:r w:rsidDel="00000000" w:rsidR="00000000" w:rsidRPr="00000000">
        <w:rPr>
          <w:b w:val="1"/>
          <w:rtl w:val="0"/>
        </w:rPr>
        <w:t xml:space="preserve">single-chair hair suite</w:t>
      </w:r>
      <w:r w:rsidDel="00000000" w:rsidR="00000000" w:rsidRPr="00000000">
        <w:rPr>
          <w:rtl w:val="0"/>
        </w:rPr>
        <w:t xml:space="preserve"> (with a bolted-down styling chair, a small sink with water tanks and pump, and storage cabinets), while the opposite side could host a </w:t>
      </w:r>
      <w:r w:rsidDel="00000000" w:rsidR="00000000" w:rsidRPr="00000000">
        <w:rPr>
          <w:b w:val="1"/>
          <w:rtl w:val="0"/>
        </w:rPr>
        <w:t xml:space="preserve">flex space</w:t>
      </w:r>
      <w:r w:rsidDel="00000000" w:rsidR="00000000" w:rsidRPr="00000000">
        <w:rPr>
          <w:rtl w:val="0"/>
        </w:rPr>
        <w:t xml:space="preserve"> that can switch between functions (e.g. a chair that reclines for shampoo or converts for facial services). </w:t>
      </w:r>
    </w:p>
    <w:p w:rsidR="00000000" w:rsidDel="00000000" w:rsidP="00000000" w:rsidRDefault="00000000" w:rsidRPr="00000000" w14:paraId="00000DBA">
      <w:pPr>
        <w:spacing w:after="240" w:before="240" w:lineRule="auto"/>
        <w:rPr/>
      </w:pPr>
      <w:r w:rsidDel="00000000" w:rsidR="00000000" w:rsidRPr="00000000">
        <w:rPr>
          <w:b w:val="1"/>
          <w:rtl w:val="0"/>
        </w:rPr>
        <w:t xml:space="preserve">Suite Pros</w:t>
      </w:r>
      <w:r w:rsidDel="00000000" w:rsidR="00000000" w:rsidRPr="00000000">
        <w:rPr>
          <w:rtl w:val="0"/>
        </w:rPr>
        <w:t xml:space="preserve"> in the mobile unit greet the client literally at the door (there is no separate lobby), perhaps offering a quick sanitizer or refresh towel from a wall dispenser as part of a hospitable touch. The service proceeds in the cozy but well-equipped space. Because square footage is limited (e.g. a 8’ x 20’ trailer yields ~160 sq ft interior), every element is </w:t>
      </w:r>
      <w:r w:rsidDel="00000000" w:rsidR="00000000" w:rsidRPr="00000000">
        <w:rPr>
          <w:b w:val="1"/>
          <w:rtl w:val="0"/>
        </w:rPr>
        <w:t xml:space="preserve">modular and multi-purpose</w:t>
      </w:r>
      <w:r w:rsidDel="00000000" w:rsidR="00000000" w:rsidRPr="00000000">
        <w:rPr>
          <w:rtl w:val="0"/>
        </w:rPr>
        <w:t xml:space="preserve">: a </w:t>
      </w:r>
      <w:r w:rsidDel="00000000" w:rsidR="00000000" w:rsidRPr="00000000">
        <w:rPr>
          <w:b w:val="1"/>
          <w:rtl w:val="0"/>
        </w:rPr>
        <w:t xml:space="preserve">tri-fold partition wall</w:t>
      </w:r>
      <w:r w:rsidDel="00000000" w:rsidR="00000000" w:rsidRPr="00000000">
        <w:rPr>
          <w:rtl w:val="0"/>
        </w:rPr>
        <w:t xml:space="preserve"> can swing out to divide the space for privacy during a massage or fold back to create an open floor plan for demonstrations. Large equipment is secured during transit and </w:t>
      </w:r>
      <w:r w:rsidDel="00000000" w:rsidR="00000000" w:rsidRPr="00000000">
        <w:rPr>
          <w:b w:val="1"/>
          <w:rtl w:val="0"/>
        </w:rPr>
        <w:t xml:space="preserve">folds out</w:t>
      </w:r>
      <w:r w:rsidDel="00000000" w:rsidR="00000000" w:rsidRPr="00000000">
        <w:rPr>
          <w:rtl w:val="0"/>
        </w:rPr>
        <w:t xml:space="preserve"> when parked – for instance, a </w:t>
      </w:r>
      <w:r w:rsidDel="00000000" w:rsidR="00000000" w:rsidRPr="00000000">
        <w:rPr>
          <w:b w:val="1"/>
          <w:rtl w:val="0"/>
        </w:rPr>
        <w:t xml:space="preserve">collapsible retail/product display</w:t>
      </w:r>
      <w:r w:rsidDel="00000000" w:rsidR="00000000" w:rsidRPr="00000000">
        <w:rPr>
          <w:rtl w:val="0"/>
        </w:rPr>
        <w:t xml:space="preserve"> may flip down from the wall, showing travel-size products that clients can buy (with purchases logged in the system for inventory). Ventilation is managed via roof vents and a compact HVAC unit, given the tight quarters. The Suite Pro uses a tablet or mobile POS to rebook appointments and process payments, just as in a fixed site, leveraging the CrownThrive cloud connectivity via cellular service (the mobile unit is a “node” on the network, ensuring all check-ins and sales still feed into CHLOM compliance tracking).</w:t>
      </w:r>
    </w:p>
    <w:p w:rsidR="00000000" w:rsidDel="00000000" w:rsidP="00000000" w:rsidRDefault="00000000" w:rsidRPr="00000000" w14:paraId="00000DBB">
      <w:pPr>
        <w:spacing w:after="240" w:before="240" w:lineRule="auto"/>
        <w:rPr/>
      </w:pPr>
      <w:r w:rsidDel="00000000" w:rsidR="00000000" w:rsidRPr="00000000">
        <w:rPr>
          <w:b w:val="1"/>
          <w:rtl w:val="0"/>
        </w:rPr>
        <w:t xml:space="preserve">Administrators/Owners:</w:t>
      </w:r>
      <w:r w:rsidDel="00000000" w:rsidR="00000000" w:rsidRPr="00000000">
        <w:rPr>
          <w:rtl w:val="0"/>
        </w:rPr>
        <w:t xml:space="preserve"> In a mobile deployment, the Suite Pro often doubles as the administrator, but key infrastructure is pre-integrated to lighten the load. Power is supplied by a quiet generator or battery system (with possible solar panels on the roof for sustainability), so the operator just ensures it’s running. Water supply and waste tanks are monitored via sensors. </w:t>
      </w:r>
    </w:p>
    <w:p w:rsidR="00000000" w:rsidDel="00000000" w:rsidP="00000000" w:rsidRDefault="00000000" w:rsidRPr="00000000" w14:paraId="00000DBC">
      <w:pPr>
        <w:spacing w:after="240" w:before="240" w:lineRule="auto"/>
        <w:rPr/>
      </w:pPr>
      <w:r w:rsidDel="00000000" w:rsidR="00000000" w:rsidRPr="00000000">
        <w:rPr>
          <w:b w:val="1"/>
          <w:rtl w:val="0"/>
        </w:rPr>
        <w:t xml:space="preserve">ADA accessibility</w:t>
      </w:r>
      <w:r w:rsidDel="00000000" w:rsidR="00000000" w:rsidRPr="00000000">
        <w:rPr>
          <w:rtl w:val="0"/>
        </w:rPr>
        <w:t xml:space="preserve"> is addressed via a portable ramp or lift at the side door, allowing wheelchair entry if needed (the interior is designed with an open central pathway just wide enough for maneuverability). From a narrative flow perspective, the </w:t>
      </w:r>
      <w:r w:rsidDel="00000000" w:rsidR="00000000" w:rsidRPr="00000000">
        <w:rPr>
          <w:b w:val="1"/>
          <w:rtl w:val="0"/>
        </w:rPr>
        <w:t xml:space="preserve">client interaction is more intimate and streamlined</w:t>
      </w:r>
      <w:r w:rsidDel="00000000" w:rsidR="00000000" w:rsidRPr="00000000">
        <w:rPr>
          <w:rtl w:val="0"/>
        </w:rPr>
        <w:t xml:space="preserve"> – one or two clients at a time in a very personal setting – and the administrator’s role is largely managing appointments and maintenance. The </w:t>
      </w:r>
      <w:r w:rsidDel="00000000" w:rsidR="00000000" w:rsidRPr="00000000">
        <w:rPr>
          <w:b w:val="1"/>
          <w:rtl w:val="0"/>
        </w:rPr>
        <w:t xml:space="preserve">mobile unit</w:t>
      </w:r>
      <w:r w:rsidDel="00000000" w:rsidR="00000000" w:rsidRPr="00000000">
        <w:rPr>
          <w:rtl w:val="0"/>
        </w:rPr>
        <w:t xml:space="preserve"> can also serve as a roving advertisement: at each stop (community event or scheduled client meetup), the side of the van may fold out into a small </w:t>
      </w:r>
      <w:r w:rsidDel="00000000" w:rsidR="00000000" w:rsidRPr="00000000">
        <w:rPr>
          <w:b w:val="1"/>
          <w:rtl w:val="0"/>
        </w:rPr>
        <w:t xml:space="preserve">awning with a waiting bench</w:t>
      </w:r>
      <w:r w:rsidDel="00000000" w:rsidR="00000000" w:rsidRPr="00000000">
        <w:rPr>
          <w:rtl w:val="0"/>
        </w:rPr>
        <w:t xml:space="preserve"> or </w:t>
      </w:r>
      <w:r w:rsidDel="00000000" w:rsidR="00000000" w:rsidRPr="00000000">
        <w:rPr>
          <w:b w:val="1"/>
          <w:rtl w:val="0"/>
        </w:rPr>
        <w:t xml:space="preserve">branded tent extension</w:t>
      </w:r>
      <w:r w:rsidDel="00000000" w:rsidR="00000000" w:rsidRPr="00000000">
        <w:rPr>
          <w:rtl w:val="0"/>
        </w:rPr>
        <w:t xml:space="preserve"> where additional clients or curious onlookers can engage. </w:t>
      </w:r>
    </w:p>
    <w:p w:rsidR="00000000" w:rsidDel="00000000" w:rsidP="00000000" w:rsidRDefault="00000000" w:rsidRPr="00000000" w14:paraId="00000DBD">
      <w:pPr>
        <w:spacing w:after="240" w:before="240" w:lineRule="auto"/>
        <w:rPr/>
      </w:pPr>
      <w:r w:rsidDel="00000000" w:rsidR="00000000" w:rsidRPr="00000000">
        <w:rPr>
          <w:rtl w:val="0"/>
        </w:rPr>
        <w:t xml:space="preserve">For example, an assistant or brand rep might set up a </w:t>
      </w:r>
      <w:r w:rsidDel="00000000" w:rsidR="00000000" w:rsidRPr="00000000">
        <w:rPr>
          <w:b w:val="1"/>
          <w:rtl w:val="0"/>
        </w:rPr>
        <w:t xml:space="preserve">pop-up info booth</w:t>
      </w:r>
      <w:r w:rsidDel="00000000" w:rsidR="00000000" w:rsidRPr="00000000">
        <w:rPr>
          <w:rtl w:val="0"/>
        </w:rPr>
        <w:t xml:space="preserve"> next to the van, handing out brochures or CrownRewards signup QR cards while people wait. Despite the unique constraints, the mobile MM Suite replicates the essence of the fixed location: a client checks in, receives a one-on-one premium service in a branded space, and checks out with digital loyalty rewards – all in a compact, </w:t>
      </w:r>
      <w:r w:rsidDel="00000000" w:rsidR="00000000" w:rsidRPr="00000000">
        <w:rPr>
          <w:b w:val="1"/>
          <w:rtl w:val="0"/>
        </w:rPr>
        <w:t xml:space="preserve">rapid-deployment</w:t>
      </w:r>
      <w:r w:rsidDel="00000000" w:rsidR="00000000" w:rsidRPr="00000000">
        <w:rPr>
          <w:rtl w:val="0"/>
        </w:rPr>
        <w:t xml:space="preserve"> format.</w:t>
      </w:r>
    </w:p>
    <w:p w:rsidR="00000000" w:rsidDel="00000000" w:rsidP="00000000" w:rsidRDefault="00000000" w:rsidRPr="00000000" w14:paraId="00000DBE">
      <w:pPr>
        <w:pStyle w:val="Heading3"/>
        <w:keepNext w:val="0"/>
        <w:keepLines w:val="0"/>
        <w:spacing w:before="280" w:lineRule="auto"/>
        <w:rPr>
          <w:b w:val="1"/>
          <w:color w:val="000000"/>
          <w:sz w:val="26"/>
          <w:szCs w:val="26"/>
        </w:rPr>
      </w:pPr>
      <w:bookmarkStart w:colFirst="0" w:colLast="0" w:name="_heading=h.s06adb5ri0ia" w:id="452"/>
      <w:bookmarkEnd w:id="452"/>
      <w:r w:rsidDel="00000000" w:rsidR="00000000" w:rsidRPr="00000000">
        <w:rPr>
          <w:b w:val="1"/>
          <w:color w:val="000000"/>
          <w:sz w:val="26"/>
          <w:szCs w:val="26"/>
          <w:rtl w:val="0"/>
        </w:rPr>
        <w:t xml:space="preserve">Tradeshow/Expo Booth:</w:t>
      </w:r>
    </w:p>
    <w:p w:rsidR="00000000" w:rsidDel="00000000" w:rsidP="00000000" w:rsidRDefault="00000000" w:rsidRPr="00000000" w14:paraId="00000DBF">
      <w:pPr>
        <w:spacing w:after="240" w:before="240" w:lineRule="auto"/>
        <w:rPr/>
      </w:pPr>
      <w:r w:rsidDel="00000000" w:rsidR="00000000" w:rsidRPr="00000000">
        <w:rPr>
          <w:rtl w:val="0"/>
        </w:rPr>
        <w:t xml:space="preserve">For trade shows and expos, the MM Suites experience is recreated as an </w:t>
      </w:r>
      <w:r w:rsidDel="00000000" w:rsidR="00000000" w:rsidRPr="00000000">
        <w:rPr>
          <w:b w:val="1"/>
          <w:rtl w:val="0"/>
        </w:rPr>
        <w:t xml:space="preserve">interactive booth</w:t>
      </w:r>
      <w:r w:rsidDel="00000000" w:rsidR="00000000" w:rsidRPr="00000000">
        <w:rPr>
          <w:rtl w:val="0"/>
        </w:rPr>
        <w:t xml:space="preserve"> that demonstrates the suite concept and engages attendees. </w:t>
      </w:r>
      <w:r w:rsidDel="00000000" w:rsidR="00000000" w:rsidRPr="00000000">
        <w:rPr>
          <w:b w:val="1"/>
          <w:rtl w:val="0"/>
        </w:rPr>
        <w:t xml:space="preserve">Clients/Visitors:</w:t>
      </w:r>
      <w:r w:rsidDel="00000000" w:rsidR="00000000" w:rsidRPr="00000000">
        <w:rPr>
          <w:rtl w:val="0"/>
        </w:rPr>
        <w:t xml:space="preserve"> As people walk through the convention, the MM Suites booth stands out with its elegant </w:t>
      </w:r>
      <w:r w:rsidDel="00000000" w:rsidR="00000000" w:rsidRPr="00000000">
        <w:rPr>
          <w:b w:val="1"/>
          <w:rtl w:val="0"/>
        </w:rPr>
        <w:t xml:space="preserve">branded backdrop and modular walls</w:t>
      </w:r>
      <w:r w:rsidDel="00000000" w:rsidR="00000000" w:rsidRPr="00000000">
        <w:rPr>
          <w:rtl w:val="0"/>
        </w:rPr>
        <w:t xml:space="preserve"> that hint at the interior of an MM Suites location. The booth (perhaps 10’x20’ in size) is divided into a couple of functional areas: one section might be a </w:t>
      </w:r>
      <w:r w:rsidDel="00000000" w:rsidR="00000000" w:rsidRPr="00000000">
        <w:rPr>
          <w:b w:val="1"/>
          <w:rtl w:val="0"/>
        </w:rPr>
        <w:t xml:space="preserve">“sample suite” display</w:t>
      </w:r>
      <w:r w:rsidDel="00000000" w:rsidR="00000000" w:rsidRPr="00000000">
        <w:rPr>
          <w:rtl w:val="0"/>
        </w:rPr>
        <w:t xml:space="preserve">, and another acts as an </w:t>
      </w:r>
      <w:r w:rsidDel="00000000" w:rsidR="00000000" w:rsidRPr="00000000">
        <w:rPr>
          <w:b w:val="1"/>
          <w:rtl w:val="0"/>
        </w:rPr>
        <w:t xml:space="preserve">information and check-in station</w:t>
      </w:r>
      <w:r w:rsidDel="00000000" w:rsidR="00000000" w:rsidRPr="00000000">
        <w:rPr>
          <w:rtl w:val="0"/>
        </w:rPr>
        <w:t xml:space="preserve">. Upon approaching, visitors are invited to </w:t>
      </w:r>
      <w:r w:rsidDel="00000000" w:rsidR="00000000" w:rsidRPr="00000000">
        <w:rPr>
          <w:b w:val="1"/>
          <w:rtl w:val="0"/>
        </w:rPr>
        <w:t xml:space="preserve">scan a QR code to “check in”</w:t>
      </w:r>
      <w:r w:rsidDel="00000000" w:rsidR="00000000" w:rsidRPr="00000000">
        <w:rPr>
          <w:rtl w:val="0"/>
        </w:rPr>
        <w:t xml:space="preserve"> at the booth – this serves a dual purpose of entering them into a </w:t>
      </w:r>
      <w:r w:rsidDel="00000000" w:rsidR="00000000" w:rsidRPr="00000000">
        <w:rPr>
          <w:b w:val="1"/>
          <w:rtl w:val="0"/>
        </w:rPr>
        <w:t xml:space="preserve">giveaway or CrownRewards promo</w:t>
      </w:r>
      <w:r w:rsidDel="00000000" w:rsidR="00000000" w:rsidRPr="00000000">
        <w:rPr>
          <w:rtl w:val="0"/>
        </w:rPr>
        <w:t xml:space="preserve"> and capturing their info for follow-up. </w:t>
      </w:r>
    </w:p>
    <w:p w:rsidR="00000000" w:rsidDel="00000000" w:rsidP="00000000" w:rsidRDefault="00000000" w:rsidRPr="00000000" w14:paraId="00000DC0">
      <w:pPr>
        <w:spacing w:after="240" w:before="240" w:lineRule="auto"/>
        <w:rPr/>
      </w:pPr>
      <w:r w:rsidDel="00000000" w:rsidR="00000000" w:rsidRPr="00000000">
        <w:rPr>
          <w:rtl w:val="0"/>
        </w:rPr>
        <w:t xml:space="preserve">A small </w:t>
      </w:r>
      <w:r w:rsidDel="00000000" w:rsidR="00000000" w:rsidRPr="00000000">
        <w:rPr>
          <w:b w:val="1"/>
          <w:rtl w:val="0"/>
        </w:rPr>
        <w:t xml:space="preserve">CrownRewards kiosk</w:t>
      </w:r>
      <w:r w:rsidDel="00000000" w:rsidR="00000000" w:rsidRPr="00000000">
        <w:rPr>
          <w:rtl w:val="0"/>
        </w:rPr>
        <w:t xml:space="preserve"> (tablet on a pedestal) facilitates this, allowing visitors to quickly create a loyalty account or check their points. The </w:t>
      </w:r>
      <w:r w:rsidDel="00000000" w:rsidR="00000000" w:rsidRPr="00000000">
        <w:rPr>
          <w:b w:val="1"/>
          <w:rtl w:val="0"/>
        </w:rPr>
        <w:t xml:space="preserve">sample suite</w:t>
      </w:r>
      <w:r w:rsidDel="00000000" w:rsidR="00000000" w:rsidRPr="00000000">
        <w:rPr>
          <w:rtl w:val="0"/>
        </w:rPr>
        <w:t xml:space="preserve"> area is staged as, for example, a mini hair studio: it has a styling chair, a mirror, and décor identical to a real MM Suite, giving visitors a tangible feel of the private salon environment. A professional (Suite Pro ambassador) might give live demos here – e.g. quick hair braiding or makeup touch-ups – to showcase the quality of services possible in a suite. Meanwhile, an adjacent </w:t>
      </w:r>
      <w:r w:rsidDel="00000000" w:rsidR="00000000" w:rsidRPr="00000000">
        <w:rPr>
          <w:b w:val="1"/>
          <w:rtl w:val="0"/>
        </w:rPr>
        <w:t xml:space="preserve">product display</w:t>
      </w:r>
      <w:r w:rsidDel="00000000" w:rsidR="00000000" w:rsidRPr="00000000">
        <w:rPr>
          <w:rtl w:val="0"/>
        </w:rPr>
        <w:t xml:space="preserve"> shows the MM Suites exclusive product line or featured products from suite entrepreneurs (like a new skincare line), tying into the retail aspect of the business.</w:t>
      </w:r>
    </w:p>
    <w:p w:rsidR="00000000" w:rsidDel="00000000" w:rsidP="00000000" w:rsidRDefault="00000000" w:rsidRPr="00000000" w14:paraId="00000DC1">
      <w:pPr>
        <w:spacing w:after="240" w:before="240" w:lineRule="auto"/>
        <w:rPr>
          <w:b w:val="1"/>
        </w:rPr>
      </w:pPr>
      <w:r w:rsidDel="00000000" w:rsidR="00000000" w:rsidRPr="00000000">
        <w:rPr>
          <w:rtl w:val="0"/>
        </w:rPr>
      </w:r>
    </w:p>
    <w:p w:rsidR="00000000" w:rsidDel="00000000" w:rsidP="00000000" w:rsidRDefault="00000000" w:rsidRPr="00000000" w14:paraId="00000DC2">
      <w:pPr>
        <w:spacing w:after="240" w:before="240" w:lineRule="auto"/>
        <w:rPr/>
      </w:pPr>
      <w:r w:rsidDel="00000000" w:rsidR="00000000" w:rsidRPr="00000000">
        <w:rPr>
          <w:b w:val="1"/>
          <w:rtl w:val="0"/>
        </w:rPr>
        <w:t xml:space="preserve">Suite Pros/Admins (Expo Team):</w:t>
      </w:r>
      <w:r w:rsidDel="00000000" w:rsidR="00000000" w:rsidRPr="00000000">
        <w:rPr>
          <w:rtl w:val="0"/>
        </w:rPr>
        <w:t xml:space="preserve"> The booth is staffed by a mix of corporate representatives and actual Suite Pros as brand ambassadors. The </w:t>
      </w:r>
      <w:r w:rsidDel="00000000" w:rsidR="00000000" w:rsidRPr="00000000">
        <w:rPr>
          <w:b w:val="1"/>
          <w:rtl w:val="0"/>
        </w:rPr>
        <w:t xml:space="preserve">flow</w:t>
      </w:r>
      <w:r w:rsidDel="00000000" w:rsidR="00000000" w:rsidRPr="00000000">
        <w:rPr>
          <w:rtl w:val="0"/>
        </w:rPr>
        <w:t xml:space="preserve"> is designed such that an attendee can move from the demo area to the info/registration area smoothly. After seeing the demo or the attractive suite setup, they can step over to a </w:t>
      </w:r>
      <w:r w:rsidDel="00000000" w:rsidR="00000000" w:rsidRPr="00000000">
        <w:rPr>
          <w:b w:val="1"/>
          <w:rtl w:val="0"/>
        </w:rPr>
        <w:t xml:space="preserve">booking station</w:t>
      </w:r>
      <w:r w:rsidDel="00000000" w:rsidR="00000000" w:rsidRPr="00000000">
        <w:rPr>
          <w:rtl w:val="0"/>
        </w:rPr>
        <w:t xml:space="preserve"> counter where an expo staff member (or a self-serve tablet) helps them do one of two things: </w:t>
      </w:r>
      <w:r w:rsidDel="00000000" w:rsidR="00000000" w:rsidRPr="00000000">
        <w:rPr>
          <w:b w:val="1"/>
          <w:rtl w:val="0"/>
        </w:rPr>
        <w:t xml:space="preserve">book a service or tour</w:t>
      </w:r>
      <w:r w:rsidDel="00000000" w:rsidR="00000000" w:rsidRPr="00000000">
        <w:rPr>
          <w:rtl w:val="0"/>
        </w:rPr>
        <w:t xml:space="preserve"> at a local MM Suites location, or </w:t>
      </w:r>
      <w:r w:rsidDel="00000000" w:rsidR="00000000" w:rsidRPr="00000000">
        <w:rPr>
          <w:b w:val="1"/>
          <w:rtl w:val="0"/>
        </w:rPr>
        <w:t xml:space="preserve">inquire about franchise opportunities</w:t>
      </w:r>
      <w:r w:rsidDel="00000000" w:rsidR="00000000" w:rsidRPr="00000000">
        <w:rPr>
          <w:rtl w:val="0"/>
        </w:rPr>
        <w:t xml:space="preserve">. This station has access to the CrownThrive booking platform – an interested client can schedule an appointment with a nearby Suite Pro on the spot, and an interested beauty professional can sign up to learn more about renting a suite or franchising. </w:t>
      </w:r>
    </w:p>
    <w:p w:rsidR="00000000" w:rsidDel="00000000" w:rsidP="00000000" w:rsidRDefault="00000000" w:rsidRPr="00000000" w14:paraId="00000DC3">
      <w:pPr>
        <w:spacing w:after="240" w:before="240" w:lineRule="auto"/>
        <w:rPr/>
      </w:pPr>
      <w:r w:rsidDel="00000000" w:rsidR="00000000" w:rsidRPr="00000000">
        <w:rPr>
          <w:rtl w:val="0"/>
        </w:rPr>
        <w:t xml:space="preserve">The administrators (corporate staff) manage these interactions, answering questions and collecting leads. The booth likely incorporates </w:t>
      </w:r>
      <w:r w:rsidDel="00000000" w:rsidR="00000000" w:rsidRPr="00000000">
        <w:rPr>
          <w:b w:val="1"/>
          <w:rtl w:val="0"/>
        </w:rPr>
        <w:t xml:space="preserve">digital signage</w:t>
      </w:r>
      <w:r w:rsidDel="00000000" w:rsidR="00000000" w:rsidRPr="00000000">
        <w:rPr>
          <w:rtl w:val="0"/>
        </w:rPr>
        <w:t xml:space="preserve"> as well – a screen playing a loop of MM Suites testimonials, footage of different suite types (hair, spa, creative studios), and highlighting tech features like the mobile app and CHLOM compliance. The narrative focus here is on </w:t>
      </w:r>
      <w:r w:rsidDel="00000000" w:rsidR="00000000" w:rsidRPr="00000000">
        <w:rPr>
          <w:b w:val="1"/>
          <w:rtl w:val="0"/>
        </w:rPr>
        <w:t xml:space="preserve">high foot traffic flow</w:t>
      </w:r>
      <w:r w:rsidDel="00000000" w:rsidR="00000000" w:rsidRPr="00000000">
        <w:rPr>
          <w:rtl w:val="0"/>
        </w:rPr>
        <w:t xml:space="preserve">: the layout leaves open edges to the aisle, inviting people in, and uses a </w:t>
      </w:r>
      <w:r w:rsidDel="00000000" w:rsidR="00000000" w:rsidRPr="00000000">
        <w:rPr>
          <w:b w:val="1"/>
          <w:rtl w:val="0"/>
        </w:rPr>
        <w:t xml:space="preserve">corner “pod” setup</w:t>
      </w:r>
      <w:r w:rsidDel="00000000" w:rsidR="00000000" w:rsidRPr="00000000">
        <w:rPr>
          <w:rtl w:val="0"/>
        </w:rPr>
        <w:t xml:space="preserve"> (e.g. a small corner configured as </w:t>
      </w:r>
      <w:r w:rsidDel="00000000" w:rsidR="00000000" w:rsidRPr="00000000">
        <w:rPr>
          <w:b w:val="1"/>
          <w:rtl w:val="0"/>
        </w:rPr>
        <w:t xml:space="preserve">ThriveStudio</w:t>
      </w:r>
      <w:r w:rsidDel="00000000" w:rsidR="00000000" w:rsidRPr="00000000">
        <w:rPr>
          <w:rtl w:val="0"/>
        </w:rPr>
        <w:t xml:space="preserve"> where attendees can take a fun photo or short video with a ring light, perhaps to post on social media for a prize). </w:t>
      </w:r>
    </w:p>
    <w:p w:rsidR="00000000" w:rsidDel="00000000" w:rsidP="00000000" w:rsidRDefault="00000000" w:rsidRPr="00000000" w14:paraId="00000DC4">
      <w:pPr>
        <w:spacing w:after="240" w:before="240" w:lineRule="auto"/>
        <w:rPr/>
      </w:pPr>
      <w:r w:rsidDel="00000000" w:rsidR="00000000" w:rsidRPr="00000000">
        <w:rPr>
          <w:rtl w:val="0"/>
        </w:rPr>
        <w:t xml:space="preserve">This engages creatives and gives a taste of the content creation support MM Suites offers. Even with a bustling expo crowd, the space is logically segmented so people can flow from </w:t>
      </w:r>
      <w:r w:rsidDel="00000000" w:rsidR="00000000" w:rsidRPr="00000000">
        <w:rPr>
          <w:b w:val="1"/>
          <w:rtl w:val="0"/>
        </w:rPr>
        <w:t xml:space="preserve">attraction (demo area)</w:t>
      </w:r>
      <w:r w:rsidDel="00000000" w:rsidR="00000000" w:rsidRPr="00000000">
        <w:rPr>
          <w:rtl w:val="0"/>
        </w:rPr>
        <w:t xml:space="preserve"> to </w:t>
      </w:r>
      <w:r w:rsidDel="00000000" w:rsidR="00000000" w:rsidRPr="00000000">
        <w:rPr>
          <w:b w:val="1"/>
          <w:rtl w:val="0"/>
        </w:rPr>
        <w:t xml:space="preserve">engagement (check-in and info)</w:t>
      </w:r>
      <w:r w:rsidDel="00000000" w:rsidR="00000000" w:rsidRPr="00000000">
        <w:rPr>
          <w:rtl w:val="0"/>
        </w:rPr>
        <w:t xml:space="preserve"> to </w:t>
      </w:r>
      <w:r w:rsidDel="00000000" w:rsidR="00000000" w:rsidRPr="00000000">
        <w:rPr>
          <w:b w:val="1"/>
          <w:rtl w:val="0"/>
        </w:rPr>
        <w:t xml:space="preserve">conversion (booking/franchise inquiry)</w:t>
      </w:r>
      <w:r w:rsidDel="00000000" w:rsidR="00000000" w:rsidRPr="00000000">
        <w:rPr>
          <w:rtl w:val="0"/>
        </w:rPr>
        <w:t xml:space="preserve"> without bottleneck. Every visitor leaves with a brochure or digital card (via QR scan) and a sense that they physically experienced an MM Suite in microcosm.</w:t>
      </w:r>
    </w:p>
    <w:p w:rsidR="00000000" w:rsidDel="00000000" w:rsidP="00000000" w:rsidRDefault="00000000" w:rsidRPr="00000000" w14:paraId="00000DC5">
      <w:pPr>
        <w:pStyle w:val="Heading3"/>
        <w:keepNext w:val="0"/>
        <w:keepLines w:val="0"/>
        <w:spacing w:before="280" w:lineRule="auto"/>
        <w:rPr>
          <w:b w:val="1"/>
          <w:color w:val="000000"/>
          <w:sz w:val="26"/>
          <w:szCs w:val="26"/>
        </w:rPr>
      </w:pPr>
      <w:bookmarkStart w:colFirst="0" w:colLast="0" w:name="_heading=h.8h7egd4r2oo5" w:id="453"/>
      <w:bookmarkEnd w:id="453"/>
      <w:r w:rsidDel="00000000" w:rsidR="00000000" w:rsidRPr="00000000">
        <w:rPr>
          <w:b w:val="1"/>
          <w:color w:val="000000"/>
          <w:sz w:val="26"/>
          <w:szCs w:val="26"/>
          <w:rtl w:val="0"/>
        </w:rPr>
        <w:t xml:space="preserve">Pop-Up Deployment (Events &amp; Temporary Installations):</w:t>
      </w:r>
    </w:p>
    <w:p w:rsidR="00000000" w:rsidDel="00000000" w:rsidP="00000000" w:rsidRDefault="00000000" w:rsidRPr="00000000" w14:paraId="00000DC6">
      <w:pPr>
        <w:spacing w:after="240" w:before="240" w:lineRule="auto"/>
        <w:rPr/>
      </w:pPr>
      <w:r w:rsidDel="00000000" w:rsidR="00000000" w:rsidRPr="00000000">
        <w:rPr>
          <w:rtl w:val="0"/>
        </w:rPr>
        <w:t xml:space="preserve">In a pop-up scenario – such as a weekend cultural festival, community fair, or a short-term mall kiosk – MM Suites deploys a </w:t>
      </w:r>
      <w:r w:rsidDel="00000000" w:rsidR="00000000" w:rsidRPr="00000000">
        <w:rPr>
          <w:b w:val="1"/>
          <w:rtl w:val="0"/>
        </w:rPr>
        <w:t xml:space="preserve">minimalist yet immersive setup</w:t>
      </w:r>
      <w:r w:rsidDel="00000000" w:rsidR="00000000" w:rsidRPr="00000000">
        <w:rPr>
          <w:rtl w:val="0"/>
        </w:rPr>
        <w:t xml:space="preserve"> that brings the suite experience directly to the people. </w:t>
      </w:r>
      <w:r w:rsidDel="00000000" w:rsidR="00000000" w:rsidRPr="00000000">
        <w:rPr>
          <w:b w:val="1"/>
          <w:rtl w:val="0"/>
        </w:rPr>
        <w:t xml:space="preserve">Clients/Visitors:</w:t>
      </w:r>
      <w:r w:rsidDel="00000000" w:rsidR="00000000" w:rsidRPr="00000000">
        <w:rPr>
          <w:rtl w:val="0"/>
        </w:rPr>
        <w:t xml:space="preserve"> The pop-up might be housed under a </w:t>
      </w:r>
      <w:r w:rsidDel="00000000" w:rsidR="00000000" w:rsidRPr="00000000">
        <w:rPr>
          <w:b w:val="1"/>
          <w:rtl w:val="0"/>
        </w:rPr>
        <w:t xml:space="preserve">branded 10’x10’ tent or gazebo</w:t>
      </w:r>
      <w:r w:rsidDel="00000000" w:rsidR="00000000" w:rsidRPr="00000000">
        <w:rPr>
          <w:rtl w:val="0"/>
        </w:rPr>
        <w:t xml:space="preserve">, with the MM Suites logo and vibrant imagery on the canopy. </w:t>
      </w:r>
    </w:p>
    <w:p w:rsidR="00000000" w:rsidDel="00000000" w:rsidP="00000000" w:rsidRDefault="00000000" w:rsidRPr="00000000" w14:paraId="00000DC7">
      <w:pPr>
        <w:spacing w:after="240" w:before="240" w:lineRule="auto"/>
        <w:rPr/>
      </w:pPr>
      <w:r w:rsidDel="00000000" w:rsidR="00000000" w:rsidRPr="00000000">
        <w:rPr>
          <w:rtl w:val="0"/>
        </w:rPr>
        <w:t xml:space="preserve">The layout is open and flexible: for example, there may be </w:t>
      </w:r>
      <w:r w:rsidDel="00000000" w:rsidR="00000000" w:rsidRPr="00000000">
        <w:rPr>
          <w:b w:val="1"/>
          <w:rtl w:val="0"/>
        </w:rPr>
        <w:t xml:space="preserve">one styling chair and station</w:t>
      </w:r>
      <w:r w:rsidDel="00000000" w:rsidR="00000000" w:rsidRPr="00000000">
        <w:rPr>
          <w:rtl w:val="0"/>
        </w:rPr>
        <w:t xml:space="preserve"> under the tent where a rotating cast of Suite Pros offer quick services (free trims, braid sampling, mini facials, etc.), or consultations. Alongside is a </w:t>
      </w:r>
      <w:r w:rsidDel="00000000" w:rsidR="00000000" w:rsidRPr="00000000">
        <w:rPr>
          <w:b w:val="1"/>
          <w:rtl w:val="0"/>
        </w:rPr>
        <w:t xml:space="preserve">compact check-in and display table</w:t>
      </w:r>
      <w:r w:rsidDel="00000000" w:rsidR="00000000" w:rsidRPr="00000000">
        <w:rPr>
          <w:rtl w:val="0"/>
        </w:rPr>
        <w:t xml:space="preserve"> – here, visitors can scan a QR code to check in for a service slot or enter a raffle, and browse a few product samples or brochures. Because this is an informal environment, the check-in might be managed by staff holding a tablet, who can also collect sign-ups for the CrownRewards loyalty program on the fly. </w:t>
      </w:r>
    </w:p>
    <w:p w:rsidR="00000000" w:rsidDel="00000000" w:rsidP="00000000" w:rsidRDefault="00000000" w:rsidRPr="00000000" w14:paraId="00000DC8">
      <w:pPr>
        <w:spacing w:after="240" w:before="240" w:lineRule="auto"/>
        <w:rPr/>
      </w:pPr>
      <w:r w:rsidDel="00000000" w:rsidR="00000000" w:rsidRPr="00000000">
        <w:rPr>
          <w:rtl w:val="0"/>
        </w:rPr>
        <w:t xml:space="preserve">The </w:t>
      </w:r>
      <w:r w:rsidDel="00000000" w:rsidR="00000000" w:rsidRPr="00000000">
        <w:rPr>
          <w:b w:val="1"/>
          <w:rtl w:val="0"/>
        </w:rPr>
        <w:t xml:space="preserve">flow</w:t>
      </w:r>
      <w:r w:rsidDel="00000000" w:rsidR="00000000" w:rsidRPr="00000000">
        <w:rPr>
          <w:rtl w:val="0"/>
        </w:rPr>
        <w:t xml:space="preserve"> is kept very fluid: people can walk up from any side, put their name on a digital waitlist for a demo service, then observe others or chat with MM Suites representatives while waiting. A </w:t>
      </w:r>
      <w:r w:rsidDel="00000000" w:rsidR="00000000" w:rsidRPr="00000000">
        <w:rPr>
          <w:b w:val="1"/>
          <w:rtl w:val="0"/>
        </w:rPr>
        <w:t xml:space="preserve">small seating area</w:t>
      </w:r>
      <w:r w:rsidDel="00000000" w:rsidR="00000000" w:rsidRPr="00000000">
        <w:rPr>
          <w:rtl w:val="0"/>
        </w:rPr>
        <w:t xml:space="preserve"> (even just a couple of stools or benches) might be provided for comfort, and if an </w:t>
      </w:r>
      <w:r w:rsidDel="00000000" w:rsidR="00000000" w:rsidRPr="00000000">
        <w:rPr>
          <w:b w:val="1"/>
          <w:rtl w:val="0"/>
        </w:rPr>
        <w:t xml:space="preserve">MM Café element</w:t>
      </w:r>
      <w:r w:rsidDel="00000000" w:rsidR="00000000" w:rsidRPr="00000000">
        <w:rPr>
          <w:rtl w:val="0"/>
        </w:rPr>
        <w:t xml:space="preserve"> is present, it could be as simple as offering infused tea samples from a thermos or partnering with a local coffee cart adjacent to the booth – reinforcing community vibes without needing a built structure.</w:t>
      </w:r>
    </w:p>
    <w:p w:rsidR="00000000" w:rsidDel="00000000" w:rsidP="00000000" w:rsidRDefault="00000000" w:rsidRPr="00000000" w14:paraId="00000DC9">
      <w:pPr>
        <w:spacing w:after="240" w:before="240" w:lineRule="auto"/>
        <w:rPr/>
      </w:pPr>
      <w:r w:rsidDel="00000000" w:rsidR="00000000" w:rsidRPr="00000000">
        <w:rPr>
          <w:b w:val="1"/>
          <w:rtl w:val="0"/>
        </w:rPr>
        <w:t xml:space="preserve">Suite Pros/Admins:</w:t>
      </w:r>
      <w:r w:rsidDel="00000000" w:rsidR="00000000" w:rsidRPr="00000000">
        <w:rPr>
          <w:rtl w:val="0"/>
        </w:rPr>
        <w:t xml:space="preserve"> The pop-up’s staff includes Suite Pros performing services and an MM Suites coordinator overseeing the booth. The </w:t>
      </w:r>
      <w:r w:rsidDel="00000000" w:rsidR="00000000" w:rsidRPr="00000000">
        <w:rPr>
          <w:b w:val="1"/>
          <w:rtl w:val="0"/>
        </w:rPr>
        <w:t xml:space="preserve">suite pro</w:t>
      </w:r>
      <w:r w:rsidDel="00000000" w:rsidR="00000000" w:rsidRPr="00000000">
        <w:rPr>
          <w:rtl w:val="0"/>
        </w:rPr>
        <w:t xml:space="preserve"> experiences the pop-up as a chance to showcase their talent in a public setting – their “suite” is essentially an </w:t>
      </w:r>
      <w:r w:rsidDel="00000000" w:rsidR="00000000" w:rsidRPr="00000000">
        <w:rPr>
          <w:b w:val="1"/>
          <w:rtl w:val="0"/>
        </w:rPr>
        <w:t xml:space="preserve">open-air stage</w:t>
      </w:r>
      <w:r w:rsidDel="00000000" w:rsidR="00000000" w:rsidRPr="00000000">
        <w:rPr>
          <w:rtl w:val="0"/>
        </w:rPr>
        <w:t xml:space="preserve">. They have a portable toolkit (e.g. a rolling cart with hair tools or skincare products) and possibly a </w:t>
      </w:r>
      <w:r w:rsidDel="00000000" w:rsidR="00000000" w:rsidRPr="00000000">
        <w:rPr>
          <w:b w:val="1"/>
          <w:rtl w:val="0"/>
        </w:rPr>
        <w:t xml:space="preserve">foldable backdrop</w:t>
      </w:r>
      <w:r w:rsidDel="00000000" w:rsidR="00000000" w:rsidRPr="00000000">
        <w:rPr>
          <w:rtl w:val="0"/>
        </w:rPr>
        <w:t xml:space="preserve"> that gives a semblance of a suite wall behind them (decorated with MM Suites branding and maybe a ring light for that studio feel). This backdrop not only provides a branded photo-op (visitors often snap pictures) but also mimics the privacy of a suite in a limited way. </w:t>
      </w:r>
    </w:p>
    <w:p w:rsidR="00000000" w:rsidDel="00000000" w:rsidP="00000000" w:rsidRDefault="00000000" w:rsidRPr="00000000" w14:paraId="00000DCA">
      <w:pPr>
        <w:spacing w:after="240" w:before="240" w:lineRule="auto"/>
        <w:rPr/>
      </w:pPr>
      <w:r w:rsidDel="00000000" w:rsidR="00000000" w:rsidRPr="00000000">
        <w:rPr>
          <w:rtl w:val="0"/>
        </w:rPr>
        <w:t xml:space="preserve">The </w:t>
      </w:r>
      <w:r w:rsidDel="00000000" w:rsidR="00000000" w:rsidRPr="00000000">
        <w:rPr>
          <w:b w:val="1"/>
          <w:rtl w:val="0"/>
        </w:rPr>
        <w:t xml:space="preserve">administrator</w:t>
      </w:r>
      <w:r w:rsidDel="00000000" w:rsidR="00000000" w:rsidRPr="00000000">
        <w:rPr>
          <w:rtl w:val="0"/>
        </w:rPr>
        <w:t xml:space="preserve"> (or event coordinator) manages crowd flow and engagement: they greet passersby, explain the MM Suites concept, and direct those interested to either try a service or scan for more info. The narrative here is highly interactive and community-driven. People may </w:t>
      </w:r>
      <w:r w:rsidDel="00000000" w:rsidR="00000000" w:rsidRPr="00000000">
        <w:rPr>
          <w:b w:val="1"/>
          <w:rtl w:val="0"/>
        </w:rPr>
        <w:t xml:space="preserve">flow in and out</w:t>
      </w:r>
      <w:r w:rsidDel="00000000" w:rsidR="00000000" w:rsidRPr="00000000">
        <w:rPr>
          <w:rtl w:val="0"/>
        </w:rPr>
        <w:t xml:space="preserve"> casually, so the design is collapsible and robust – e.g. </w:t>
      </w:r>
      <w:r w:rsidDel="00000000" w:rsidR="00000000" w:rsidRPr="00000000">
        <w:rPr>
          <w:b w:val="1"/>
          <w:rtl w:val="0"/>
        </w:rPr>
        <w:t xml:space="preserve">modular furniture</w:t>
      </w:r>
      <w:r w:rsidDel="00000000" w:rsidR="00000000" w:rsidRPr="00000000">
        <w:rPr>
          <w:rtl w:val="0"/>
        </w:rPr>
        <w:t xml:space="preserve"> that can be packed into a van afterward, weather-resistant banners, and quick-assembly flooring (rubber mats or turf) to define the space. </w:t>
      </w:r>
    </w:p>
    <w:p w:rsidR="00000000" w:rsidDel="00000000" w:rsidP="00000000" w:rsidRDefault="00000000" w:rsidRPr="00000000" w14:paraId="00000DCB">
      <w:pPr>
        <w:spacing w:after="240" w:before="240" w:lineRule="auto"/>
        <w:rPr/>
      </w:pPr>
      <w:r w:rsidDel="00000000" w:rsidR="00000000" w:rsidRPr="00000000">
        <w:rPr>
          <w:rtl w:val="0"/>
        </w:rPr>
        <w:t xml:space="preserve">Despite being temporary, the pop-up maintains compliance and brand standards: any </w:t>
      </w:r>
      <w:r w:rsidDel="00000000" w:rsidR="00000000" w:rsidRPr="00000000">
        <w:rPr>
          <w:b w:val="1"/>
          <w:rtl w:val="0"/>
        </w:rPr>
        <w:t xml:space="preserve">services requiring licensing</w:t>
      </w:r>
      <w:r w:rsidDel="00000000" w:rsidR="00000000" w:rsidRPr="00000000">
        <w:rPr>
          <w:rtl w:val="0"/>
        </w:rPr>
        <w:t xml:space="preserve"> (like haircuts) are performed by licensed Pros, sanitary tools and single-use implements are employed, and the space is kept safe (wires taped down, tent weighted for wind, etc.). By the end of the event, dozens of new clients might have checked in or joined CrownRewards, having experienced a taste of “melanin magic.” The pop-up deployment thus flows as an informal </w:t>
      </w:r>
      <w:r w:rsidDel="00000000" w:rsidR="00000000" w:rsidRPr="00000000">
        <w:rPr>
          <w:b w:val="1"/>
          <w:rtl w:val="0"/>
        </w:rPr>
        <w:t xml:space="preserve">mini-suite experience</w:t>
      </w:r>
      <w:r w:rsidDel="00000000" w:rsidR="00000000" w:rsidRPr="00000000">
        <w:rPr>
          <w:rtl w:val="0"/>
        </w:rPr>
        <w:t xml:space="preserve"> that can be set up in hours and removed just as swiftly, leaving a lasting impression and capturing leads for permanent locations.</w:t>
      </w:r>
    </w:p>
    <w:p w:rsidR="00000000" w:rsidDel="00000000" w:rsidP="00000000" w:rsidRDefault="00000000" w:rsidRPr="00000000" w14:paraId="00000DCC">
      <w:pPr>
        <w:pStyle w:val="Heading2"/>
        <w:keepNext w:val="0"/>
        <w:keepLines w:val="0"/>
        <w:spacing w:before="360" w:lineRule="auto"/>
        <w:rPr>
          <w:rFonts w:ascii="Aptos" w:cs="Aptos" w:eastAsia="Aptos" w:hAnsi="Aptos"/>
          <w:b w:val="1"/>
          <w:color w:val="000000"/>
          <w:sz w:val="34"/>
          <w:szCs w:val="34"/>
        </w:rPr>
      </w:pPr>
      <w:bookmarkStart w:colFirst="0" w:colLast="0" w:name="_heading=h.e9sxj7blc0z" w:id="454"/>
      <w:bookmarkEnd w:id="454"/>
      <w:r w:rsidDel="00000000" w:rsidR="00000000" w:rsidRPr="00000000">
        <w:br w:type="page"/>
      </w:r>
      <w:r w:rsidDel="00000000" w:rsidR="00000000" w:rsidRPr="00000000">
        <w:rPr>
          <w:rtl w:val="0"/>
        </w:rPr>
      </w:r>
    </w:p>
    <w:p w:rsidR="00000000" w:rsidDel="00000000" w:rsidP="00000000" w:rsidRDefault="00000000" w:rsidRPr="00000000" w14:paraId="00000DCD">
      <w:pPr>
        <w:pStyle w:val="Heading2"/>
        <w:keepNext w:val="0"/>
        <w:keepLines w:val="0"/>
        <w:spacing w:before="360" w:lineRule="auto"/>
        <w:rPr>
          <w:rFonts w:ascii="Aptos" w:cs="Aptos" w:eastAsia="Aptos" w:hAnsi="Aptos"/>
          <w:b w:val="1"/>
          <w:color w:val="000000"/>
          <w:sz w:val="34"/>
          <w:szCs w:val="34"/>
        </w:rPr>
      </w:pPr>
      <w:bookmarkStart w:colFirst="0" w:colLast="0" w:name="_heading=h.egrwzzb71ejk" w:id="455"/>
      <w:bookmarkEnd w:id="455"/>
      <w:r w:rsidDel="00000000" w:rsidR="00000000" w:rsidRPr="00000000">
        <w:rPr>
          <w:rFonts w:ascii="Aptos" w:cs="Aptos" w:eastAsia="Aptos" w:hAnsi="Aptos"/>
          <w:b w:val="1"/>
          <w:color w:val="000000"/>
          <w:sz w:val="34"/>
          <w:szCs w:val="34"/>
          <w:rtl w:val="0"/>
        </w:rPr>
        <w:t xml:space="preserve">2. Suite Mix and Modular Layouts (10–20 Configurations)</w:t>
      </w:r>
    </w:p>
    <w:p w:rsidR="00000000" w:rsidDel="00000000" w:rsidP="00000000" w:rsidRDefault="00000000" w:rsidRPr="00000000" w14:paraId="00000DCE">
      <w:pPr>
        <w:spacing w:after="240" w:before="240" w:lineRule="auto"/>
        <w:rPr/>
      </w:pPr>
      <w:r w:rsidDel="00000000" w:rsidR="00000000" w:rsidRPr="00000000">
        <w:rPr>
          <w:rtl w:val="0"/>
        </w:rPr>
        <w:t xml:space="preserve">The Compact/Pilot MM Suites is designed with </w:t>
      </w:r>
      <w:r w:rsidDel="00000000" w:rsidR="00000000" w:rsidRPr="00000000">
        <w:rPr>
          <w:b w:val="1"/>
          <w:rtl w:val="0"/>
        </w:rPr>
        <w:t xml:space="preserve">10–20 flexible suite layouts/modules</w:t>
      </w:r>
      <w:r w:rsidDel="00000000" w:rsidR="00000000" w:rsidRPr="00000000">
        <w:rPr>
          <w:rtl w:val="0"/>
        </w:rPr>
        <w:t xml:space="preserve"> that can be mixed and matched within ~1,500–2,000 sq ft, depending on location and market needs. Each suite type is a </w:t>
      </w:r>
      <w:r w:rsidDel="00000000" w:rsidR="00000000" w:rsidRPr="00000000">
        <w:rPr>
          <w:b w:val="1"/>
          <w:rtl w:val="0"/>
        </w:rPr>
        <w:t xml:space="preserve">modular “pod”</w:t>
      </w:r>
      <w:r w:rsidDel="00000000" w:rsidR="00000000" w:rsidRPr="00000000">
        <w:rPr>
          <w:rtl w:val="0"/>
        </w:rPr>
        <w:t xml:space="preserve"> that can be equipped for a specific service, and many can convert or adapt to alternate uses – ensuring maximum occupancy and utility. Below is a breakdown of suite/room types and their typical features, including which </w:t>
      </w:r>
      <w:r w:rsidDel="00000000" w:rsidR="00000000" w:rsidRPr="00000000">
        <w:rPr>
          <w:b w:val="1"/>
          <w:rtl w:val="0"/>
        </w:rPr>
        <w:t xml:space="preserve">footprint contexts</w:t>
      </w:r>
      <w:r w:rsidDel="00000000" w:rsidR="00000000" w:rsidRPr="00000000">
        <w:rPr>
          <w:rtl w:val="0"/>
        </w:rPr>
        <w:t xml:space="preserve"> they best fit (e.g. fixed site vs. mobile vs. expo). Sizes are approximate and can be adjusted; on average a single-pro suite is ~100–150 sq ft, though efficient planning allows even smaller units for certain uses.</w:t>
      </w:r>
    </w:p>
    <w:p w:rsidR="00000000" w:rsidDel="00000000" w:rsidP="00000000" w:rsidRDefault="00000000" w:rsidRPr="00000000" w14:paraId="00000DCF">
      <w:pPr>
        <w:numPr>
          <w:ilvl w:val="0"/>
          <w:numId w:val="174"/>
        </w:numPr>
        <w:spacing w:after="0" w:before="240" w:lineRule="auto"/>
        <w:ind w:left="720" w:hanging="360"/>
        <w:rPr/>
      </w:pPr>
      <w:r w:rsidDel="00000000" w:rsidR="00000000" w:rsidRPr="00000000">
        <w:rPr>
          <w:b w:val="1"/>
          <w:rtl w:val="0"/>
        </w:rPr>
        <w:t xml:space="preserve">Single-Chair Hair Suite:</w:t>
      </w:r>
      <w:r w:rsidDel="00000000" w:rsidR="00000000" w:rsidRPr="00000000">
        <w:rPr>
          <w:rtl w:val="0"/>
        </w:rPr>
        <w:t xml:space="preserve"> A private salon suite for one stylist and one client. Includes a styling chair, mirror, cabinetry, and often a shampoo sink (if plumbing is available). </w:t>
      </w:r>
      <w:r w:rsidDel="00000000" w:rsidR="00000000" w:rsidRPr="00000000">
        <w:rPr>
          <w:b w:val="1"/>
          <w:rtl w:val="0"/>
        </w:rPr>
        <w:t xml:space="preserve">~120–150 sq ft.</w:t>
      </w:r>
      <w:r w:rsidDel="00000000" w:rsidR="00000000" w:rsidRPr="00000000">
        <w:rPr>
          <w:rtl w:val="0"/>
        </w:rPr>
        <w:t xml:space="preserve"> Best for fixed locations (urban or suburban) where full salon services are offered; can also be adapted into a mobile unit (with a compact sink and secure storage). This is the core unit that fits anywhere – even expo or pop-ups may showcase a single-chair setup as a demo. The design prioritizes bright lighting, a full-length mirror, and electrical outlets for hair tools. (Multiple single-chair suites form the backbone of the </w:t>
      </w:r>
      <w:r w:rsidDel="00000000" w:rsidR="00000000" w:rsidRPr="00000000">
        <w:rPr>
          <w:b w:val="1"/>
          <w:rtl w:val="0"/>
        </w:rPr>
        <w:t xml:space="preserve">Beauty Zone</w:t>
      </w:r>
      <w:r w:rsidDel="00000000" w:rsidR="00000000" w:rsidRPr="00000000">
        <w:rPr>
          <w:rtl w:val="0"/>
        </w:rPr>
        <w:t xml:space="preserve"> in a pilot center.)</w:t>
        <w:br w:type="textWrapping"/>
      </w:r>
    </w:p>
    <w:p w:rsidR="00000000" w:rsidDel="00000000" w:rsidP="00000000" w:rsidRDefault="00000000" w:rsidRPr="00000000" w14:paraId="00000DD0">
      <w:pPr>
        <w:numPr>
          <w:ilvl w:val="0"/>
          <w:numId w:val="174"/>
        </w:numPr>
        <w:spacing w:after="0" w:before="0" w:lineRule="auto"/>
        <w:ind w:left="720" w:hanging="360"/>
        <w:rPr/>
      </w:pPr>
      <w:r w:rsidDel="00000000" w:rsidR="00000000" w:rsidRPr="00000000">
        <w:rPr>
          <w:b w:val="1"/>
          <w:rtl w:val="0"/>
        </w:rPr>
        <w:t xml:space="preserve">Double Chair Suite (Team Studio):</w:t>
      </w:r>
      <w:r w:rsidDel="00000000" w:rsidR="00000000" w:rsidRPr="00000000">
        <w:rPr>
          <w:rtl w:val="0"/>
        </w:rPr>
        <w:t xml:space="preserve"> A larger suite designed for two professionals or one pro with an assistant (e.g. stylist + shampoo tech). </w:t>
      </w:r>
      <w:r w:rsidDel="00000000" w:rsidR="00000000" w:rsidRPr="00000000">
        <w:rPr>
          <w:b w:val="1"/>
          <w:rtl w:val="0"/>
        </w:rPr>
        <w:t xml:space="preserve">~180–200 sq ft.</w:t>
      </w:r>
      <w:r w:rsidDel="00000000" w:rsidR="00000000" w:rsidRPr="00000000">
        <w:rPr>
          <w:rtl w:val="0"/>
        </w:rPr>
        <w:t xml:space="preserve"> Contains two styling stations and possibly a shared sink or dual mirrors. Ideal for suburban or rural locations where space is more ample, or for a </w:t>
      </w:r>
      <w:r w:rsidDel="00000000" w:rsidR="00000000" w:rsidRPr="00000000">
        <w:rPr>
          <w:b w:val="1"/>
          <w:rtl w:val="0"/>
        </w:rPr>
        <w:t xml:space="preserve">flagship pilot</w:t>
      </w:r>
      <w:r w:rsidDel="00000000" w:rsidR="00000000" w:rsidRPr="00000000">
        <w:rPr>
          <w:rtl w:val="0"/>
        </w:rPr>
        <w:t xml:space="preserve"> that wants to accommodate partnerships (like a makeup artist and hairstylist working together). Not typically used in mobile units (due to space) but could be simulated in a large trailer with creative layout. These suites work well as corner units in a floor plan, and can even be partitioned off to rent as a single when needed (modular wall could split it).</w:t>
        <w:br w:type="textWrapping"/>
      </w:r>
    </w:p>
    <w:p w:rsidR="00000000" w:rsidDel="00000000" w:rsidP="00000000" w:rsidRDefault="00000000" w:rsidRPr="00000000" w14:paraId="00000DD1">
      <w:pPr>
        <w:numPr>
          <w:ilvl w:val="0"/>
          <w:numId w:val="174"/>
        </w:numPr>
        <w:spacing w:after="240" w:before="0" w:lineRule="auto"/>
        <w:ind w:left="720" w:hanging="360"/>
        <w:rPr/>
      </w:pPr>
      <w:r w:rsidDel="00000000" w:rsidR="00000000" w:rsidRPr="00000000">
        <w:rPr>
          <w:b w:val="1"/>
          <w:rtl w:val="0"/>
        </w:rPr>
        <w:t xml:space="preserve">Barber Suite:</w:t>
      </w:r>
      <w:r w:rsidDel="00000000" w:rsidR="00000000" w:rsidRPr="00000000">
        <w:rPr>
          <w:rtl w:val="0"/>
        </w:rPr>
        <w:t xml:space="preserve"> A tailored single suite with a classic barber chair (which is larger and reclines), storage for clippers/razors, and often a disinfectant station and hot towel cabinet. </w:t>
      </w:r>
      <w:r w:rsidDel="00000000" w:rsidR="00000000" w:rsidRPr="00000000">
        <w:rPr>
          <w:b w:val="1"/>
          <w:rtl w:val="0"/>
        </w:rPr>
        <w:t xml:space="preserve">~120 sq ft.</w:t>
      </w:r>
      <w:r w:rsidDel="00000000" w:rsidR="00000000" w:rsidRPr="00000000">
        <w:rPr>
          <w:rtl w:val="0"/>
        </w:rPr>
        <w:t xml:space="preserve"> Similar to a hair suite but with tweaks: e.g. a barber pole decal at the door, and flooring that’s easy to clean. Often placed in the </w:t>
      </w:r>
      <w:r w:rsidDel="00000000" w:rsidR="00000000" w:rsidRPr="00000000">
        <w:rPr>
          <w:b w:val="1"/>
          <w:rtl w:val="0"/>
        </w:rPr>
        <w:t xml:space="preserve">Beauty Zone</w:t>
      </w:r>
      <w:r w:rsidDel="00000000" w:rsidR="00000000" w:rsidRPr="00000000">
        <w:rPr>
          <w:rtl w:val="0"/>
        </w:rPr>
        <w:t xml:space="preserve"> alongside hair suites. It may not require a full shampoo sink (many barber services use a smaller sink or none), simplifying plumbing needs. Suitable for fixed sites; a mobile van can host a barber station as well (barbershops-on-wheels exist). In expo/pop-up settings, a barber suite might be demonstrated for its cultural draw (e.g. live barbering demos).</w:t>
        <w:br w:type="textWrapping"/>
      </w:r>
    </w:p>
    <w:p w:rsidR="00000000" w:rsidDel="00000000" w:rsidP="00000000" w:rsidRDefault="00000000" w:rsidRPr="00000000" w14:paraId="00000DD2">
      <w:pPr>
        <w:spacing w:after="240" w:before="24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D3">
      <w:pPr>
        <w:numPr>
          <w:ilvl w:val="0"/>
          <w:numId w:val="174"/>
        </w:numPr>
        <w:spacing w:after="0" w:before="240" w:lineRule="auto"/>
        <w:ind w:left="720" w:hanging="360"/>
        <w:rPr/>
      </w:pPr>
      <w:r w:rsidDel="00000000" w:rsidR="00000000" w:rsidRPr="00000000">
        <w:rPr>
          <w:b w:val="1"/>
          <w:rtl w:val="0"/>
        </w:rPr>
        <w:t xml:space="preserve">Nail Studio Suite:</w:t>
      </w:r>
      <w:r w:rsidDel="00000000" w:rsidR="00000000" w:rsidRPr="00000000">
        <w:rPr>
          <w:rtl w:val="0"/>
        </w:rPr>
        <w:t xml:space="preserve"> A specialized suite for manicures/pedicures. </w:t>
      </w:r>
      <w:r w:rsidDel="00000000" w:rsidR="00000000" w:rsidRPr="00000000">
        <w:rPr>
          <w:b w:val="1"/>
          <w:rtl w:val="0"/>
        </w:rPr>
        <w:t xml:space="preserve">~100 sq ft</w:t>
      </w:r>
      <w:r w:rsidDel="00000000" w:rsidR="00000000" w:rsidRPr="00000000">
        <w:rPr>
          <w:rtl w:val="0"/>
        </w:rPr>
        <w:t xml:space="preserve"> if just manicures, up to </w:t>
      </w:r>
      <w:r w:rsidDel="00000000" w:rsidR="00000000" w:rsidRPr="00000000">
        <w:rPr>
          <w:b w:val="1"/>
          <w:rtl w:val="0"/>
        </w:rPr>
        <w:t xml:space="preserve">~120–130 sq ft</w:t>
      </w:r>
      <w:r w:rsidDel="00000000" w:rsidR="00000000" w:rsidRPr="00000000">
        <w:rPr>
          <w:rtl w:val="0"/>
        </w:rPr>
        <w:t xml:space="preserve"> if fitting a pedicure spa chair. Includes a nail table, technician chair, client chair, ventilation fan system for fumes, and storage for polishes and tools. Pedicure setups need plumbing (drain and water line) unless using portable foot tubs. These suites are typically in fixed locations (especially urban/suburban pilots where demand for private luxe nail services is high). They are placed in the </w:t>
      </w:r>
      <w:r w:rsidDel="00000000" w:rsidR="00000000" w:rsidRPr="00000000">
        <w:rPr>
          <w:b w:val="1"/>
          <w:rtl w:val="0"/>
        </w:rPr>
        <w:t xml:space="preserve">Beauty Zone</w:t>
      </w:r>
      <w:r w:rsidDel="00000000" w:rsidR="00000000" w:rsidRPr="00000000">
        <w:rPr>
          <w:rtl w:val="0"/>
        </w:rPr>
        <w:t xml:space="preserve"> but with extra ventilation; for example, a vent hood or exhaust fan is installed to handle acrylic or gel polish fumes. Not used in mobile or outdoor pop-ups normally (ventilation and sterilization are harder in those). Optionally, a nail suite can be designed to convert to a </w:t>
      </w:r>
      <w:r w:rsidDel="00000000" w:rsidR="00000000" w:rsidRPr="00000000">
        <w:rPr>
          <w:b w:val="1"/>
          <w:rtl w:val="0"/>
        </w:rPr>
        <w:t xml:space="preserve">lash/brow studio</w:t>
      </w:r>
      <w:r w:rsidDel="00000000" w:rsidR="00000000" w:rsidRPr="00000000">
        <w:rPr>
          <w:rtl w:val="0"/>
        </w:rPr>
        <w:t xml:space="preserve"> (swapping the manicure table for a reclining chair) if the tenant mix changes – demonstrating modular use.</w:t>
        <w:br w:type="textWrapping"/>
      </w:r>
    </w:p>
    <w:p w:rsidR="00000000" w:rsidDel="00000000" w:rsidP="00000000" w:rsidRDefault="00000000" w:rsidRPr="00000000" w14:paraId="00000DD4">
      <w:pPr>
        <w:numPr>
          <w:ilvl w:val="0"/>
          <w:numId w:val="174"/>
        </w:numPr>
        <w:spacing w:after="0" w:before="0" w:lineRule="auto"/>
        <w:ind w:left="720" w:hanging="360"/>
        <w:rPr/>
      </w:pPr>
      <w:r w:rsidDel="00000000" w:rsidR="00000000" w:rsidRPr="00000000">
        <w:rPr>
          <w:b w:val="1"/>
          <w:rtl w:val="0"/>
        </w:rPr>
        <w:t xml:space="preserve">Esthetician/Facial Suite:</w:t>
      </w:r>
      <w:r w:rsidDel="00000000" w:rsidR="00000000" w:rsidRPr="00000000">
        <w:rPr>
          <w:rtl w:val="0"/>
        </w:rPr>
        <w:t xml:space="preserve"> A quiet, private room for skincare treatments, facials, waxing, or lashes. </w:t>
      </w:r>
      <w:r w:rsidDel="00000000" w:rsidR="00000000" w:rsidRPr="00000000">
        <w:rPr>
          <w:b w:val="1"/>
          <w:rtl w:val="0"/>
        </w:rPr>
        <w:t xml:space="preserve">~100–120 sq ft.</w:t>
      </w:r>
      <w:r w:rsidDel="00000000" w:rsidR="00000000" w:rsidRPr="00000000">
        <w:rPr>
          <w:rtl w:val="0"/>
        </w:rPr>
        <w:t xml:space="preserve"> Equipped with a spa bed or esthetician chair, a sink for handwashing/steaming (where plumbing permits), storage for products, and adjustable lighting (including a ring light or magnifying lamp for detailed work). Walls have extra soundproofing for client privacy and relaxation. Ideal for any fixed site; commonly grouped in the </w:t>
      </w:r>
      <w:r w:rsidDel="00000000" w:rsidR="00000000" w:rsidRPr="00000000">
        <w:rPr>
          <w:b w:val="1"/>
          <w:rtl w:val="0"/>
        </w:rPr>
        <w:t xml:space="preserve">Wellness Wing</w:t>
      </w:r>
      <w:r w:rsidDel="00000000" w:rsidR="00000000" w:rsidRPr="00000000">
        <w:rPr>
          <w:rtl w:val="0"/>
        </w:rPr>
        <w:t xml:space="preserve"> of the pilot layout to maintain a serene atmosphere. This suite can flex into a </w:t>
      </w:r>
      <w:r w:rsidDel="00000000" w:rsidR="00000000" w:rsidRPr="00000000">
        <w:rPr>
          <w:b w:val="1"/>
          <w:rtl w:val="0"/>
        </w:rPr>
        <w:t xml:space="preserve">lash extension</w:t>
      </w:r>
      <w:r w:rsidDel="00000000" w:rsidR="00000000" w:rsidRPr="00000000">
        <w:rPr>
          <w:rtl w:val="0"/>
        </w:rPr>
        <w:t xml:space="preserve"> or </w:t>
      </w:r>
      <w:r w:rsidDel="00000000" w:rsidR="00000000" w:rsidRPr="00000000">
        <w:rPr>
          <w:b w:val="1"/>
          <w:rtl w:val="0"/>
        </w:rPr>
        <w:t xml:space="preserve">makeup studio</w:t>
      </w:r>
      <w:r w:rsidDel="00000000" w:rsidR="00000000" w:rsidRPr="00000000">
        <w:rPr>
          <w:rtl w:val="0"/>
        </w:rPr>
        <w:t xml:space="preserve"> as well, since those services have similar spatial needs (just add a vanity mirror or different chair). In a mobile unit, one of the service areas can be configured as an esthetician space (some salons-on-wheels offer facials by installing a portable sink and using a collapsible treatment table). For expos, an esthetician suite might be represented as a demo (skin analysis station), but actual facials are less likely on a tradeshow floor.</w:t>
        <w:br w:type="textWrapping"/>
      </w:r>
    </w:p>
    <w:p w:rsidR="00000000" w:rsidDel="00000000" w:rsidP="00000000" w:rsidRDefault="00000000" w:rsidRPr="00000000" w14:paraId="00000DD5">
      <w:pPr>
        <w:numPr>
          <w:ilvl w:val="0"/>
          <w:numId w:val="174"/>
        </w:numPr>
        <w:spacing w:after="240" w:before="0" w:lineRule="auto"/>
        <w:ind w:left="720" w:hanging="360"/>
        <w:rPr/>
      </w:pPr>
      <w:r w:rsidDel="00000000" w:rsidR="00000000" w:rsidRPr="00000000">
        <w:rPr>
          <w:b w:val="1"/>
          <w:rtl w:val="0"/>
        </w:rPr>
        <w:t xml:space="preserve">Massage Therapy Suite:</w:t>
      </w:r>
      <w:r w:rsidDel="00000000" w:rsidR="00000000" w:rsidRPr="00000000">
        <w:rPr>
          <w:rtl w:val="0"/>
        </w:rPr>
        <w:t xml:space="preserve"> A devoted wellness room for massage, reiki, or body treatments. </w:t>
      </w:r>
      <w:r w:rsidDel="00000000" w:rsidR="00000000" w:rsidRPr="00000000">
        <w:rPr>
          <w:b w:val="1"/>
          <w:rtl w:val="0"/>
        </w:rPr>
        <w:t xml:space="preserve">~120 sq ft</w:t>
      </w:r>
      <w:r w:rsidDel="00000000" w:rsidR="00000000" w:rsidRPr="00000000">
        <w:rPr>
          <w:rtl w:val="0"/>
        </w:rPr>
        <w:t xml:space="preserve"> (to comfortably fit a massage table and allow 3 ft circulation around it). Features dimmable lights, soothing color schemes, possibly an oil warmer, sound machine, and no sharp edges in decor. Often at least one suite in a pilot center is reserved for massage or holistic therapy. It’s situated in the </w:t>
      </w:r>
      <w:r w:rsidDel="00000000" w:rsidR="00000000" w:rsidRPr="00000000">
        <w:rPr>
          <w:b w:val="1"/>
          <w:rtl w:val="0"/>
        </w:rPr>
        <w:t xml:space="preserve">Wellness Wing</w:t>
      </w:r>
      <w:r w:rsidDel="00000000" w:rsidR="00000000" w:rsidRPr="00000000">
        <w:rPr>
          <w:rtl w:val="0"/>
        </w:rPr>
        <w:t xml:space="preserve">, benefiting from quiet and low lighting. Plumbing is optional (nice to have a small sink for the therapist, but not critical). Not typical in mobile due to space, although a mobile massage van could be an option (it would use a foldable massage table). Not typical for expo/pop-ups (since massages require more time and privacy), but chair massages or quick demos could be offered in an open area if showcasing wellness offerings.</w:t>
        <w:br w:type="textWrapping"/>
      </w:r>
    </w:p>
    <w:p w:rsidR="00000000" w:rsidDel="00000000" w:rsidP="00000000" w:rsidRDefault="00000000" w:rsidRPr="00000000" w14:paraId="00000DD6">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D7">
      <w:pPr>
        <w:numPr>
          <w:ilvl w:val="0"/>
          <w:numId w:val="174"/>
        </w:numPr>
        <w:spacing w:after="0" w:before="240" w:lineRule="auto"/>
        <w:ind w:left="720" w:hanging="360"/>
        <w:rPr/>
      </w:pPr>
      <w:r w:rsidDel="00000000" w:rsidR="00000000" w:rsidRPr="00000000">
        <w:rPr>
          <w:b w:val="1"/>
          <w:rtl w:val="0"/>
        </w:rPr>
        <w:t xml:space="preserve">Makeup &amp; Brow Suite (Creative Beauty Studio):</w:t>
      </w:r>
      <w:r w:rsidDel="00000000" w:rsidR="00000000" w:rsidRPr="00000000">
        <w:rPr>
          <w:rtl w:val="0"/>
        </w:rPr>
        <w:t xml:space="preserve"> A hybrid suite geared toward makeup artists, brow or lash technicians, and other “creative beauty” services. </w:t>
      </w:r>
      <w:r w:rsidDel="00000000" w:rsidR="00000000" w:rsidRPr="00000000">
        <w:rPr>
          <w:b w:val="1"/>
          <w:rtl w:val="0"/>
        </w:rPr>
        <w:t xml:space="preserve">~100 sq ft.</w:t>
      </w:r>
      <w:r w:rsidDel="00000000" w:rsidR="00000000" w:rsidRPr="00000000">
        <w:rPr>
          <w:rtl w:val="0"/>
        </w:rPr>
        <w:t xml:space="preserve"> It includes a high-chair or stool for clients, a wall-mounted vanity mirror with Hollywood lights, and storage for a wide range of cosmetics. Bright, color-corrected lighting is key here. This suite can double as a small </w:t>
      </w:r>
      <w:r w:rsidDel="00000000" w:rsidR="00000000" w:rsidRPr="00000000">
        <w:rPr>
          <w:b w:val="1"/>
          <w:rtl w:val="0"/>
        </w:rPr>
        <w:t xml:space="preserve">photo studio</w:t>
      </w:r>
      <w:r w:rsidDel="00000000" w:rsidR="00000000" w:rsidRPr="00000000">
        <w:rPr>
          <w:rtl w:val="0"/>
        </w:rPr>
        <w:t xml:space="preserve"> after a makeover – e.g. a backdrop curtain can be pulled down for photographing the client’s new look. Works in fixed locations (usually in the Beauty zone but on a quieter side since intense focus is needed for makeup detail) and can be a great draw at events (e.g. a pop-up brow shaping bar). The versatility of this suite type is high: if not leased at any time, it can serve as the on-site </w:t>
      </w:r>
      <w:r w:rsidDel="00000000" w:rsidR="00000000" w:rsidRPr="00000000">
        <w:rPr>
          <w:b w:val="1"/>
          <w:rtl w:val="0"/>
        </w:rPr>
        <w:t xml:space="preserve">content creation corner</w:t>
      </w:r>
      <w:r w:rsidDel="00000000" w:rsidR="00000000" w:rsidRPr="00000000">
        <w:rPr>
          <w:rtl w:val="0"/>
        </w:rPr>
        <w:t xml:space="preserve"> for other Suite Pros (see ThriveStudio pod). It fits well in urban pilots where a celebrity makeup artist might desire a private studio, or as a </w:t>
      </w:r>
      <w:r w:rsidDel="00000000" w:rsidR="00000000" w:rsidRPr="00000000">
        <w:rPr>
          <w:b w:val="1"/>
          <w:rtl w:val="0"/>
        </w:rPr>
        <w:t xml:space="preserve">mall pop-up kiosk</w:t>
      </w:r>
      <w:r w:rsidDel="00000000" w:rsidR="00000000" w:rsidRPr="00000000">
        <w:rPr>
          <w:rtl w:val="0"/>
        </w:rPr>
        <w:t xml:space="preserve"> offering quick makeovers.</w:t>
        <w:br w:type="textWrapping"/>
      </w:r>
    </w:p>
    <w:p w:rsidR="00000000" w:rsidDel="00000000" w:rsidP="00000000" w:rsidRDefault="00000000" w:rsidRPr="00000000" w14:paraId="00000DD8">
      <w:pPr>
        <w:numPr>
          <w:ilvl w:val="0"/>
          <w:numId w:val="174"/>
        </w:numPr>
        <w:spacing w:after="240" w:before="0" w:lineRule="auto"/>
        <w:ind w:left="720" w:hanging="360"/>
        <w:rPr/>
      </w:pPr>
      <w:r w:rsidDel="00000000" w:rsidR="00000000" w:rsidRPr="00000000">
        <w:rPr>
          <w:b w:val="1"/>
          <w:rtl w:val="0"/>
        </w:rPr>
        <w:t xml:space="preserve">Content Creation Suite (ThriveStudio Pod):</w:t>
      </w:r>
      <w:r w:rsidDel="00000000" w:rsidR="00000000" w:rsidRPr="00000000">
        <w:rPr>
          <w:rtl w:val="0"/>
        </w:rPr>
        <w:t xml:space="preserve"> A small room or dedicated corner equipped as a mini </w:t>
      </w:r>
      <w:r w:rsidDel="00000000" w:rsidR="00000000" w:rsidRPr="00000000">
        <w:rPr>
          <w:b w:val="1"/>
          <w:rtl w:val="0"/>
        </w:rPr>
        <w:t xml:space="preserve">production studio</w:t>
      </w:r>
      <w:r w:rsidDel="00000000" w:rsidR="00000000" w:rsidRPr="00000000">
        <w:rPr>
          <w:rtl w:val="0"/>
        </w:rPr>
        <w:t xml:space="preserve">. </w:t>
      </w:r>
      <w:r w:rsidDel="00000000" w:rsidR="00000000" w:rsidRPr="00000000">
        <w:rPr>
          <w:b w:val="1"/>
          <w:rtl w:val="0"/>
        </w:rPr>
        <w:t xml:space="preserve">~80–100 sq ft</w:t>
      </w:r>
      <w:r w:rsidDel="00000000" w:rsidR="00000000" w:rsidRPr="00000000">
        <w:rPr>
          <w:rtl w:val="0"/>
        </w:rPr>
        <w:t xml:space="preserve"> if a closed room, or even smaller if an open pod. Contains a backdrop (interchangeable screens or green wall), tripod or mounted camera setup, ring light kit, and sound insulation. This is a unique offering of MM Suites to let Suite Pros film tutorials, stage photo shoots, or host virtual consultations in a professional setting. In a fixed pilot location, if space permits, carving out a content studio adds value – Suite Pros can schedule time here to create marketing content for their business or take client photos after a service. It might be placed near the lounge or as a </w:t>
      </w:r>
      <w:r w:rsidDel="00000000" w:rsidR="00000000" w:rsidRPr="00000000">
        <w:rPr>
          <w:b w:val="1"/>
          <w:rtl w:val="0"/>
        </w:rPr>
        <w:t xml:space="preserve">corner pod</w:t>
      </w:r>
      <w:r w:rsidDel="00000000" w:rsidR="00000000" w:rsidRPr="00000000">
        <w:rPr>
          <w:rtl w:val="0"/>
        </w:rPr>
        <w:t xml:space="preserve"> off the reception (so that it’s accessible to all without intruding on someone’s rented suite). In smaller footprints, a </w:t>
      </w:r>
      <w:r w:rsidDel="00000000" w:rsidR="00000000" w:rsidRPr="00000000">
        <w:rPr>
          <w:b w:val="1"/>
          <w:rtl w:val="0"/>
        </w:rPr>
        <w:t xml:space="preserve">convertible content pod</w:t>
      </w:r>
      <w:r w:rsidDel="00000000" w:rsidR="00000000" w:rsidRPr="00000000">
        <w:rPr>
          <w:rtl w:val="0"/>
        </w:rPr>
        <w:t xml:space="preserve"> can be achieved by using a larger suite flexibly (e.g. the CrownThriveU classroom or a vacant suite doubles as a studio during off hours). For mobile units, a scaled-down version is possible: e.g. a foldable backdrop attached to the van’s interior and a ring light that can be clipped on – allowing on-the-go before/after shots. At expos, as mentioned, a ThriveStudio corner engages attendees (photo booth style), and at pop-ups, the concept can be as simple as a branded backdrop for selfies. This suite type underscores the brand’s tech/media integration.</w:t>
        <w:br w:type="textWrapping"/>
      </w:r>
    </w:p>
    <w:p w:rsidR="00000000" w:rsidDel="00000000" w:rsidP="00000000" w:rsidRDefault="00000000" w:rsidRPr="00000000" w14:paraId="00000DD9">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DA">
      <w:pPr>
        <w:numPr>
          <w:ilvl w:val="0"/>
          <w:numId w:val="174"/>
        </w:numPr>
        <w:spacing w:after="0" w:before="240" w:lineRule="auto"/>
        <w:ind w:left="720" w:hanging="360"/>
        <w:rPr/>
      </w:pPr>
      <w:r w:rsidDel="00000000" w:rsidR="00000000" w:rsidRPr="00000000">
        <w:rPr>
          <w:b w:val="1"/>
          <w:rtl w:val="0"/>
        </w:rPr>
        <w:t xml:space="preserve">Flex Multi-Use Suite:</w:t>
      </w:r>
      <w:r w:rsidDel="00000000" w:rsidR="00000000" w:rsidRPr="00000000">
        <w:rPr>
          <w:rtl w:val="0"/>
        </w:rPr>
        <w:t xml:space="preserve"> A truly modular space that can accommodate various uses as needed. </w:t>
      </w:r>
      <w:r w:rsidDel="00000000" w:rsidR="00000000" w:rsidRPr="00000000">
        <w:rPr>
          <w:b w:val="1"/>
          <w:rtl w:val="0"/>
        </w:rPr>
        <w:t xml:space="preserve">~150 sq ft</w:t>
      </w:r>
      <w:r w:rsidDel="00000000" w:rsidR="00000000" w:rsidRPr="00000000">
        <w:rPr>
          <w:rtl w:val="0"/>
        </w:rPr>
        <w:t xml:space="preserve">, designed with movable furniture and partition. By default it might be set up as a </w:t>
      </w:r>
      <w:r w:rsidDel="00000000" w:rsidR="00000000" w:rsidRPr="00000000">
        <w:rPr>
          <w:b w:val="1"/>
          <w:rtl w:val="0"/>
        </w:rPr>
        <w:t xml:space="preserve">“Flex Wellness Room”</w:t>
      </w:r>
      <w:r w:rsidDel="00000000" w:rsidR="00000000" w:rsidRPr="00000000">
        <w:rPr>
          <w:rtl w:val="0"/>
        </w:rPr>
        <w:t xml:space="preserve">, for example a small group meditation or yoga space (fitting 3–4 people for a guided session), or as a </w:t>
      </w:r>
      <w:r w:rsidDel="00000000" w:rsidR="00000000" w:rsidRPr="00000000">
        <w:rPr>
          <w:b w:val="1"/>
          <w:rtl w:val="0"/>
        </w:rPr>
        <w:t xml:space="preserve">CrownThriveU Micro-Classroom</w:t>
      </w:r>
      <w:r w:rsidDel="00000000" w:rsidR="00000000" w:rsidRPr="00000000">
        <w:rPr>
          <w:rtl w:val="0"/>
        </w:rPr>
        <w:t xml:space="preserve"> for hosting an in-person workshop. Key features include foldable chairs or mats, a wall-mounted screen or projector (to display training material or host virtual classes), and storage for different setups (locked cabinets with beauty tools, art supplies, etc., depending on the event). In a pilot center, having one flex suite adds tremendous adaptability: it can be rented to a specialist (e.g. a henna artist for a day, or a pop-up retail tenant for a week), or reserved by management for community events like product launch parties, short-term </w:t>
      </w:r>
      <w:r w:rsidDel="00000000" w:rsidR="00000000" w:rsidRPr="00000000">
        <w:rPr>
          <w:b w:val="1"/>
          <w:rtl w:val="0"/>
        </w:rPr>
        <w:t xml:space="preserve">retail pop-ups</w:t>
      </w:r>
      <w:r w:rsidDel="00000000" w:rsidR="00000000" w:rsidRPr="00000000">
        <w:rPr>
          <w:rtl w:val="0"/>
        </w:rPr>
        <w:t xml:space="preserve">, or </w:t>
      </w:r>
      <w:r w:rsidDel="00000000" w:rsidR="00000000" w:rsidRPr="00000000">
        <w:rPr>
          <w:b w:val="1"/>
          <w:rtl w:val="0"/>
        </w:rPr>
        <w:t xml:space="preserve">ThriveU</w:t>
      </w:r>
      <w:r w:rsidDel="00000000" w:rsidR="00000000" w:rsidRPr="00000000">
        <w:rPr>
          <w:rtl w:val="0"/>
        </w:rPr>
        <w:t xml:space="preserve"> educational sessions. The suite’s surfaces and utilities are generalized (e.g. neutral flooring, multiple outlet locations, neutral wall color) so it can be branded or decorated as needed short-term. While typically part of a fixed site, a concept of </w:t>
      </w:r>
      <w:r w:rsidDel="00000000" w:rsidR="00000000" w:rsidRPr="00000000">
        <w:rPr>
          <w:b w:val="1"/>
          <w:rtl w:val="0"/>
        </w:rPr>
        <w:t xml:space="preserve">“Retail Pop-Up Shell”</w:t>
      </w:r>
      <w:r w:rsidDel="00000000" w:rsidR="00000000" w:rsidRPr="00000000">
        <w:rPr>
          <w:rtl w:val="0"/>
        </w:rPr>
        <w:t xml:space="preserve"> is similar – essentially, an empty suite or modular kiosk that can be occupied by a rotating entrepreneur (like a wig maker doing a trunk show for a month, as noted in the business plan). In a mobile context, flexibility is seen in how the interior can switch functions (one day the van might park at a farmer’s market and serve as a retail boutique; the next day it’s doing haircuts at a church event). Thus, the Flex suite encapsulates the </w:t>
      </w:r>
      <w:r w:rsidDel="00000000" w:rsidR="00000000" w:rsidRPr="00000000">
        <w:rPr>
          <w:b w:val="1"/>
          <w:rtl w:val="0"/>
        </w:rPr>
        <w:t xml:space="preserve">plug-and-play philosophy</w:t>
      </w:r>
      <w:r w:rsidDel="00000000" w:rsidR="00000000" w:rsidRPr="00000000">
        <w:rPr>
          <w:rtl w:val="0"/>
        </w:rPr>
        <w:t xml:space="preserve"> of MM Suites.</w:t>
        <w:br w:type="textWrapping"/>
      </w:r>
    </w:p>
    <w:p w:rsidR="00000000" w:rsidDel="00000000" w:rsidP="00000000" w:rsidRDefault="00000000" w:rsidRPr="00000000" w14:paraId="00000DDB">
      <w:pPr>
        <w:numPr>
          <w:ilvl w:val="0"/>
          <w:numId w:val="174"/>
        </w:numPr>
        <w:spacing w:after="0" w:before="0" w:lineRule="auto"/>
        <w:ind w:left="720" w:hanging="360"/>
        <w:rPr/>
      </w:pPr>
      <w:r w:rsidDel="00000000" w:rsidR="00000000" w:rsidRPr="00000000">
        <w:rPr>
          <w:b w:val="1"/>
          <w:rtl w:val="0"/>
        </w:rPr>
        <w:t xml:space="preserve">Common Areas &amp; Support Spaces:</w:t>
      </w:r>
      <w:r w:rsidDel="00000000" w:rsidR="00000000" w:rsidRPr="00000000">
        <w:rPr>
          <w:rtl w:val="0"/>
        </w:rPr>
        <w:t xml:space="preserve"> In addition to the client-facing suites, the layout includes small but crucial support rooms which, though not revenue-generating, are part of the mix (often modular too):</w:t>
        <w:br w:type="textWrapping"/>
      </w:r>
    </w:p>
    <w:p w:rsidR="00000000" w:rsidDel="00000000" w:rsidP="00000000" w:rsidRDefault="00000000" w:rsidRPr="00000000" w14:paraId="00000DDC">
      <w:pPr>
        <w:numPr>
          <w:ilvl w:val="1"/>
          <w:numId w:val="174"/>
        </w:numPr>
        <w:spacing w:after="0" w:before="0" w:lineRule="auto"/>
        <w:ind w:left="1440" w:hanging="360"/>
        <w:rPr/>
      </w:pPr>
      <w:r w:rsidDel="00000000" w:rsidR="00000000" w:rsidRPr="00000000">
        <w:rPr>
          <w:b w:val="1"/>
          <w:rtl w:val="0"/>
        </w:rPr>
        <w:t xml:space="preserve">Reception/Welcome Nook:</w:t>
      </w:r>
      <w:r w:rsidDel="00000000" w:rsidR="00000000" w:rsidRPr="00000000">
        <w:rPr>
          <w:rtl w:val="0"/>
        </w:rPr>
        <w:t xml:space="preserve"> If not open concept, a tiny room or partitioned area by the entrance serves as the welcome desk. Could be ~50–100 sq ft (enough for a check-in kiosk or a concierge desk plus some product display). This is often a fixed element in urban and suburban sites. In mobile or pop-ups, this “room” is effectively a portable kiosk.</w:t>
        <w:br w:type="textWrapping"/>
      </w:r>
    </w:p>
    <w:p w:rsidR="00000000" w:rsidDel="00000000" w:rsidP="00000000" w:rsidRDefault="00000000" w:rsidRPr="00000000" w14:paraId="00000DDD">
      <w:pPr>
        <w:numPr>
          <w:ilvl w:val="1"/>
          <w:numId w:val="174"/>
        </w:numPr>
        <w:spacing w:after="0" w:before="0" w:lineRule="auto"/>
        <w:ind w:left="1440" w:hanging="360"/>
        <w:rPr/>
      </w:pPr>
      <w:r w:rsidDel="00000000" w:rsidR="00000000" w:rsidRPr="00000000">
        <w:rPr>
          <w:b w:val="1"/>
          <w:rtl w:val="0"/>
        </w:rPr>
        <w:t xml:space="preserve">Break Room / Prep Area:</w:t>
      </w:r>
      <w:r w:rsidDel="00000000" w:rsidR="00000000" w:rsidRPr="00000000">
        <w:rPr>
          <w:rtl w:val="0"/>
        </w:rPr>
        <w:t xml:space="preserve"> In a 1,500 sq ft pilot, a dedicated break room might be minimal or combined with a storage area. ~80 sq ft with a small counter, sink, coffee machine, and lockers for Suite Pros to store personal items or mix hair color, etc. Its inclusion depends on space; some pilots may instead provide a “back-of-house” cabinet in the hallway for cleaning supplies, a laundry machine or towel warmer. These are modular in that they can be collapsed or expanded (stackable washer/dryer units, mini-fridge under counter).</w:t>
        <w:br w:type="textWrapping"/>
      </w:r>
    </w:p>
    <w:p w:rsidR="00000000" w:rsidDel="00000000" w:rsidP="00000000" w:rsidRDefault="00000000" w:rsidRPr="00000000" w14:paraId="00000DDE">
      <w:pPr>
        <w:numPr>
          <w:ilvl w:val="1"/>
          <w:numId w:val="174"/>
        </w:numPr>
        <w:spacing w:after="0" w:before="0" w:lineRule="auto"/>
        <w:ind w:left="1440" w:hanging="360"/>
        <w:rPr/>
      </w:pPr>
      <w:r w:rsidDel="00000000" w:rsidR="00000000" w:rsidRPr="00000000">
        <w:rPr>
          <w:b w:val="1"/>
          <w:rtl w:val="0"/>
        </w:rPr>
        <w:t xml:space="preserve">Restroom:</w:t>
      </w:r>
      <w:r w:rsidDel="00000000" w:rsidR="00000000" w:rsidRPr="00000000">
        <w:rPr>
          <w:rtl w:val="0"/>
        </w:rPr>
        <w:t xml:space="preserve"> At least </w:t>
      </w:r>
      <w:r w:rsidDel="00000000" w:rsidR="00000000" w:rsidRPr="00000000">
        <w:rPr>
          <w:b w:val="1"/>
          <w:rtl w:val="0"/>
        </w:rPr>
        <w:t xml:space="preserve">one ADA-compliant restroom</w:t>
      </w:r>
      <w:r w:rsidDel="00000000" w:rsidR="00000000" w:rsidRPr="00000000">
        <w:rPr>
          <w:rtl w:val="0"/>
        </w:rPr>
        <w:t xml:space="preserve"> (~60 sq ft) is typically required in a public facility. In such a compact model, one unisex restroom with a wide door, grab bars, and accessible sink is provided. (In mobile units, a restroom may not be feasible – staff and clients rely on venue facilities – or a very compact toilet might be installed for staff emergency use.)</w:t>
        <w:br w:type="textWrapping"/>
      </w:r>
    </w:p>
    <w:p w:rsidR="00000000" w:rsidDel="00000000" w:rsidP="00000000" w:rsidRDefault="00000000" w:rsidRPr="00000000" w14:paraId="00000DDF">
      <w:pPr>
        <w:numPr>
          <w:ilvl w:val="1"/>
          <w:numId w:val="174"/>
        </w:numPr>
        <w:spacing w:after="240" w:before="0" w:lineRule="auto"/>
        <w:ind w:left="1440" w:hanging="360"/>
        <w:rPr/>
      </w:pPr>
      <w:r w:rsidDel="00000000" w:rsidR="00000000" w:rsidRPr="00000000">
        <w:rPr>
          <w:b w:val="1"/>
          <w:rtl w:val="0"/>
        </w:rPr>
        <w:t xml:space="preserve">Storage/Utility Closets:</w:t>
      </w:r>
      <w:r w:rsidDel="00000000" w:rsidR="00000000" w:rsidRPr="00000000">
        <w:rPr>
          <w:rtl w:val="0"/>
        </w:rPr>
        <w:t xml:space="preserve"> A couple of small closets (10–20 sq ft each) hold cleaning supplies, extra product inventory, or technical equipment (Wi-Fi routers, electrical panels). These are placed strategically (one near the wellness wing for linens and one near beauty zone for general cleaning). They use vertical space with shelving since footprint is tight.</w:t>
        <w:br w:type="textWrapping"/>
      </w:r>
    </w:p>
    <w:p w:rsidR="00000000" w:rsidDel="00000000" w:rsidP="00000000" w:rsidRDefault="00000000" w:rsidRPr="00000000" w14:paraId="00000DE0">
      <w:pPr>
        <w:spacing w:after="240" w:before="240" w:lineRule="auto"/>
        <w:rPr/>
      </w:pPr>
      <w:r w:rsidDel="00000000" w:rsidR="00000000" w:rsidRPr="00000000">
        <w:rPr>
          <w:b w:val="1"/>
          <w:rtl w:val="0"/>
        </w:rPr>
        <w:t xml:space="preserve">Suite Mix by Location Footprint:</w:t>
      </w:r>
      <w:r w:rsidDel="00000000" w:rsidR="00000000" w:rsidRPr="00000000">
        <w:rPr>
          <w:rtl w:val="0"/>
        </w:rPr>
        <w:t xml:space="preserve"> Different footprints will select an appropriate subset of the above suite types:</w:t>
      </w:r>
    </w:p>
    <w:p w:rsidR="00000000" w:rsidDel="00000000" w:rsidP="00000000" w:rsidRDefault="00000000" w:rsidRPr="00000000" w14:paraId="00000DE1">
      <w:pPr>
        <w:numPr>
          <w:ilvl w:val="0"/>
          <w:numId w:val="158"/>
        </w:numPr>
        <w:spacing w:after="0" w:before="240" w:lineRule="auto"/>
        <w:ind w:left="720" w:hanging="360"/>
        <w:rPr/>
      </w:pPr>
      <w:r w:rsidDel="00000000" w:rsidR="00000000" w:rsidRPr="00000000">
        <w:rPr>
          <w:rtl w:val="0"/>
        </w:rPr>
        <w:t xml:space="preserve">An </w:t>
      </w:r>
      <w:r w:rsidDel="00000000" w:rsidR="00000000" w:rsidRPr="00000000">
        <w:rPr>
          <w:b w:val="1"/>
          <w:rtl w:val="0"/>
        </w:rPr>
        <w:t xml:space="preserve">urban 1,500 sq ft storefront</w:t>
      </w:r>
      <w:r w:rsidDel="00000000" w:rsidR="00000000" w:rsidRPr="00000000">
        <w:rPr>
          <w:rtl w:val="0"/>
        </w:rPr>
        <w:t xml:space="preserve"> might fit ~10–12 suites total, focusing on single-chair studios (hair, barber, makeup) and 1–2 spa rooms, plus a flex room if possible. High-demand services (hair, makeup) get priority, and an optional content pod is squeezed into a shared area due to space constraints.</w:t>
        <w:br w:type="textWrapping"/>
      </w:r>
    </w:p>
    <w:p w:rsidR="00000000" w:rsidDel="00000000" w:rsidP="00000000" w:rsidRDefault="00000000" w:rsidRPr="00000000" w14:paraId="00000DE2">
      <w:pPr>
        <w:numPr>
          <w:ilvl w:val="0"/>
          <w:numId w:val="158"/>
        </w:numPr>
        <w:spacing w:after="0" w:before="0" w:lineRule="auto"/>
        <w:ind w:left="720" w:hanging="360"/>
        <w:rPr/>
      </w:pPr>
      <w:r w:rsidDel="00000000" w:rsidR="00000000" w:rsidRPr="00000000">
        <w:rPr>
          <w:rtl w:val="0"/>
        </w:rPr>
        <w:t xml:space="preserve">A </w:t>
      </w:r>
      <w:r w:rsidDel="00000000" w:rsidR="00000000" w:rsidRPr="00000000">
        <w:rPr>
          <w:b w:val="1"/>
          <w:rtl w:val="0"/>
        </w:rPr>
        <w:t xml:space="preserve">suburban 2,000 sq ft unit</w:t>
      </w:r>
      <w:r w:rsidDel="00000000" w:rsidR="00000000" w:rsidRPr="00000000">
        <w:rPr>
          <w:rtl w:val="0"/>
        </w:rPr>
        <w:t xml:space="preserve"> could accommodate the higher end (~15–18 modules): e.g. 2 double suites, 6–8 single suites, 1 nail, 2 spa/esthetic, 1 flex classroom, plus all necessary support spaces. Here a micro-classroom or retail pop-up suite is more feasible since square footage is available and parking allows events after-hours.</w:t>
        <w:br w:type="textWrapping"/>
      </w:r>
    </w:p>
    <w:p w:rsidR="00000000" w:rsidDel="00000000" w:rsidP="00000000" w:rsidRDefault="00000000" w:rsidRPr="00000000" w14:paraId="00000DE3">
      <w:pPr>
        <w:numPr>
          <w:ilvl w:val="0"/>
          <w:numId w:val="158"/>
        </w:numPr>
        <w:spacing w:after="0" w:before="0" w:lineRule="auto"/>
        <w:ind w:left="720" w:hanging="360"/>
        <w:rPr/>
      </w:pPr>
      <w:r w:rsidDel="00000000" w:rsidR="00000000" w:rsidRPr="00000000">
        <w:rPr>
          <w:rtl w:val="0"/>
        </w:rPr>
        <w:t xml:space="preserve">A </w:t>
      </w:r>
      <w:r w:rsidDel="00000000" w:rsidR="00000000" w:rsidRPr="00000000">
        <w:rPr>
          <w:b w:val="1"/>
          <w:rtl w:val="0"/>
        </w:rPr>
        <w:t xml:space="preserve">rural standalone</w:t>
      </w:r>
      <w:r w:rsidDel="00000000" w:rsidR="00000000" w:rsidRPr="00000000">
        <w:rPr>
          <w:rtl w:val="0"/>
        </w:rPr>
        <w:t xml:space="preserve"> might go for ~10–15 suites but larger sizes (e.g. each suite 150 sq ft for comfort) because rent is cheaper – possibly including unique offerings like a </w:t>
      </w:r>
      <w:r w:rsidDel="00000000" w:rsidR="00000000" w:rsidRPr="00000000">
        <w:rPr>
          <w:b w:val="1"/>
          <w:rtl w:val="0"/>
        </w:rPr>
        <w:t xml:space="preserve">small group studio</w:t>
      </w:r>
      <w:r w:rsidDel="00000000" w:rsidR="00000000" w:rsidRPr="00000000">
        <w:rPr>
          <w:rtl w:val="0"/>
        </w:rPr>
        <w:t xml:space="preserve"> for yoga or a dual-purpose suite that can handle both hair by day and small workshops by night. Rural models might also include an outdoor component (like a porch or garden for wellness classes) as part of the mix.</w:t>
        <w:br w:type="textWrapping"/>
      </w:r>
    </w:p>
    <w:p w:rsidR="00000000" w:rsidDel="00000000" w:rsidP="00000000" w:rsidRDefault="00000000" w:rsidRPr="00000000" w14:paraId="00000DE4">
      <w:pPr>
        <w:numPr>
          <w:ilvl w:val="0"/>
          <w:numId w:val="158"/>
        </w:numPr>
        <w:spacing w:after="0" w:before="0" w:lineRule="auto"/>
        <w:ind w:left="720" w:hanging="360"/>
        <w:rPr/>
      </w:pPr>
      <w:r w:rsidDel="00000000" w:rsidR="00000000" w:rsidRPr="00000000">
        <w:rPr>
          <w:b w:val="1"/>
          <w:rtl w:val="0"/>
        </w:rPr>
        <w:t xml:space="preserve">Mobile trailers/vans</w:t>
      </w:r>
      <w:r w:rsidDel="00000000" w:rsidR="00000000" w:rsidRPr="00000000">
        <w:rPr>
          <w:rtl w:val="0"/>
        </w:rPr>
        <w:t xml:space="preserve"> will obviously have far fewer “suites” – essentially 1–2 service areas within the vehicle. For instance, a mobile unit might configure one side as a hair station and the other as a nail station, or one as barber and the other as makeup – chosen based on target market for that route. These are highly specialized mixes and might rotate (the interior can be refitted for a different service if needed, though not on a daily basis).</w:t>
        <w:br w:type="textWrapping"/>
      </w:r>
    </w:p>
    <w:p w:rsidR="00000000" w:rsidDel="00000000" w:rsidP="00000000" w:rsidRDefault="00000000" w:rsidRPr="00000000" w14:paraId="00000DE5">
      <w:pPr>
        <w:numPr>
          <w:ilvl w:val="0"/>
          <w:numId w:val="158"/>
        </w:numPr>
        <w:spacing w:after="240" w:before="0" w:lineRule="auto"/>
        <w:ind w:left="720" w:hanging="360"/>
        <w:rPr/>
      </w:pPr>
      <w:r w:rsidDel="00000000" w:rsidR="00000000" w:rsidRPr="00000000">
        <w:rPr>
          <w:b w:val="1"/>
          <w:rtl w:val="0"/>
        </w:rPr>
        <w:t xml:space="preserve">Tradeshow/Expo setups</w:t>
      </w:r>
      <w:r w:rsidDel="00000000" w:rsidR="00000000" w:rsidRPr="00000000">
        <w:rPr>
          <w:rtl w:val="0"/>
        </w:rPr>
        <w:t xml:space="preserve"> are not about quantity of suites but representation: they may showcase </w:t>
      </w:r>
      <w:r w:rsidDel="00000000" w:rsidR="00000000" w:rsidRPr="00000000">
        <w:rPr>
          <w:i w:val="1"/>
          <w:rtl w:val="0"/>
        </w:rPr>
        <w:t xml:space="preserve">one</w:t>
      </w:r>
      <w:r w:rsidDel="00000000" w:rsidR="00000000" w:rsidRPr="00000000">
        <w:rPr>
          <w:rtl w:val="0"/>
        </w:rPr>
        <w:t xml:space="preserve"> exemplar suite (like a model hair suite) and a </w:t>
      </w:r>
      <w:r w:rsidDel="00000000" w:rsidR="00000000" w:rsidRPr="00000000">
        <w:rPr>
          <w:i w:val="1"/>
          <w:rtl w:val="0"/>
        </w:rPr>
        <w:t xml:space="preserve">one</w:t>
      </w:r>
      <w:r w:rsidDel="00000000" w:rsidR="00000000" w:rsidRPr="00000000">
        <w:rPr>
          <w:rtl w:val="0"/>
        </w:rPr>
        <w:t xml:space="preserve"> content/demo area, effectively simulating two types: a beauty suite and a creative pod for engagement.</w:t>
        <w:br w:type="textWrapping"/>
      </w:r>
    </w:p>
    <w:p w:rsidR="00000000" w:rsidDel="00000000" w:rsidP="00000000" w:rsidRDefault="00000000" w:rsidRPr="00000000" w14:paraId="00000DE6">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E7">
      <w:pPr>
        <w:numPr>
          <w:ilvl w:val="0"/>
          <w:numId w:val="158"/>
        </w:numPr>
        <w:spacing w:after="240" w:before="240" w:lineRule="auto"/>
        <w:ind w:left="720" w:hanging="360"/>
        <w:rPr/>
      </w:pPr>
      <w:r w:rsidDel="00000000" w:rsidR="00000000" w:rsidRPr="00000000">
        <w:rPr>
          <w:b w:val="1"/>
          <w:rtl w:val="0"/>
        </w:rPr>
        <w:t xml:space="preserve">Pop-up booths</w:t>
      </w:r>
      <w:r w:rsidDel="00000000" w:rsidR="00000000" w:rsidRPr="00000000">
        <w:rPr>
          <w:rtl w:val="0"/>
        </w:rPr>
        <w:t xml:space="preserve"> similarly will be limited – typically focusing on one type of service to draw crowds (e.g. a braid bar or quick spa treatment corner). However, the pop-up kit might be designed so it can represent various services on different occasions. For instance, the same 10x10 booth could be configured as a mini hair salon at one event and as a mini spa lounge at another, by swapping out the furniture and signage (this is where the modular furnishing strategy shines).</w:t>
        <w:br w:type="textWrapping"/>
      </w:r>
    </w:p>
    <w:p w:rsidR="00000000" w:rsidDel="00000000" w:rsidP="00000000" w:rsidRDefault="00000000" w:rsidRPr="00000000" w14:paraId="00000DE8">
      <w:pPr>
        <w:spacing w:after="240" w:before="240" w:lineRule="auto"/>
        <w:rPr/>
      </w:pPr>
      <w:r w:rsidDel="00000000" w:rsidR="00000000" w:rsidRPr="00000000">
        <w:rPr>
          <w:rtl w:val="0"/>
        </w:rPr>
        <w:t xml:space="preserve">Overall, the suite mix is designed to be </w:t>
      </w:r>
      <w:r w:rsidDel="00000000" w:rsidR="00000000" w:rsidRPr="00000000">
        <w:rPr>
          <w:b w:val="1"/>
          <w:rtl w:val="0"/>
        </w:rPr>
        <w:t xml:space="preserve">plug-and-play and reconfigurable</w:t>
      </w:r>
      <w:r w:rsidDel="00000000" w:rsidR="00000000" w:rsidRPr="00000000">
        <w:rPr>
          <w:rtl w:val="0"/>
        </w:rPr>
        <w:t xml:space="preserve">. Walls are non-load-bearing partitions that can be relocated to resize suites. Equipment is mostly freestanding or counter-mounted rather than built-in, so swapping a nail table for a massage table is feasible without construction. </w:t>
      </w:r>
      <w:r w:rsidDel="00000000" w:rsidR="00000000" w:rsidRPr="00000000">
        <w:rPr>
          <w:b w:val="1"/>
          <w:rtl w:val="0"/>
        </w:rPr>
        <w:t xml:space="preserve">Sustainability</w:t>
      </w:r>
      <w:r w:rsidDel="00000000" w:rsidR="00000000" w:rsidRPr="00000000">
        <w:rPr>
          <w:rtl w:val="0"/>
        </w:rPr>
        <w:t xml:space="preserve"> is also considered in the mix: suites use </w:t>
      </w:r>
      <w:r w:rsidDel="00000000" w:rsidR="00000000" w:rsidRPr="00000000">
        <w:rPr>
          <w:b w:val="1"/>
          <w:rtl w:val="0"/>
        </w:rPr>
        <w:t xml:space="preserve">eco-friendly materials</w:t>
      </w:r>
      <w:r w:rsidDel="00000000" w:rsidR="00000000" w:rsidRPr="00000000">
        <w:rPr>
          <w:rtl w:val="0"/>
        </w:rPr>
        <w:t xml:space="preserve"> (like flooring made of recycled vinyl that can be re-cut if layout changes, LED lighting throughout, low-flow faucets in sinks) and </w:t>
      </w:r>
      <w:r w:rsidDel="00000000" w:rsidR="00000000" w:rsidRPr="00000000">
        <w:rPr>
          <w:b w:val="1"/>
          <w:rtl w:val="0"/>
        </w:rPr>
        <w:t xml:space="preserve">smart energy controls</w:t>
      </w:r>
      <w:r w:rsidDel="00000000" w:rsidR="00000000" w:rsidRPr="00000000">
        <w:rPr>
          <w:rtl w:val="0"/>
        </w:rPr>
        <w:t xml:space="preserve"> (automated lighting/HVAC off when a suite is unused) to reduce environmental impact. This adaptive suite mix ensures that as the MM Suites concept is piloted and refined, the physical space can evolve with minimal cost – whether adding a new service category or hosting a community pop-up, the space flexes to accommodate.</w:t>
      </w:r>
    </w:p>
    <w:p w:rsidR="00000000" w:rsidDel="00000000" w:rsidP="00000000" w:rsidRDefault="00000000" w:rsidRPr="00000000" w14:paraId="00000DE9">
      <w:pPr>
        <w:pStyle w:val="Heading2"/>
        <w:keepNext w:val="0"/>
        <w:keepLines w:val="0"/>
        <w:spacing w:before="360" w:lineRule="auto"/>
        <w:rPr>
          <w:rFonts w:ascii="Aptos" w:cs="Aptos" w:eastAsia="Aptos" w:hAnsi="Aptos"/>
          <w:b w:val="1"/>
          <w:color w:val="000000"/>
          <w:sz w:val="34"/>
          <w:szCs w:val="34"/>
        </w:rPr>
      </w:pPr>
      <w:bookmarkStart w:colFirst="0" w:colLast="0" w:name="_heading=h.ffxnevquat7x" w:id="456"/>
      <w:bookmarkEnd w:id="456"/>
      <w:r w:rsidDel="00000000" w:rsidR="00000000" w:rsidRPr="00000000">
        <w:rPr>
          <w:rFonts w:ascii="Aptos" w:cs="Aptos" w:eastAsia="Aptos" w:hAnsi="Aptos"/>
          <w:b w:val="1"/>
          <w:color w:val="000000"/>
          <w:sz w:val="34"/>
          <w:szCs w:val="34"/>
          <w:rtl w:val="0"/>
        </w:rPr>
        <w:t xml:space="preserve">3. Architectural Grid &amp; Zone Plan (with Approx. Areas)</w:t>
      </w:r>
    </w:p>
    <w:p w:rsidR="00000000" w:rsidDel="00000000" w:rsidP="00000000" w:rsidRDefault="00000000" w:rsidRPr="00000000" w14:paraId="00000DEA">
      <w:pPr>
        <w:spacing w:after="240" w:before="240" w:lineRule="auto"/>
        <w:rPr/>
      </w:pPr>
      <w:r w:rsidDel="00000000" w:rsidR="00000000" w:rsidRPr="00000000">
        <w:rPr>
          <w:rtl w:val="0"/>
        </w:rPr>
        <w:t xml:space="preserve">To maximize efficiency in ~1,500–2,000 sq ft, the pilot model is organized into functional </w:t>
      </w:r>
      <w:r w:rsidDel="00000000" w:rsidR="00000000" w:rsidRPr="00000000">
        <w:rPr>
          <w:b w:val="1"/>
          <w:rtl w:val="0"/>
        </w:rPr>
        <w:t xml:space="preserve">zones</w:t>
      </w:r>
      <w:r w:rsidDel="00000000" w:rsidR="00000000" w:rsidRPr="00000000">
        <w:rPr>
          <w:rtl w:val="0"/>
        </w:rPr>
        <w:t xml:space="preserve">. Clustering related activities not only improves workflow but also helps with noise control and utility distribution. Below is a text-based </w:t>
      </w:r>
      <w:r w:rsidDel="00000000" w:rsidR="00000000" w:rsidRPr="00000000">
        <w:rPr>
          <w:b w:val="1"/>
          <w:rtl w:val="0"/>
        </w:rPr>
        <w:t xml:space="preserve">zoning plan</w:t>
      </w:r>
      <w:r w:rsidDel="00000000" w:rsidR="00000000" w:rsidRPr="00000000">
        <w:rPr>
          <w:rtl w:val="0"/>
        </w:rPr>
        <w:t xml:space="preserve"> with square footage estimates for each zone, followed by notes on mobile/popup configurations:</w:t>
      </w:r>
    </w:p>
    <w:p w:rsidR="00000000" w:rsidDel="00000000" w:rsidP="00000000" w:rsidRDefault="00000000" w:rsidRPr="00000000" w14:paraId="00000DEB">
      <w:pPr>
        <w:spacing w:after="240" w:before="240" w:lineRule="auto"/>
        <w:rPr/>
      </w:pPr>
      <w:r w:rsidDel="00000000" w:rsidR="00000000" w:rsidRPr="00000000">
        <w:rPr>
          <w:b w:val="1"/>
          <w:rtl w:val="0"/>
        </w:rPr>
        <w:t xml:space="preserve">Fixed Location Zoning &amp; Area Allocation:</w:t>
      </w:r>
      <w:r w:rsidDel="00000000" w:rsidR="00000000" w:rsidRPr="00000000">
        <w:rPr>
          <w:rtl w:val="0"/>
        </w:rPr>
        <w:t xml:space="preserve"> The compact facility is roughly divided as follows (actual layout may be L-shaped or rectangular, but zones are contiguous groups of suites):</w:t>
      </w:r>
    </w:p>
    <w:p w:rsidR="00000000" w:rsidDel="00000000" w:rsidP="00000000" w:rsidRDefault="00000000" w:rsidRPr="00000000" w14:paraId="00000DEC">
      <w:pPr>
        <w:numPr>
          <w:ilvl w:val="0"/>
          <w:numId w:val="148"/>
        </w:numPr>
        <w:spacing w:after="0" w:before="240" w:lineRule="auto"/>
        <w:ind w:left="720" w:hanging="360"/>
        <w:rPr/>
      </w:pPr>
      <w:r w:rsidDel="00000000" w:rsidR="00000000" w:rsidRPr="00000000">
        <w:rPr>
          <w:b w:val="1"/>
          <w:rtl w:val="0"/>
        </w:rPr>
        <w:t xml:space="preserve">Beauty Zone (Hair/Barber/Nail Cluster)</w:t>
      </w:r>
      <w:r w:rsidDel="00000000" w:rsidR="00000000" w:rsidRPr="00000000">
        <w:rPr>
          <w:rtl w:val="0"/>
        </w:rPr>
        <w:t xml:space="preserve"> – </w:t>
      </w:r>
      <w:r w:rsidDel="00000000" w:rsidR="00000000" w:rsidRPr="00000000">
        <w:rPr>
          <w:i w:val="1"/>
          <w:rtl w:val="0"/>
        </w:rPr>
        <w:t xml:space="preserve">Approx. 700–800 sq ft.</w:t>
      </w:r>
      <w:r w:rsidDel="00000000" w:rsidR="00000000" w:rsidRPr="00000000">
        <w:rPr>
          <w:rtl w:val="0"/>
        </w:rPr>
        <w:t xml:space="preserve"> This zone houses the high-traffic beauty suites like hair styling chairs, barber suites, and nail studios. For example, it might contain </w:t>
      </w:r>
      <w:r w:rsidDel="00000000" w:rsidR="00000000" w:rsidRPr="00000000">
        <w:rPr>
          <w:b w:val="1"/>
          <w:rtl w:val="0"/>
        </w:rPr>
        <w:t xml:space="preserve">5–6 suites</w:t>
      </w:r>
      <w:r w:rsidDel="00000000" w:rsidR="00000000" w:rsidRPr="00000000">
        <w:rPr>
          <w:rtl w:val="0"/>
        </w:rPr>
        <w:t xml:space="preserve">: each ~120 sq ft, totaling ~700 sq ft, plus a shared shampoo area or hallway space. Positioned near plumbing lines (for shampoo bowls and pedicure drains) and with robust electrical circuits (for hair dryers, styling tools), this zone is often near the front for easy client access and to showcase activity. It’s deliberately a bit separate from quieter areas (e.g. at one end of the floor plan). The design leaves a corridor ~4–5 feet wide running through the zone, ensuring stylists and clients can move without crowding even if a couple of people are at suite doors. Flooring here might be hard surface (easy to clean hair clippings), and bright lighting is used to create a vibrant, energetic ambiance. This zone creates the visual </w:t>
      </w:r>
      <w:r w:rsidDel="00000000" w:rsidR="00000000" w:rsidRPr="00000000">
        <w:rPr>
          <w:i w:val="1"/>
          <w:rtl w:val="0"/>
        </w:rPr>
        <w:t xml:space="preserve">buzz</w:t>
      </w:r>
      <w:r w:rsidDel="00000000" w:rsidR="00000000" w:rsidRPr="00000000">
        <w:rPr>
          <w:rtl w:val="0"/>
        </w:rPr>
        <w:t xml:space="preserve"> and draws foot traffic into the space.</w:t>
        <w:br w:type="textWrapping"/>
      </w:r>
    </w:p>
    <w:p w:rsidR="00000000" w:rsidDel="00000000" w:rsidP="00000000" w:rsidRDefault="00000000" w:rsidRPr="00000000" w14:paraId="00000DED">
      <w:pPr>
        <w:numPr>
          <w:ilvl w:val="0"/>
          <w:numId w:val="148"/>
        </w:numPr>
        <w:spacing w:after="0" w:before="0" w:lineRule="auto"/>
        <w:ind w:left="720" w:hanging="360"/>
        <w:rPr/>
      </w:pPr>
      <w:r w:rsidDel="00000000" w:rsidR="00000000" w:rsidRPr="00000000">
        <w:rPr>
          <w:b w:val="1"/>
          <w:rtl w:val="0"/>
        </w:rPr>
        <w:t xml:space="preserve">Wellness Wing (Spa &amp; Esthetics Cluster)</w:t>
      </w:r>
      <w:r w:rsidDel="00000000" w:rsidR="00000000" w:rsidRPr="00000000">
        <w:rPr>
          <w:rtl w:val="0"/>
        </w:rPr>
        <w:t xml:space="preserve"> – </w:t>
      </w:r>
      <w:r w:rsidDel="00000000" w:rsidR="00000000" w:rsidRPr="00000000">
        <w:rPr>
          <w:i w:val="1"/>
          <w:rtl w:val="0"/>
        </w:rPr>
        <w:t xml:space="preserve">Approx. 300–400 sq ft.</w:t>
      </w:r>
      <w:r w:rsidDel="00000000" w:rsidR="00000000" w:rsidRPr="00000000">
        <w:rPr>
          <w:rtl w:val="0"/>
        </w:rPr>
        <w:t xml:space="preserve"> This quieter wing includes </w:t>
      </w:r>
      <w:r w:rsidDel="00000000" w:rsidR="00000000" w:rsidRPr="00000000">
        <w:rPr>
          <w:b w:val="1"/>
          <w:rtl w:val="0"/>
        </w:rPr>
        <w:t xml:space="preserve">2–3 wellness suites</w:t>
      </w:r>
      <w:r w:rsidDel="00000000" w:rsidR="00000000" w:rsidRPr="00000000">
        <w:rPr>
          <w:rtl w:val="0"/>
        </w:rPr>
        <w:t xml:space="preserve"> (e.g. massage, facial, brow rooms) at ~100–120 sq ft each, plus a small calming hallway. Located away from the main entrance and noisy areas – possibly around a corner or behind a sound-dampened door – the Wellness Wing ensures privacy and tranquility. One might envision 3 rooms of 100 sq ft = 300, or 2 slightly larger spa rooms totaling ~250, plus hall/storage nook making ~350 sq ft. Walls here have extra insulation, and lighting in common parts is softer. Clients access this wing after check-in, often escorted by their provider. This clustering also simplifies providing special utilities: for instance, a dedicated </w:t>
      </w:r>
      <w:r w:rsidDel="00000000" w:rsidR="00000000" w:rsidRPr="00000000">
        <w:rPr>
          <w:b w:val="1"/>
          <w:rtl w:val="0"/>
        </w:rPr>
        <w:t xml:space="preserve">ventilation system</w:t>
      </w:r>
      <w:r w:rsidDel="00000000" w:rsidR="00000000" w:rsidRPr="00000000">
        <w:rPr>
          <w:rtl w:val="0"/>
        </w:rPr>
        <w:t xml:space="preserve"> can serve all spa rooms (aromatherapy scents or wax warmers’ fumes are contained to this wing). It truly feels like a “mini spa” enclave within the facility, supporting the MM Suites goal of a premium feel across diverse services.</w:t>
        <w:br w:type="textWrapping"/>
      </w:r>
    </w:p>
    <w:p w:rsidR="00000000" w:rsidDel="00000000" w:rsidP="00000000" w:rsidRDefault="00000000" w:rsidRPr="00000000" w14:paraId="00000DEE">
      <w:pPr>
        <w:numPr>
          <w:ilvl w:val="0"/>
          <w:numId w:val="148"/>
        </w:numPr>
        <w:spacing w:after="0" w:before="0" w:lineRule="auto"/>
        <w:ind w:left="720" w:hanging="360"/>
        <w:rPr/>
      </w:pPr>
      <w:r w:rsidDel="00000000" w:rsidR="00000000" w:rsidRPr="00000000">
        <w:rPr>
          <w:b w:val="1"/>
          <w:rtl w:val="0"/>
        </w:rPr>
        <w:t xml:space="preserve">Content/Creative Pod (Shared Studio Corner)</w:t>
      </w:r>
      <w:r w:rsidDel="00000000" w:rsidR="00000000" w:rsidRPr="00000000">
        <w:rPr>
          <w:rtl w:val="0"/>
        </w:rPr>
        <w:t xml:space="preserve"> – </w:t>
      </w:r>
      <w:r w:rsidDel="00000000" w:rsidR="00000000" w:rsidRPr="00000000">
        <w:rPr>
          <w:i w:val="1"/>
          <w:rtl w:val="0"/>
        </w:rPr>
        <w:t xml:space="preserve">Approx. 80–120 sq ft.</w:t>
      </w:r>
      <w:r w:rsidDel="00000000" w:rsidR="00000000" w:rsidRPr="00000000">
        <w:rPr>
          <w:rtl w:val="0"/>
        </w:rPr>
        <w:t xml:space="preserve"> In the floor plan, this is a small zone carved out for content creation and possibly educational use. It could be an </w:t>
      </w:r>
      <w:r w:rsidDel="00000000" w:rsidR="00000000" w:rsidRPr="00000000">
        <w:rPr>
          <w:b w:val="1"/>
          <w:rtl w:val="0"/>
        </w:rPr>
        <w:t xml:space="preserve">enclosed pod</w:t>
      </w:r>
      <w:r w:rsidDel="00000000" w:rsidR="00000000" w:rsidRPr="00000000">
        <w:rPr>
          <w:rtl w:val="0"/>
        </w:rPr>
        <w:t xml:space="preserve"> (like an interior room without windows, ideal for filming) or an open corner in the reception or hallway area with a curtain for privacy. We allocate ~100 sq ft for this purpose – enough for a backdrop and a couple of people. It may double as the </w:t>
      </w:r>
      <w:r w:rsidDel="00000000" w:rsidR="00000000" w:rsidRPr="00000000">
        <w:rPr>
          <w:b w:val="1"/>
          <w:rtl w:val="0"/>
        </w:rPr>
        <w:t xml:space="preserve">ThriveStudio</w:t>
      </w:r>
      <w:r w:rsidDel="00000000" w:rsidR="00000000" w:rsidRPr="00000000">
        <w:rPr>
          <w:rtl w:val="0"/>
        </w:rPr>
        <w:t xml:space="preserve"> or be equipped to function as a </w:t>
      </w:r>
      <w:r w:rsidDel="00000000" w:rsidR="00000000" w:rsidRPr="00000000">
        <w:rPr>
          <w:b w:val="1"/>
          <w:rtl w:val="0"/>
        </w:rPr>
        <w:t xml:space="preserve">CrownThriveU micro-classroom</w:t>
      </w:r>
      <w:r w:rsidDel="00000000" w:rsidR="00000000" w:rsidRPr="00000000">
        <w:rPr>
          <w:rtl w:val="0"/>
        </w:rPr>
        <w:t xml:space="preserve">. For instance, if it’s near reception, a wall-mounted screen and 2-3 stools could allow it to host a mini-seminar or consultation session during off-hours. Crucially, this zone does not disrupt others: it’s positioned such that any noise (like a video recording or a small group discussion) won’t echo into the suites. Often it’s adjacent to the reception or flex lounge, allowing overflow use. If not used for content creation at a given time, this area is open for clients to take selfies (with a branded backdrop) or for Suite Pros to collaborate (small meetings). It’s essentially a </w:t>
      </w:r>
      <w:r w:rsidDel="00000000" w:rsidR="00000000" w:rsidRPr="00000000">
        <w:rPr>
          <w:b w:val="1"/>
          <w:rtl w:val="0"/>
        </w:rPr>
        <w:t xml:space="preserve">swing space</w:t>
      </w:r>
      <w:r w:rsidDel="00000000" w:rsidR="00000000" w:rsidRPr="00000000">
        <w:rPr>
          <w:rtl w:val="0"/>
        </w:rPr>
        <w:t xml:space="preserve"> that enhances community feel and digital integration in the physical layout.</w:t>
        <w:br w:type="textWrapping"/>
      </w:r>
    </w:p>
    <w:p w:rsidR="00000000" w:rsidDel="00000000" w:rsidP="00000000" w:rsidRDefault="00000000" w:rsidRPr="00000000" w14:paraId="00000DEF">
      <w:pPr>
        <w:numPr>
          <w:ilvl w:val="0"/>
          <w:numId w:val="148"/>
        </w:numPr>
        <w:spacing w:after="0" w:before="0" w:lineRule="auto"/>
        <w:ind w:left="720" w:hanging="360"/>
        <w:rPr/>
      </w:pPr>
      <w:r w:rsidDel="00000000" w:rsidR="00000000" w:rsidRPr="00000000">
        <w:rPr>
          <w:b w:val="1"/>
          <w:rtl w:val="0"/>
        </w:rPr>
        <w:t xml:space="preserve">Lobby &amp; Flex Lounge:</w:t>
      </w:r>
      <w:r w:rsidDel="00000000" w:rsidR="00000000" w:rsidRPr="00000000">
        <w:rPr>
          <w:rtl w:val="0"/>
        </w:rPr>
        <w:t xml:space="preserve"> </w:t>
      </w:r>
      <w:r w:rsidDel="00000000" w:rsidR="00000000" w:rsidRPr="00000000">
        <w:rPr>
          <w:i w:val="1"/>
          <w:rtl w:val="0"/>
        </w:rPr>
        <w:t xml:space="preserve">Approx. 150–200 sq ft.</w:t>
      </w:r>
      <w:r w:rsidDel="00000000" w:rsidR="00000000" w:rsidRPr="00000000">
        <w:rPr>
          <w:rtl w:val="0"/>
        </w:rPr>
        <w:t xml:space="preserve"> This is the central heart of the suite center where clients and Suite Pros mingle briefly. It comprises the </w:t>
      </w:r>
      <w:r w:rsidDel="00000000" w:rsidR="00000000" w:rsidRPr="00000000">
        <w:rPr>
          <w:b w:val="1"/>
          <w:rtl w:val="0"/>
        </w:rPr>
        <w:t xml:space="preserve">entrance foyer, reception desk/kiosk, waiting seats, product display,</w:t>
      </w:r>
      <w:r w:rsidDel="00000000" w:rsidR="00000000" w:rsidRPr="00000000">
        <w:rPr>
          <w:rtl w:val="0"/>
        </w:rPr>
        <w:t xml:space="preserve"> and possibly a coffee nook. Though compact, it’s designed to feel welcoming and not cramped – careful space planning ensures there is a clear path from the door to the reception check-in (at least 3–4 feet width), and that waiting chairs (perhaps 4–5 seats total along a wall or around a small table) do not block any doorways. If ~4 chairs occupy ~50 sq ft and a small desk another 30 sq ft, plus circulation, ~150 sq ft can suffice. Part of this lounge may extend into a hallway (e.g. retail shelves line a corridor, making dual use of that space). The </w:t>
      </w:r>
      <w:r w:rsidDel="00000000" w:rsidR="00000000" w:rsidRPr="00000000">
        <w:rPr>
          <w:b w:val="1"/>
          <w:rtl w:val="0"/>
        </w:rPr>
        <w:t xml:space="preserve">product retail display</w:t>
      </w:r>
      <w:r w:rsidDel="00000000" w:rsidR="00000000" w:rsidRPr="00000000">
        <w:rPr>
          <w:rtl w:val="0"/>
        </w:rPr>
        <w:t xml:space="preserve"> is strategically placed here in the lounge, not hidden in a back corner – for example, a lit retail cabinet next to seating encourages clients to browse while waiting. This zone often has the most </w:t>
      </w:r>
      <w:r w:rsidDel="00000000" w:rsidR="00000000" w:rsidRPr="00000000">
        <w:rPr>
          <w:b w:val="1"/>
          <w:rtl w:val="0"/>
        </w:rPr>
        <w:t xml:space="preserve">branding elements</w:t>
      </w:r>
      <w:r w:rsidDel="00000000" w:rsidR="00000000" w:rsidRPr="00000000">
        <w:rPr>
          <w:rtl w:val="0"/>
        </w:rPr>
        <w:t xml:space="preserve">: a neon logo sign on the wall, a feature wall with cultural art (“Artful Mane” gallery, as concepted), and the CrownRewards kiosk for check-in right up front. Because the lounge is multi-functional, it’s considered a </w:t>
      </w:r>
      <w:r w:rsidDel="00000000" w:rsidR="00000000" w:rsidRPr="00000000">
        <w:rPr>
          <w:b w:val="1"/>
          <w:rtl w:val="0"/>
        </w:rPr>
        <w:t xml:space="preserve">Flex Lounge</w:t>
      </w:r>
      <w:r w:rsidDel="00000000" w:rsidR="00000000" w:rsidRPr="00000000">
        <w:rPr>
          <w:rtl w:val="0"/>
        </w:rPr>
        <w:t xml:space="preserve"> – on a quiet day it could even host a micro-event (like a 5-person product demo, pushing aside a chair or two). Durable, stylish furniture that can be easily rearranged or folded is chosen. This area also serves as a </w:t>
      </w:r>
      <w:r w:rsidDel="00000000" w:rsidR="00000000" w:rsidRPr="00000000">
        <w:rPr>
          <w:b w:val="1"/>
          <w:rtl w:val="0"/>
        </w:rPr>
        <w:t xml:space="preserve">social hub</w:t>
      </w:r>
      <w:r w:rsidDel="00000000" w:rsidR="00000000" w:rsidRPr="00000000">
        <w:rPr>
          <w:rtl w:val="0"/>
        </w:rPr>
        <w:t xml:space="preserve">: Suite Pros might step out here to chat or network between appointments, fostering community. Thus, though only ~10% of the floor area, it packs a lot of utility.</w:t>
        <w:br w:type="textWrapping"/>
      </w:r>
    </w:p>
    <w:p w:rsidR="00000000" w:rsidDel="00000000" w:rsidP="00000000" w:rsidRDefault="00000000" w:rsidRPr="00000000" w14:paraId="00000DF0">
      <w:pPr>
        <w:numPr>
          <w:ilvl w:val="0"/>
          <w:numId w:val="148"/>
        </w:numPr>
        <w:spacing w:after="240" w:before="0" w:lineRule="auto"/>
        <w:ind w:left="720" w:hanging="360"/>
        <w:rPr/>
      </w:pPr>
      <w:r w:rsidDel="00000000" w:rsidR="00000000" w:rsidRPr="00000000">
        <w:rPr>
          <w:b w:val="1"/>
          <w:rtl w:val="0"/>
        </w:rPr>
        <w:t xml:space="preserve">Back-of-House Support:</w:t>
      </w:r>
      <w:r w:rsidDel="00000000" w:rsidR="00000000" w:rsidRPr="00000000">
        <w:rPr>
          <w:rtl w:val="0"/>
        </w:rPr>
        <w:t xml:space="preserve"> </w:t>
      </w:r>
      <w:r w:rsidDel="00000000" w:rsidR="00000000" w:rsidRPr="00000000">
        <w:rPr>
          <w:i w:val="1"/>
          <w:rtl w:val="0"/>
        </w:rPr>
        <w:t xml:space="preserve">Approx. 150–200 sq ft.</w:t>
      </w:r>
      <w:r w:rsidDel="00000000" w:rsidR="00000000" w:rsidRPr="00000000">
        <w:rPr>
          <w:rtl w:val="0"/>
        </w:rPr>
        <w:t xml:space="preserve"> The remaining square footage accounts for </w:t>
      </w:r>
      <w:r w:rsidDel="00000000" w:rsidR="00000000" w:rsidRPr="00000000">
        <w:rPr>
          <w:b w:val="1"/>
          <w:rtl w:val="0"/>
        </w:rPr>
        <w:t xml:space="preserve">circulation and support</w:t>
      </w:r>
      <w:r w:rsidDel="00000000" w:rsidR="00000000" w:rsidRPr="00000000">
        <w:rPr>
          <w:rtl w:val="0"/>
        </w:rPr>
        <w:t xml:space="preserve">: hallways, restrooms, storage, and mechanical spaces. For example, a main corridor running the length of the suites might be ~4 ft wide and 30 ft long (120 sq ft). An ADA restroom adds ~60 sq ft. A laundry or utility closet might take 20 sq ft. These are dispersed but if summed ~180 sq ft. This cluster is kept minimal but up to code: hallways at least 36–42 inches wide for wheelchair access, turnaround clearances where needed, and doorways 36” wide into suites. The floor plan is typically </w:t>
      </w:r>
      <w:r w:rsidDel="00000000" w:rsidR="00000000" w:rsidRPr="00000000">
        <w:rPr>
          <w:b w:val="1"/>
          <w:rtl w:val="0"/>
        </w:rPr>
        <w:t xml:space="preserve">grid-based</w:t>
      </w:r>
      <w:r w:rsidDel="00000000" w:rsidR="00000000" w:rsidRPr="00000000">
        <w:rPr>
          <w:rtl w:val="0"/>
        </w:rPr>
        <w:t xml:space="preserve"> – many salon suite franchises use a grid to efficiently pack rooms; our pilot uses a slightly organic grid to allow some variety in suite shapes (some may be rectangular, others more square, depending on needs). </w:t>
      </w:r>
      <w:r w:rsidDel="00000000" w:rsidR="00000000" w:rsidRPr="00000000">
        <w:rPr>
          <w:b w:val="1"/>
          <w:rtl w:val="0"/>
        </w:rPr>
        <w:t xml:space="preserve">Modularity</w:t>
      </w:r>
      <w:r w:rsidDel="00000000" w:rsidR="00000000" w:rsidRPr="00000000">
        <w:rPr>
          <w:rtl w:val="0"/>
        </w:rPr>
        <w:t xml:space="preserve"> is seen in the wall system: demising walls between suites and halls are prefabricated panels that fit into a grid, so relocating a wall is relatively easy if the mix of suite sizes needs changing. Importantly, the design aligns with the building’s structural grid and MEP (mechanical/electrical/plumbing) zoning – e.g. all plumbing-heavy suites (hair wash sinks, pedicure chairs, spa sinks) align along one wall or back up to each other, simplifying pipe runs and future maintenance.</w:t>
        <w:br w:type="textWrapping"/>
      </w:r>
    </w:p>
    <w:p w:rsidR="00000000" w:rsidDel="00000000" w:rsidP="00000000" w:rsidRDefault="00000000" w:rsidRPr="00000000" w14:paraId="00000DF1">
      <w:pPr>
        <w:spacing w:after="240" w:before="240" w:lineRule="auto"/>
        <w:rPr/>
      </w:pPr>
      <w:r w:rsidDel="00000000" w:rsidR="00000000" w:rsidRPr="00000000">
        <w:rPr>
          <w:rtl w:val="0"/>
        </w:rPr>
        <w:t xml:space="preserve">Together, these zones add up to roughly the target square footage (~1,500–2,000 sq ft). For example, a possible breakdown: </w:t>
      </w:r>
      <w:r w:rsidDel="00000000" w:rsidR="00000000" w:rsidRPr="00000000">
        <w:rPr>
          <w:b w:val="1"/>
          <w:rtl w:val="0"/>
        </w:rPr>
        <w:t xml:space="preserve">Beauty Zone 750 + Wellness 350 + Content Pod 100 + Lounge 150 + Support 150 = 1,500 sq ft</w:t>
      </w:r>
      <w:r w:rsidDel="00000000" w:rsidR="00000000" w:rsidRPr="00000000">
        <w:rPr>
          <w:rtl w:val="0"/>
        </w:rPr>
        <w:t xml:space="preserve"> (expand each a bit for a 2,000 sq ft scenario or add 1-2 more suites accordingly). This text-based plan would translate into a to-scale schematic with labeled rooms and flow arrows showing how clients move from lounge to suites, how Suite Pros access support areas, etc.</w:t>
      </w:r>
    </w:p>
    <w:p w:rsidR="00000000" w:rsidDel="00000000" w:rsidP="00000000" w:rsidRDefault="00000000" w:rsidRPr="00000000" w14:paraId="00000DF2">
      <w:pPr>
        <w:spacing w:after="240" w:before="240" w:lineRule="auto"/>
        <w:rPr/>
      </w:pPr>
      <w:r w:rsidDel="00000000" w:rsidR="00000000" w:rsidRPr="00000000">
        <w:rPr>
          <w:b w:val="1"/>
          <w:rtl w:val="0"/>
        </w:rPr>
        <w:t xml:space="preserve">Mobile/Pop-Up Layout (Rapid Deployment Grid):</w:t>
      </w:r>
      <w:r w:rsidDel="00000000" w:rsidR="00000000" w:rsidRPr="00000000">
        <w:rPr>
          <w:rtl w:val="0"/>
        </w:rPr>
        <w:t xml:space="preserve"> When MM Suites is deployed in a mobile or temporary format, the “zones” above must compress into a much smaller and often open-plan environment. The design challenge is to create distinct functional areas that can </w:t>
      </w:r>
      <w:r w:rsidDel="00000000" w:rsidR="00000000" w:rsidRPr="00000000">
        <w:rPr>
          <w:b w:val="1"/>
          <w:rtl w:val="0"/>
        </w:rPr>
        <w:t xml:space="preserve">collapse, fold, or reassemble</w:t>
      </w:r>
      <w:r w:rsidDel="00000000" w:rsidR="00000000" w:rsidRPr="00000000">
        <w:rPr>
          <w:rtl w:val="0"/>
        </w:rPr>
        <w:t xml:space="preserve"> quickly, while still guiding foot traffic logically. Some strategies and zoning for these scenarios:</w:t>
      </w:r>
    </w:p>
    <w:p w:rsidR="00000000" w:rsidDel="00000000" w:rsidP="00000000" w:rsidRDefault="00000000" w:rsidRPr="00000000" w14:paraId="00000DF3">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F4">
      <w:pPr>
        <w:numPr>
          <w:ilvl w:val="0"/>
          <w:numId w:val="129"/>
        </w:numPr>
        <w:spacing w:after="240" w:before="240" w:lineRule="auto"/>
        <w:ind w:left="720" w:hanging="360"/>
        <w:rPr/>
      </w:pPr>
      <w:r w:rsidDel="00000000" w:rsidR="00000000" w:rsidRPr="00000000">
        <w:rPr>
          <w:b w:val="1"/>
          <w:rtl w:val="0"/>
        </w:rPr>
        <w:t xml:space="preserve">Mobile Trailer Zoning:</w:t>
      </w:r>
      <w:r w:rsidDel="00000000" w:rsidR="00000000" w:rsidRPr="00000000">
        <w:rPr>
          <w:rtl w:val="0"/>
        </w:rPr>
        <w:t xml:space="preserve"> Inside a mobile trailer, instead of fully separate rooms, the interior is divided into 2–3 </w:t>
      </w:r>
      <w:r w:rsidDel="00000000" w:rsidR="00000000" w:rsidRPr="00000000">
        <w:rPr>
          <w:b w:val="1"/>
          <w:rtl w:val="0"/>
        </w:rPr>
        <w:t xml:space="preserve">modules</w:t>
      </w:r>
      <w:r w:rsidDel="00000000" w:rsidR="00000000" w:rsidRPr="00000000">
        <w:rPr>
          <w:rtl w:val="0"/>
        </w:rPr>
        <w:t xml:space="preserve"> along its length. For example, the front entry area (first few feet of the trailer) acts as a </w:t>
      </w:r>
      <w:r w:rsidDel="00000000" w:rsidR="00000000" w:rsidRPr="00000000">
        <w:rPr>
          <w:b w:val="1"/>
          <w:rtl w:val="0"/>
        </w:rPr>
        <w:t xml:space="preserve">tiny reception/waiting nook</w:t>
      </w:r>
      <w:r w:rsidDel="00000000" w:rsidR="00000000" w:rsidRPr="00000000">
        <w:rPr>
          <w:rtl w:val="0"/>
        </w:rPr>
        <w:t xml:space="preserve">, the middle serves as the </w:t>
      </w:r>
      <w:r w:rsidDel="00000000" w:rsidR="00000000" w:rsidRPr="00000000">
        <w:rPr>
          <w:b w:val="1"/>
          <w:rtl w:val="0"/>
        </w:rPr>
        <w:t xml:space="preserve">service zone</w:t>
      </w:r>
      <w:r w:rsidDel="00000000" w:rsidR="00000000" w:rsidRPr="00000000">
        <w:rPr>
          <w:rtl w:val="0"/>
        </w:rPr>
        <w:t xml:space="preserve"> (one or two stations), and the rear might hold </w:t>
      </w:r>
      <w:r w:rsidDel="00000000" w:rsidR="00000000" w:rsidRPr="00000000">
        <w:rPr>
          <w:b w:val="1"/>
          <w:rtl w:val="0"/>
        </w:rPr>
        <w:t xml:space="preserve">storage/utility equipment</w:t>
      </w:r>
      <w:r w:rsidDel="00000000" w:rsidR="00000000" w:rsidRPr="00000000">
        <w:rPr>
          <w:rtl w:val="0"/>
        </w:rPr>
        <w:t xml:space="preserve">. These correspond to our main zones: a check-in/wait area, an active work area, and support area – just extremely condensed. The layout is often linear due to the vehicle shape: as clients step in, they are immediately in the waiting/check-in zone (maybe a bench and a tablet mount by the door). A few steps further, they reach the stylist or therapist’s station (the chair or table), which is effectively the multi-purpose </w:t>
      </w:r>
      <w:r w:rsidDel="00000000" w:rsidR="00000000" w:rsidRPr="00000000">
        <w:rPr>
          <w:b w:val="1"/>
          <w:rtl w:val="0"/>
        </w:rPr>
        <w:t xml:space="preserve">Beauty/Wellness zone</w:t>
      </w:r>
      <w:r w:rsidDel="00000000" w:rsidR="00000000" w:rsidRPr="00000000">
        <w:rPr>
          <w:rtl w:val="0"/>
        </w:rPr>
        <w:t xml:space="preserve"> combined. If a second service can be offered concurrently (say a nail station across from the hair station), the aisle between them (at least ~3 ft wide) acts as a subtle divider. Everything is within perhaps 15 feet, so </w:t>
      </w:r>
      <w:r w:rsidDel="00000000" w:rsidR="00000000" w:rsidRPr="00000000">
        <w:rPr>
          <w:b w:val="1"/>
          <w:rtl w:val="0"/>
        </w:rPr>
        <w:t xml:space="preserve">visual dividers</w:t>
      </w:r>
      <w:r w:rsidDel="00000000" w:rsidR="00000000" w:rsidRPr="00000000">
        <w:rPr>
          <w:rtl w:val="0"/>
        </w:rPr>
        <w:t xml:space="preserve"> like a partial frosted screen or a curtain might be used to signal different “areas” (e.g. a curtain that can be pulled around a massage table to create a private room effect). All equipment is secured; for instance, cabinets have latches and the styling station might flip down from the wall. The </w:t>
      </w:r>
      <w:r w:rsidDel="00000000" w:rsidR="00000000" w:rsidRPr="00000000">
        <w:rPr>
          <w:b w:val="1"/>
          <w:rtl w:val="0"/>
        </w:rPr>
        <w:t xml:space="preserve">grid</w:t>
      </w:r>
      <w:r w:rsidDel="00000000" w:rsidR="00000000" w:rsidRPr="00000000">
        <w:rPr>
          <w:rtl w:val="0"/>
        </w:rPr>
        <w:t xml:space="preserve"> here is usually a simple partition or two that can fold: one design could use a </w:t>
      </w:r>
      <w:r w:rsidDel="00000000" w:rsidR="00000000" w:rsidRPr="00000000">
        <w:rPr>
          <w:b w:val="1"/>
          <w:rtl w:val="0"/>
        </w:rPr>
        <w:t xml:space="preserve">tri-fold panel</w:t>
      </w:r>
      <w:r w:rsidDel="00000000" w:rsidR="00000000" w:rsidRPr="00000000">
        <w:rPr>
          <w:rtl w:val="0"/>
        </w:rPr>
        <w:t xml:space="preserve"> that latches to the wall during travel and swings out 90 degrees when parked to cordon off the entry area or to separate two chairs. This trifold partition might have marketing graphics on it (serving as both decor and functional divider). The mobile floor is fitted with anchor points so that modular furniture can be snapped into place on-site (preventing movement). In terms of </w:t>
      </w:r>
      <w:r w:rsidDel="00000000" w:rsidR="00000000" w:rsidRPr="00000000">
        <w:rPr>
          <w:b w:val="1"/>
          <w:rtl w:val="0"/>
        </w:rPr>
        <w:t xml:space="preserve">foot traffic flow</w:t>
      </w:r>
      <w:r w:rsidDel="00000000" w:rsidR="00000000" w:rsidRPr="00000000">
        <w:rPr>
          <w:rtl w:val="0"/>
        </w:rPr>
        <w:t xml:space="preserve">, one way in and out is standard (the same door). To avoid crowding, appointments are spaced out, but the design also allows for quick exit: e.g. a client after finishing a service can slide out while the next is checking in – the check-in “nook” at the front provides that buffer. Outside the trailer, the deployment often includes a </w:t>
      </w:r>
      <w:r w:rsidDel="00000000" w:rsidR="00000000" w:rsidRPr="00000000">
        <w:rPr>
          <w:b w:val="1"/>
          <w:rtl w:val="0"/>
        </w:rPr>
        <w:t xml:space="preserve">branded canopy or banner</w:t>
      </w:r>
      <w:r w:rsidDel="00000000" w:rsidR="00000000" w:rsidRPr="00000000">
        <w:rPr>
          <w:rtl w:val="0"/>
        </w:rPr>
        <w:t xml:space="preserve"> which effectively extends the zone – under an awning, one could place a small </w:t>
      </w:r>
      <w:r w:rsidDel="00000000" w:rsidR="00000000" w:rsidRPr="00000000">
        <w:rPr>
          <w:b w:val="1"/>
          <w:rtl w:val="0"/>
        </w:rPr>
        <w:t xml:space="preserve">info kiosk (pod)</w:t>
      </w:r>
      <w:r w:rsidDel="00000000" w:rsidR="00000000" w:rsidRPr="00000000">
        <w:rPr>
          <w:rtl w:val="0"/>
        </w:rPr>
        <w:t xml:space="preserve"> where an assistant greets the next client or manages walk-ups. This outside extension is critical for high foot-traffic events; it’s like temporarily adding a reception zone on the sidewalk. When it’s time to move, that kiosk and signage are made of lightweight, collapsible materials (e.g. a folding table, pop-up banner stands) that pack into the van. The entire mobile unit design is about </w:t>
      </w:r>
      <w:r w:rsidDel="00000000" w:rsidR="00000000" w:rsidRPr="00000000">
        <w:rPr>
          <w:b w:val="1"/>
          <w:rtl w:val="0"/>
        </w:rPr>
        <w:t xml:space="preserve">collapsible deployment</w:t>
      </w:r>
      <w:r w:rsidDel="00000000" w:rsidR="00000000" w:rsidRPr="00000000">
        <w:rPr>
          <w:rtl w:val="0"/>
        </w:rPr>
        <w:t xml:space="preserve"> – from foldable zones to multi-use furniture – enabling a full setup or pack-up in perhaps under 30 minutes with two people.</w:t>
        <w:br w:type="textWrapping"/>
      </w:r>
    </w:p>
    <w:p w:rsidR="00000000" w:rsidDel="00000000" w:rsidP="00000000" w:rsidRDefault="00000000" w:rsidRPr="00000000" w14:paraId="00000DF5">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F6">
      <w:pPr>
        <w:numPr>
          <w:ilvl w:val="0"/>
          <w:numId w:val="129"/>
        </w:numPr>
        <w:spacing w:after="240" w:before="240" w:lineRule="auto"/>
        <w:ind w:left="720" w:hanging="360"/>
        <w:rPr/>
      </w:pPr>
      <w:r w:rsidDel="00000000" w:rsidR="00000000" w:rsidRPr="00000000">
        <w:rPr>
          <w:b w:val="1"/>
          <w:rtl w:val="0"/>
        </w:rPr>
        <w:t xml:space="preserve">Pop-Up Booth Zoning:</w:t>
      </w:r>
      <w:r w:rsidDel="00000000" w:rsidR="00000000" w:rsidRPr="00000000">
        <w:rPr>
          <w:rtl w:val="0"/>
        </w:rPr>
        <w:t xml:space="preserve"> In a free-standing booth or tent, you don’t have hard walls to create zones, but you still delineate areas for function and flow. The pop-up kit often uses </w:t>
      </w:r>
      <w:r w:rsidDel="00000000" w:rsidR="00000000" w:rsidRPr="00000000">
        <w:rPr>
          <w:b w:val="1"/>
          <w:rtl w:val="0"/>
        </w:rPr>
        <w:t xml:space="preserve">portable partitions</w:t>
      </w:r>
      <w:r w:rsidDel="00000000" w:rsidR="00000000" w:rsidRPr="00000000">
        <w:rPr>
          <w:rtl w:val="0"/>
        </w:rPr>
        <w:t xml:space="preserve">: e.g. 7’ tall banner stands or pipe-and-drape walls to outline a pseudo-“suite” on one side and an “engagement area” on the other. For instance, a 10’x10’ tent could be split into a 6’x10’ service area and a 4’x10’ reception/retail area using a banner partition that also serves as backdrop for the service. This is a </w:t>
      </w:r>
      <w:r w:rsidDel="00000000" w:rsidR="00000000" w:rsidRPr="00000000">
        <w:rPr>
          <w:b w:val="1"/>
          <w:rtl w:val="0"/>
        </w:rPr>
        <w:t xml:space="preserve">zoning grid on the fly</w:t>
      </w:r>
      <w:r w:rsidDel="00000000" w:rsidR="00000000" w:rsidRPr="00000000">
        <w:rPr>
          <w:rtl w:val="0"/>
        </w:rPr>
        <w:t xml:space="preserve"> – typically one zone is “active service/demo” and one zone is “check-in/info/retail”. High </w:t>
      </w:r>
      <w:r w:rsidDel="00000000" w:rsidR="00000000" w:rsidRPr="00000000">
        <w:rPr>
          <w:b w:val="1"/>
          <w:rtl w:val="0"/>
        </w:rPr>
        <w:t xml:space="preserve">foot traffic flow</w:t>
      </w:r>
      <w:r w:rsidDel="00000000" w:rsidR="00000000" w:rsidRPr="00000000">
        <w:rPr>
          <w:rtl w:val="0"/>
        </w:rPr>
        <w:t xml:space="preserve"> is addressed by keeping one side of the booth entirely open as the entrance/exit and having a logical circular path: people come in, see the demo or display in the center, then swing by the info table on the way out. We also use </w:t>
      </w:r>
      <w:r w:rsidDel="00000000" w:rsidR="00000000" w:rsidRPr="00000000">
        <w:rPr>
          <w:b w:val="1"/>
          <w:rtl w:val="0"/>
        </w:rPr>
        <w:t xml:space="preserve">floor markings or mats</w:t>
      </w:r>
      <w:r w:rsidDel="00000000" w:rsidR="00000000" w:rsidRPr="00000000">
        <w:rPr>
          <w:rtl w:val="0"/>
        </w:rPr>
        <w:t xml:space="preserve"> of different textures/colors to imply zones (for example, a soft rug under the seating area makes it feel distinct from the main floor where a barber chair sits on a plastic mat). </w:t>
      </w:r>
      <w:r w:rsidDel="00000000" w:rsidR="00000000" w:rsidRPr="00000000">
        <w:rPr>
          <w:i w:val="1"/>
          <w:rtl w:val="0"/>
        </w:rPr>
        <w:t xml:space="preserve">Collapsible deployment</w:t>
      </w:r>
      <w:r w:rsidDel="00000000" w:rsidR="00000000" w:rsidRPr="00000000">
        <w:rPr>
          <w:rtl w:val="0"/>
        </w:rPr>
        <w:t xml:space="preserve"> elements include the </w:t>
      </w:r>
      <w:r w:rsidDel="00000000" w:rsidR="00000000" w:rsidRPr="00000000">
        <w:rPr>
          <w:b w:val="1"/>
          <w:rtl w:val="0"/>
        </w:rPr>
        <w:t xml:space="preserve">CrownCheck station</w:t>
      </w:r>
      <w:r w:rsidDel="00000000" w:rsidR="00000000" w:rsidRPr="00000000">
        <w:rPr>
          <w:rtl w:val="0"/>
        </w:rPr>
        <w:t xml:space="preserve"> – which might be a simple podium with a tablet and QR code sign that folds flat – and </w:t>
      </w:r>
      <w:r w:rsidDel="00000000" w:rsidR="00000000" w:rsidRPr="00000000">
        <w:rPr>
          <w:b w:val="1"/>
          <w:rtl w:val="0"/>
        </w:rPr>
        <w:t xml:space="preserve">branded tenting</w:t>
      </w:r>
      <w:r w:rsidDel="00000000" w:rsidR="00000000" w:rsidRPr="00000000">
        <w:rPr>
          <w:rtl w:val="0"/>
        </w:rPr>
        <w:t xml:space="preserve"> – the tent itself is pop-up and sides can be removed or added to control flow. If the event expects large crowds, the design ensures the booth doesn’t become a dead-end: there is an </w:t>
      </w:r>
      <w:r w:rsidDel="00000000" w:rsidR="00000000" w:rsidRPr="00000000">
        <w:rPr>
          <w:b w:val="1"/>
          <w:rtl w:val="0"/>
        </w:rPr>
        <w:t xml:space="preserve">“entrance” and “exit”</w:t>
      </w:r>
      <w:r w:rsidDel="00000000" w:rsidR="00000000" w:rsidRPr="00000000">
        <w:rPr>
          <w:rtl w:val="0"/>
        </w:rPr>
        <w:t xml:space="preserve"> side (even if not formally labeled), with staff guiding people. In festival settings, often multiple people might crowd around to watch a demo; thus the layout can convert to an “open stage” by removing a front barrier. In summary, the pop-up’s grid is flexible: it can go from a closed intimate setup (for serious inquiries) to an open plan (for demo performances) rapidly. All components from mirrors to product shelves are portable cases that open up (a retail </w:t>
      </w:r>
      <w:r w:rsidDel="00000000" w:rsidR="00000000" w:rsidRPr="00000000">
        <w:rPr>
          <w:b w:val="1"/>
          <w:rtl w:val="0"/>
        </w:rPr>
        <w:t xml:space="preserve">display might be a trifold case</w:t>
      </w:r>
      <w:r w:rsidDel="00000000" w:rsidR="00000000" w:rsidRPr="00000000">
        <w:rPr>
          <w:rtl w:val="0"/>
        </w:rPr>
        <w:t xml:space="preserve"> that, when closed, protects products for transport, and when opened, presents them on shelves). Even the flooring might be made of interlocking pieces that snap together to form a sturdy base and then unsnap into a compact stack. By designing these modular zones, the mobile and pop-up formats preserve a sense of order and branded experience in what could otherwise be a chaotic temporary space.</w:t>
        <w:br w:type="textWrapping"/>
      </w:r>
    </w:p>
    <w:p w:rsidR="00000000" w:rsidDel="00000000" w:rsidP="00000000" w:rsidRDefault="00000000" w:rsidRPr="00000000" w14:paraId="00000DF7">
      <w:pPr>
        <w:pStyle w:val="Heading2"/>
        <w:keepNext w:val="0"/>
        <w:keepLines w:val="0"/>
        <w:spacing w:before="360" w:lineRule="auto"/>
        <w:rPr>
          <w:rFonts w:ascii="Aptos" w:cs="Aptos" w:eastAsia="Aptos" w:hAnsi="Aptos"/>
          <w:b w:val="1"/>
          <w:color w:val="000000"/>
          <w:sz w:val="34"/>
          <w:szCs w:val="34"/>
        </w:rPr>
      </w:pPr>
      <w:bookmarkStart w:colFirst="0" w:colLast="0" w:name="_heading=h.lsk9axrhzkd9" w:id="457"/>
      <w:bookmarkEnd w:id="457"/>
      <w:r w:rsidDel="00000000" w:rsidR="00000000" w:rsidRPr="00000000">
        <w:br w:type="page"/>
      </w:r>
      <w:r w:rsidDel="00000000" w:rsidR="00000000" w:rsidRPr="00000000">
        <w:rPr>
          <w:rtl w:val="0"/>
        </w:rPr>
      </w:r>
    </w:p>
    <w:p w:rsidR="00000000" w:rsidDel="00000000" w:rsidP="00000000" w:rsidRDefault="00000000" w:rsidRPr="00000000" w14:paraId="00000DF8">
      <w:pPr>
        <w:pStyle w:val="Heading2"/>
        <w:keepNext w:val="0"/>
        <w:keepLines w:val="0"/>
        <w:spacing w:before="360" w:lineRule="auto"/>
        <w:rPr>
          <w:rFonts w:ascii="Aptos" w:cs="Aptos" w:eastAsia="Aptos" w:hAnsi="Aptos"/>
          <w:b w:val="1"/>
          <w:color w:val="000000"/>
          <w:sz w:val="34"/>
          <w:szCs w:val="34"/>
        </w:rPr>
      </w:pPr>
      <w:bookmarkStart w:colFirst="0" w:colLast="0" w:name="_heading=h.qbyrthtyn8b3" w:id="458"/>
      <w:bookmarkEnd w:id="458"/>
      <w:r w:rsidDel="00000000" w:rsidR="00000000" w:rsidRPr="00000000">
        <w:rPr>
          <w:rFonts w:ascii="Aptos" w:cs="Aptos" w:eastAsia="Aptos" w:hAnsi="Aptos"/>
          <w:b w:val="1"/>
          <w:color w:val="000000"/>
          <w:sz w:val="34"/>
          <w:szCs w:val="34"/>
          <w:rtl w:val="0"/>
        </w:rPr>
        <w:t xml:space="preserve">4. Location Context Configurations</w:t>
      </w:r>
    </w:p>
    <w:p w:rsidR="00000000" w:rsidDel="00000000" w:rsidP="00000000" w:rsidRDefault="00000000" w:rsidRPr="00000000" w14:paraId="00000DF9">
      <w:pPr>
        <w:spacing w:after="240" w:before="240" w:lineRule="auto"/>
        <w:rPr/>
      </w:pPr>
      <w:r w:rsidDel="00000000" w:rsidR="00000000" w:rsidRPr="00000000">
        <w:rPr>
          <w:rtl w:val="0"/>
        </w:rPr>
        <w:t xml:space="preserve">The compact suite model can be deployed in various </w:t>
      </w:r>
      <w:r w:rsidDel="00000000" w:rsidR="00000000" w:rsidRPr="00000000">
        <w:rPr>
          <w:b w:val="1"/>
          <w:rtl w:val="0"/>
        </w:rPr>
        <w:t xml:space="preserve">location contexts</w:t>
      </w:r>
      <w:r w:rsidDel="00000000" w:rsidR="00000000" w:rsidRPr="00000000">
        <w:rPr>
          <w:rtl w:val="0"/>
        </w:rPr>
        <w:t xml:space="preserve">, each with unique spatial constraints and opportunities. Below we map how the configuration adapts to different environments, ensuring the concept remains consistent while optimized for local needs:</w:t>
      </w:r>
    </w:p>
    <w:p w:rsidR="00000000" w:rsidDel="00000000" w:rsidP="00000000" w:rsidRDefault="00000000" w:rsidRPr="00000000" w14:paraId="00000DFA">
      <w:pPr>
        <w:numPr>
          <w:ilvl w:val="0"/>
          <w:numId w:val="144"/>
        </w:numPr>
        <w:spacing w:after="0" w:before="240" w:lineRule="auto"/>
        <w:ind w:left="720" w:hanging="360"/>
        <w:rPr/>
      </w:pPr>
      <w:r w:rsidDel="00000000" w:rsidR="00000000" w:rsidRPr="00000000">
        <w:rPr>
          <w:b w:val="1"/>
          <w:rtl w:val="0"/>
        </w:rPr>
        <w:t xml:space="preserve">Urban Storefront (Downtown Retail Space):</w:t>
      </w:r>
      <w:r w:rsidDel="00000000" w:rsidR="00000000" w:rsidRPr="00000000">
        <w:rPr>
          <w:rtl w:val="0"/>
        </w:rPr>
        <w:t xml:space="preserve"> In a dense city setting, MM Suites might occupy part of a ground-floor storefront or a small floor in a building. Footprints are often narrower (e.g. a long rectangle of 1,600 sq ft). The design emphasizes a </w:t>
      </w:r>
      <w:r w:rsidDel="00000000" w:rsidR="00000000" w:rsidRPr="00000000">
        <w:rPr>
          <w:b w:val="1"/>
          <w:rtl w:val="0"/>
        </w:rPr>
        <w:t xml:space="preserve">street-facing presence</w:t>
      </w:r>
      <w:r w:rsidDel="00000000" w:rsidR="00000000" w:rsidRPr="00000000">
        <w:rPr>
          <w:rtl w:val="0"/>
        </w:rPr>
        <w:t xml:space="preserve">: large glass windows may showcase a stylish reception or even a visible demo suite to entice walk-ins. Inside, space is at a premium, so the layout maximizes vertical storage and uses every nook. Hallways might be straight-shot to use depth efficiently, with suites on either side. An urban pilot likely houses ~10–12 suites, focusing on high-demand services like hair, barber, and a couple of spa rooms. The </w:t>
      </w:r>
      <w:r w:rsidDel="00000000" w:rsidR="00000000" w:rsidRPr="00000000">
        <w:rPr>
          <w:b w:val="1"/>
          <w:rtl w:val="0"/>
        </w:rPr>
        <w:t xml:space="preserve">suite mix</w:t>
      </w:r>
      <w:r w:rsidDel="00000000" w:rsidR="00000000" w:rsidRPr="00000000">
        <w:rPr>
          <w:rtl w:val="0"/>
        </w:rPr>
        <w:t xml:space="preserve"> might exclude larger double suites in favor of singles due to limited area. Public transit and walk-in traffic are considered: there may be a </w:t>
      </w:r>
      <w:r w:rsidDel="00000000" w:rsidR="00000000" w:rsidRPr="00000000">
        <w:rPr>
          <w:b w:val="1"/>
          <w:rtl w:val="0"/>
        </w:rPr>
        <w:t xml:space="preserve">digital directory or touch-screen</w:t>
      </w:r>
      <w:r w:rsidDel="00000000" w:rsidR="00000000" w:rsidRPr="00000000">
        <w:rPr>
          <w:rtl w:val="0"/>
        </w:rPr>
        <w:t xml:space="preserve"> at the entrance listing all the Suite Pros (allowing someone who wanders in to find a service easily). The </w:t>
      </w:r>
      <w:r w:rsidDel="00000000" w:rsidR="00000000" w:rsidRPr="00000000">
        <w:rPr>
          <w:b w:val="1"/>
          <w:rtl w:val="0"/>
        </w:rPr>
        <w:t xml:space="preserve">aesthetic</w:t>
      </w:r>
      <w:r w:rsidDel="00000000" w:rsidR="00000000" w:rsidRPr="00000000">
        <w:rPr>
          <w:rtl w:val="0"/>
        </w:rPr>
        <w:t xml:space="preserve"> aligns with city trends – modern, upscale, and branded – so it stands out in a competitive urban market. Infrastructure like HVAC may tie into an existing building system, and noise control is vital if sharing walls with other tenants. Parking is limited, so the design plans for a comfy waiting area (clients may arrive early off the train). Urban sites also have to rigorously meet building codes for accessibility (e.g. ramp at entry if steps, ADA restroom). Despite small size, the layout keeps the </w:t>
      </w:r>
      <w:r w:rsidDel="00000000" w:rsidR="00000000" w:rsidRPr="00000000">
        <w:rPr>
          <w:b w:val="1"/>
          <w:rtl w:val="0"/>
        </w:rPr>
        <w:t xml:space="preserve">experience premium</w:t>
      </w:r>
      <w:r w:rsidDel="00000000" w:rsidR="00000000" w:rsidRPr="00000000">
        <w:rPr>
          <w:rtl w:val="0"/>
        </w:rPr>
        <w:t xml:space="preserve"> – perhaps using mirrors and glass to make areas feel larger, and carefully placed </w:t>
      </w:r>
      <w:r w:rsidDel="00000000" w:rsidR="00000000" w:rsidRPr="00000000">
        <w:rPr>
          <w:b w:val="1"/>
          <w:rtl w:val="0"/>
        </w:rPr>
        <w:t xml:space="preserve">cultural decor</w:t>
      </w:r>
      <w:r w:rsidDel="00000000" w:rsidR="00000000" w:rsidRPr="00000000">
        <w:rPr>
          <w:rtl w:val="0"/>
        </w:rPr>
        <w:t xml:space="preserve"> to create an oasis vibe in the bustling city. Security is also key in urban context: a controlled entry (buzz-in or staff-monitored) ensures only clients enter, handled by the reception or electronic locks.</w:t>
        <w:br w:type="textWrapping"/>
      </w:r>
    </w:p>
    <w:p w:rsidR="00000000" w:rsidDel="00000000" w:rsidP="00000000" w:rsidRDefault="00000000" w:rsidRPr="00000000" w14:paraId="00000DFB">
      <w:pPr>
        <w:numPr>
          <w:ilvl w:val="0"/>
          <w:numId w:val="144"/>
        </w:numPr>
        <w:spacing w:after="0" w:before="0" w:lineRule="auto"/>
        <w:ind w:left="720" w:hanging="360"/>
        <w:rPr/>
      </w:pPr>
      <w:r w:rsidDel="00000000" w:rsidR="00000000" w:rsidRPr="00000000">
        <w:rPr>
          <w:b w:val="1"/>
          <w:rtl w:val="0"/>
        </w:rPr>
        <w:t xml:space="preserve">Suburban Mini-Retail Unit (Strip Mall or Shopping Center):</w:t>
      </w:r>
      <w:r w:rsidDel="00000000" w:rsidR="00000000" w:rsidRPr="00000000">
        <w:rPr>
          <w:rtl w:val="0"/>
        </w:rPr>
        <w:t xml:space="preserve"> In suburban areas, MM Suites can take a slightly larger unit (around 1,800–2,000 sq ft) often in a strip mall or plaza with ample parking. The configuration here often includes a </w:t>
      </w:r>
      <w:r w:rsidDel="00000000" w:rsidR="00000000" w:rsidRPr="00000000">
        <w:rPr>
          <w:b w:val="1"/>
          <w:rtl w:val="0"/>
        </w:rPr>
        <w:t xml:space="preserve">main entrance from the parking lot</w:t>
      </w:r>
      <w:r w:rsidDel="00000000" w:rsidR="00000000" w:rsidRPr="00000000">
        <w:rPr>
          <w:rtl w:val="0"/>
        </w:rPr>
        <w:t xml:space="preserve"> and possibly a rear exit (for staff or deliveries). The suite mix can be broader – for example, including a </w:t>
      </w:r>
      <w:r w:rsidDel="00000000" w:rsidR="00000000" w:rsidRPr="00000000">
        <w:rPr>
          <w:b w:val="1"/>
          <w:rtl w:val="0"/>
        </w:rPr>
        <w:t xml:space="preserve">CrownThriveU micro-classroom</w:t>
      </w:r>
      <w:r w:rsidDel="00000000" w:rsidR="00000000" w:rsidRPr="00000000">
        <w:rPr>
          <w:rtl w:val="0"/>
        </w:rPr>
        <w:t xml:space="preserve"> or a larger flex lounge since space is more affordable. A typical suburban layout might form a U-shape or L-shape: a reception at the front center, two hallways of suites extending out. The </w:t>
      </w:r>
      <w:r w:rsidDel="00000000" w:rsidR="00000000" w:rsidRPr="00000000">
        <w:rPr>
          <w:b w:val="1"/>
          <w:rtl w:val="0"/>
        </w:rPr>
        <w:t xml:space="preserve">Beauty Zone</w:t>
      </w:r>
      <w:r w:rsidDel="00000000" w:rsidR="00000000" w:rsidRPr="00000000">
        <w:rPr>
          <w:rtl w:val="0"/>
        </w:rPr>
        <w:t xml:space="preserve"> might line one side with 6–8 hair/nail suites, while the </w:t>
      </w:r>
      <w:r w:rsidDel="00000000" w:rsidR="00000000" w:rsidRPr="00000000">
        <w:rPr>
          <w:b w:val="1"/>
          <w:rtl w:val="0"/>
        </w:rPr>
        <w:t xml:space="preserve">Wellness Wing</w:t>
      </w:r>
      <w:r w:rsidDel="00000000" w:rsidR="00000000" w:rsidRPr="00000000">
        <w:rPr>
          <w:rtl w:val="0"/>
        </w:rPr>
        <w:t xml:space="preserve"> occupies the quieter back corner with 3–4 spa suites. The </w:t>
      </w:r>
      <w:r w:rsidDel="00000000" w:rsidR="00000000" w:rsidRPr="00000000">
        <w:rPr>
          <w:b w:val="1"/>
          <w:rtl w:val="0"/>
        </w:rPr>
        <w:t xml:space="preserve">Flex classroom or retail pop-up area</w:t>
      </w:r>
      <w:r w:rsidDel="00000000" w:rsidR="00000000" w:rsidRPr="00000000">
        <w:rPr>
          <w:rtl w:val="0"/>
        </w:rPr>
        <w:t xml:space="preserve"> could be near the front or even as a partitioned section of the lobby (suburban locations often host community events, so a reconfigurable front area is useful). There’s usually an </w:t>
      </w:r>
      <w:r w:rsidDel="00000000" w:rsidR="00000000" w:rsidRPr="00000000">
        <w:rPr>
          <w:b w:val="1"/>
          <w:rtl w:val="0"/>
        </w:rPr>
        <w:t xml:space="preserve">employee/break room</w:t>
      </w:r>
      <w:r w:rsidDel="00000000" w:rsidR="00000000" w:rsidRPr="00000000">
        <w:rPr>
          <w:rtl w:val="0"/>
        </w:rPr>
        <w:t xml:space="preserve"> and possibly laundry machines, since a suburban franchise can handle those utilities on-site easily. In terms of context, suburban clients drive in, so exterior signage and a clear storefront facade are important (e.g. recognizable MM Suites branding on the glass door). The design might incorporate some outdoor element – maybe a small </w:t>
      </w:r>
      <w:r w:rsidDel="00000000" w:rsidR="00000000" w:rsidRPr="00000000">
        <w:rPr>
          <w:b w:val="1"/>
          <w:rtl w:val="0"/>
        </w:rPr>
        <w:t xml:space="preserve">patio or seating outside</w:t>
      </w:r>
      <w:r w:rsidDel="00000000" w:rsidR="00000000" w:rsidRPr="00000000">
        <w:rPr>
          <w:rtl w:val="0"/>
        </w:rPr>
        <w:t xml:space="preserve"> if in a strip corner, to use for waiting on nice days or for outdoor pop-up events (like weekend sidewalk beauty fairs). The suburban unit must also consider adjacent tenants (no overpowering smells or exhaust; our ventilation is designed accordingly with filters on nail stations, etc.). Licensing in suburbs might be straightforward, but certain zones might require extra </w:t>
      </w:r>
      <w:r w:rsidDel="00000000" w:rsidR="00000000" w:rsidRPr="00000000">
        <w:rPr>
          <w:b w:val="1"/>
          <w:rtl w:val="0"/>
        </w:rPr>
        <w:t xml:space="preserve">parking allocation</w:t>
      </w:r>
      <w:r w:rsidDel="00000000" w:rsidR="00000000" w:rsidRPr="00000000">
        <w:rPr>
          <w:rtl w:val="0"/>
        </w:rPr>
        <w:t xml:space="preserve"> per number of salon chairs – our design accounts for ~1 parking space per suite plus staff, satisfying zoning requirements. Overall, the suburban configuration offers a balanced, </w:t>
      </w:r>
      <w:r w:rsidDel="00000000" w:rsidR="00000000" w:rsidRPr="00000000">
        <w:rPr>
          <w:b w:val="1"/>
          <w:rtl w:val="0"/>
        </w:rPr>
        <w:t xml:space="preserve">spacious layout</w:t>
      </w:r>
      <w:r w:rsidDel="00000000" w:rsidR="00000000" w:rsidRPr="00000000">
        <w:rPr>
          <w:rtl w:val="0"/>
        </w:rPr>
        <w:t xml:space="preserve"> with a bit more breathing room, often used as the template for franchise rollout due to its flexibility.</w:t>
        <w:br w:type="textWrapping"/>
      </w:r>
    </w:p>
    <w:p w:rsidR="00000000" w:rsidDel="00000000" w:rsidP="00000000" w:rsidRDefault="00000000" w:rsidRPr="00000000" w14:paraId="00000DFC">
      <w:pPr>
        <w:numPr>
          <w:ilvl w:val="0"/>
          <w:numId w:val="144"/>
        </w:numPr>
        <w:spacing w:after="240" w:before="0" w:lineRule="auto"/>
        <w:ind w:left="720" w:hanging="360"/>
        <w:rPr/>
      </w:pPr>
      <w:r w:rsidDel="00000000" w:rsidR="00000000" w:rsidRPr="00000000">
        <w:rPr>
          <w:b w:val="1"/>
          <w:rtl w:val="0"/>
        </w:rPr>
        <w:t xml:space="preserve">Rural Standalone (Freestanding Building or Converted House):</w:t>
      </w:r>
      <w:r w:rsidDel="00000000" w:rsidR="00000000" w:rsidRPr="00000000">
        <w:rPr>
          <w:rtl w:val="0"/>
        </w:rPr>
        <w:t xml:space="preserve"> In rural or small-town settings, MM Suites could inhabit a standalone structure – possibly a small converted house, bungalow, or a modular prefab building on its own lot. Here, the design can be more spread out since land is cheaper, though we still aim for ~2,000 sq ft for manageability. A rural standalone might have all rooms on one level for accessibility, possibly arranged around a central lounge </w:t>
      </w:r>
      <w:r w:rsidDel="00000000" w:rsidR="00000000" w:rsidRPr="00000000">
        <w:rPr>
          <w:b w:val="1"/>
          <w:rtl w:val="0"/>
        </w:rPr>
        <w:t xml:space="preserve">like a hub-and-spoke</w:t>
      </w:r>
      <w:r w:rsidDel="00000000" w:rsidR="00000000" w:rsidRPr="00000000">
        <w:rPr>
          <w:rtl w:val="0"/>
        </w:rPr>
        <w:t xml:space="preserve">. For example, reception could be in the middle and suites radiating around it (taking advantage of windows on all exterior walls to give each suite natural light – a nice perk in a standalone). The suite mix might include a couple more wellness options if competition is low (e.g. a small infrared sauna room or a couples’ suite for dual treatments, using two massage tables in one larger room). Infrastructure like a septic tank or well water might come into play in remote areas, so plumbing-heavy uses could be slightly limited or require special design (perhaps the nail suite uses vented portable tubs to avoid complex plumbing in a rural retrofit). A rural location also invites </w:t>
      </w:r>
      <w:r w:rsidDel="00000000" w:rsidR="00000000" w:rsidRPr="00000000">
        <w:rPr>
          <w:b w:val="1"/>
          <w:rtl w:val="0"/>
        </w:rPr>
        <w:t xml:space="preserve">sustainable design features</w:t>
      </w:r>
      <w:r w:rsidDel="00000000" w:rsidR="00000000" w:rsidRPr="00000000">
        <w:rPr>
          <w:rtl w:val="0"/>
        </w:rPr>
        <w:t xml:space="preserve">: we could incorporate solar panels on the roof to power part of the operation, geothermal HVAC if feasible, or at least energy-efficient insulation – aligning with the EcoDrive sustainability ethos. The layout might allocate a bit of </w:t>
      </w:r>
      <w:r w:rsidDel="00000000" w:rsidR="00000000" w:rsidRPr="00000000">
        <w:rPr>
          <w:b w:val="1"/>
          <w:rtl w:val="0"/>
        </w:rPr>
        <w:t xml:space="preserve">extra lounge space</w:t>
      </w:r>
      <w:r w:rsidDel="00000000" w:rsidR="00000000" w:rsidRPr="00000000">
        <w:rPr>
          <w:rtl w:val="0"/>
        </w:rPr>
        <w:t xml:space="preserve"> that doubles as community gathering area (rural entrepreneurs may host community hair braiding classes or pop-up farmer’s market tie-ins). Also, parking is directly on-site, so perhaps there’s a dedicated accessible parking spot leading right to the entrance ramp. Rural codes might require a certain aesthetic if it’s a historic town – so exterior design might be tweaked (e.g. maintain a house-like facade). However, inside, it remains a modern MM Suites. Contextually, a standalone can even support a </w:t>
      </w:r>
      <w:r w:rsidDel="00000000" w:rsidR="00000000" w:rsidRPr="00000000">
        <w:rPr>
          <w:b w:val="1"/>
          <w:rtl w:val="0"/>
        </w:rPr>
        <w:t xml:space="preserve">drive-up/curbside service</w:t>
      </w:r>
      <w:r w:rsidDel="00000000" w:rsidR="00000000" w:rsidRPr="00000000">
        <w:rPr>
          <w:rtl w:val="0"/>
        </w:rPr>
        <w:t xml:space="preserve"> concept (e.g. an outdoor covered porch where a barber could do a quick haircut for someone who can’t come in – just speculative, but shows flexibility). The key adaptation in rural context is creating a multi-use, welcoming space that can serve as a </w:t>
      </w:r>
      <w:r w:rsidDel="00000000" w:rsidR="00000000" w:rsidRPr="00000000">
        <w:rPr>
          <w:b w:val="1"/>
          <w:rtl w:val="0"/>
        </w:rPr>
        <w:t xml:space="preserve">community hub</w:t>
      </w:r>
      <w:r w:rsidDel="00000000" w:rsidR="00000000" w:rsidRPr="00000000">
        <w:rPr>
          <w:rtl w:val="0"/>
        </w:rPr>
        <w:t xml:space="preserve"> (maybe the only high-end salon for miles), so comfort and multipurpose use are emphasized over squeezing in maximum suites.</w:t>
        <w:br w:type="textWrapping"/>
      </w:r>
    </w:p>
    <w:p w:rsidR="00000000" w:rsidDel="00000000" w:rsidP="00000000" w:rsidRDefault="00000000" w:rsidRPr="00000000" w14:paraId="00000DFD">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DFE">
      <w:pPr>
        <w:numPr>
          <w:ilvl w:val="0"/>
          <w:numId w:val="144"/>
        </w:numPr>
        <w:spacing w:after="0" w:before="240" w:lineRule="auto"/>
        <w:ind w:left="720" w:hanging="360"/>
        <w:rPr/>
      </w:pPr>
      <w:r w:rsidDel="00000000" w:rsidR="00000000" w:rsidRPr="00000000">
        <w:rPr>
          <w:b w:val="1"/>
          <w:rtl w:val="0"/>
        </w:rPr>
        <w:t xml:space="preserve">Expo/Convention Hall Setup:</w:t>
      </w:r>
      <w:r w:rsidDel="00000000" w:rsidR="00000000" w:rsidRPr="00000000">
        <w:rPr>
          <w:rtl w:val="0"/>
        </w:rPr>
        <w:t xml:space="preserve"> These are typically temporary but let’s consider if MM Suites had a semi-permanent presence (like a demo center) in a large public market or an incubator space. Usually, however, expo context means our earlier tradeshow booth scenario. To add: sometimes MM Suites might do a </w:t>
      </w:r>
      <w:r w:rsidDel="00000000" w:rsidR="00000000" w:rsidRPr="00000000">
        <w:rPr>
          <w:b w:val="1"/>
          <w:rtl w:val="0"/>
        </w:rPr>
        <w:t xml:space="preserve">“pop-in shop”</w:t>
      </w:r>
      <w:r w:rsidDel="00000000" w:rsidR="00000000" w:rsidRPr="00000000">
        <w:rPr>
          <w:rtl w:val="0"/>
        </w:rPr>
        <w:t xml:space="preserve"> at another business or a cooperative space – for instance, setting up a few suites inside a larger beauty expo for the duration. In such a case, configuration is akin to setting up modular rooms within an open hall. We might bring </w:t>
      </w:r>
      <w:r w:rsidDel="00000000" w:rsidR="00000000" w:rsidRPr="00000000">
        <w:rPr>
          <w:b w:val="1"/>
          <w:rtl w:val="0"/>
        </w:rPr>
        <w:t xml:space="preserve">prefabricated suite walls</w:t>
      </w:r>
      <w:r w:rsidDel="00000000" w:rsidR="00000000" w:rsidRPr="00000000">
        <w:rPr>
          <w:rtl w:val="0"/>
        </w:rPr>
        <w:t xml:space="preserve"> (e.g. 8’x8’ hardwall panels) to literally construct 1–2 enclosed rooms on the expo floor, showcasing how an MM Suite looks and functions. One could be a hair suite fully enclosed (sound-damped to demonstrate privacy) and another a glass-walled suite where people can see in (demonstrating the layout). Between them would be a mini reception. Essentially we create a </w:t>
      </w:r>
      <w:r w:rsidDel="00000000" w:rsidR="00000000" w:rsidRPr="00000000">
        <w:rPr>
          <w:b w:val="1"/>
          <w:rtl w:val="0"/>
        </w:rPr>
        <w:t xml:space="preserve">micro version of a full MM Suites location</w:t>
      </w:r>
      <w:r w:rsidDel="00000000" w:rsidR="00000000" w:rsidRPr="00000000">
        <w:rPr>
          <w:rtl w:val="0"/>
        </w:rPr>
        <w:t xml:space="preserve"> in the convention space. The context constraints include following venue rules (height of walls, fire exits). Also, </w:t>
      </w:r>
      <w:r w:rsidDel="00000000" w:rsidR="00000000" w:rsidRPr="00000000">
        <w:rPr>
          <w:b w:val="1"/>
          <w:rtl w:val="0"/>
        </w:rPr>
        <w:t xml:space="preserve">electrical hookups</w:t>
      </w:r>
      <w:r w:rsidDel="00000000" w:rsidR="00000000" w:rsidRPr="00000000">
        <w:rPr>
          <w:rtl w:val="0"/>
        </w:rPr>
        <w:t xml:space="preserve"> come from the expo facility – our design ensures cables are hidden under rugs or overhead truss for safety and aesthetics. The advantage in an expo is we can design for controlled lighting (dimming the suite interior to simulate a spa, etc.). The configuration here is less about permanent function and more about </w:t>
      </w:r>
      <w:r w:rsidDel="00000000" w:rsidR="00000000" w:rsidRPr="00000000">
        <w:rPr>
          <w:b w:val="1"/>
          <w:rtl w:val="0"/>
        </w:rPr>
        <w:t xml:space="preserve">simulation and marketing</w:t>
      </w:r>
      <w:r w:rsidDel="00000000" w:rsidR="00000000" w:rsidRPr="00000000">
        <w:rPr>
          <w:rtl w:val="0"/>
        </w:rPr>
        <w:t xml:space="preserve">, but it’s modular such that it can be packed and shipped to the next city’s expo.</w:t>
        <w:br w:type="textWrapping"/>
      </w:r>
    </w:p>
    <w:p w:rsidR="00000000" w:rsidDel="00000000" w:rsidP="00000000" w:rsidRDefault="00000000" w:rsidRPr="00000000" w14:paraId="00000DFF">
      <w:pPr>
        <w:numPr>
          <w:ilvl w:val="0"/>
          <w:numId w:val="144"/>
        </w:numPr>
        <w:spacing w:after="0" w:before="0" w:lineRule="auto"/>
        <w:ind w:left="720" w:hanging="360"/>
        <w:rPr/>
      </w:pPr>
      <w:r w:rsidDel="00000000" w:rsidR="00000000" w:rsidRPr="00000000">
        <w:rPr>
          <w:b w:val="1"/>
          <w:rtl w:val="0"/>
        </w:rPr>
        <w:t xml:space="preserve">Festival or Outdoor Event Booth:</w:t>
      </w:r>
      <w:r w:rsidDel="00000000" w:rsidR="00000000" w:rsidRPr="00000000">
        <w:rPr>
          <w:rtl w:val="0"/>
        </w:rPr>
        <w:t xml:space="preserve"> In a festival context (music festival, cultural fair), MM Suites likely goes with the </w:t>
      </w:r>
      <w:r w:rsidDel="00000000" w:rsidR="00000000" w:rsidRPr="00000000">
        <w:rPr>
          <w:b w:val="1"/>
          <w:rtl w:val="0"/>
        </w:rPr>
        <w:t xml:space="preserve">pop-up tent model</w:t>
      </w:r>
      <w:r w:rsidDel="00000000" w:rsidR="00000000" w:rsidRPr="00000000">
        <w:rPr>
          <w:rtl w:val="0"/>
        </w:rPr>
        <w:t xml:space="preserve"> as described. The configuration is meant to be robust against weather – for example, using weighted tents, waterproof materials, battery-operated lights if no power. The layout is open-air, so it doesn’t replicate the enclosed suite feel fully; instead, it focuses on </w:t>
      </w:r>
      <w:r w:rsidDel="00000000" w:rsidR="00000000" w:rsidRPr="00000000">
        <w:rPr>
          <w:b w:val="1"/>
          <w:rtl w:val="0"/>
        </w:rPr>
        <w:t xml:space="preserve">experience stations</w:t>
      </w:r>
      <w:r w:rsidDel="00000000" w:rsidR="00000000" w:rsidRPr="00000000">
        <w:rPr>
          <w:rtl w:val="0"/>
        </w:rPr>
        <w:t xml:space="preserve"> (e.g. a braid bar with 2 chairs side by side under a tent, or a face-painting and glitter makeup station for fun). The footprint could range from a single 10’x10’ tent to a larger 10’x20’ space depending on budget and event size. Often, at festivals, multiple mini-activities can surround the main tent: maybe a small </w:t>
      </w:r>
      <w:r w:rsidDel="00000000" w:rsidR="00000000" w:rsidRPr="00000000">
        <w:rPr>
          <w:b w:val="1"/>
          <w:rtl w:val="0"/>
        </w:rPr>
        <w:t xml:space="preserve">merchandise cart</w:t>
      </w:r>
      <w:r w:rsidDel="00000000" w:rsidR="00000000" w:rsidRPr="00000000">
        <w:rPr>
          <w:rtl w:val="0"/>
        </w:rPr>
        <w:t xml:space="preserve"> selling MM Suites branded headwraps or beauty kits, and a “selfie wall” backdrop off to the side. This context demands an easy, </w:t>
      </w:r>
      <w:r w:rsidDel="00000000" w:rsidR="00000000" w:rsidRPr="00000000">
        <w:rPr>
          <w:b w:val="1"/>
          <w:rtl w:val="0"/>
        </w:rPr>
        <w:t xml:space="preserve">collapsible flow</w:t>
      </w:r>
      <w:r w:rsidDel="00000000" w:rsidR="00000000" w:rsidRPr="00000000">
        <w:rPr>
          <w:rtl w:val="0"/>
        </w:rPr>
        <w:t xml:space="preserve"> – we might not have rigid zones but rely on signage to direct people (“Step 1: Check-In Here”, “Step 2: Get Your Festival Look”, “Step 3: Scan to Follow Us”). The configuration must also consider </w:t>
      </w:r>
      <w:r w:rsidDel="00000000" w:rsidR="00000000" w:rsidRPr="00000000">
        <w:rPr>
          <w:b w:val="1"/>
          <w:rtl w:val="0"/>
        </w:rPr>
        <w:t xml:space="preserve">crowd surge</w:t>
      </w:r>
      <w:r w:rsidDel="00000000" w:rsidR="00000000" w:rsidRPr="00000000">
        <w:rPr>
          <w:rtl w:val="0"/>
        </w:rPr>
        <w:t xml:space="preserve">: if a sudden rush happens (say a popular artist mentioned our booth), the design should allow staff to manage a line extending outside without blocking the booth itself. Hence, the presence of stanchions or floor markers to queue might be part of the plan in bigger festivals. After the event, everything packs into a van, so nothing is truly permanent – we use portable mirrors, folding chairs, and quick-assemble shelves as standard. The main adaptation in an outdoor context is ruggedizing the setup (e.g. no loose paper posters that blow away; everything is tied down) and focusing on eye-catching, culturally resonant visuals to attract the festival-goers.</w:t>
        <w:br w:type="textWrapping"/>
      </w:r>
    </w:p>
    <w:p w:rsidR="00000000" w:rsidDel="00000000" w:rsidP="00000000" w:rsidRDefault="00000000" w:rsidRPr="00000000" w14:paraId="00000E00">
      <w:pPr>
        <w:numPr>
          <w:ilvl w:val="0"/>
          <w:numId w:val="144"/>
        </w:numPr>
        <w:spacing w:after="240" w:before="0" w:lineRule="auto"/>
        <w:ind w:left="720" w:hanging="360"/>
        <w:rPr/>
      </w:pPr>
      <w:r w:rsidDel="00000000" w:rsidR="00000000" w:rsidRPr="00000000">
        <w:rPr>
          <w:b w:val="1"/>
          <w:rtl w:val="0"/>
        </w:rPr>
        <w:t xml:space="preserve">Mobile Trailers/Vans:</w:t>
      </w:r>
      <w:r w:rsidDel="00000000" w:rsidR="00000000" w:rsidRPr="00000000">
        <w:rPr>
          <w:rtl w:val="0"/>
        </w:rPr>
        <w:t xml:space="preserve"> Already covered in depth in narrative flow, the mobile context is essentially a </w:t>
      </w:r>
      <w:r w:rsidDel="00000000" w:rsidR="00000000" w:rsidRPr="00000000">
        <w:rPr>
          <w:b w:val="1"/>
          <w:rtl w:val="0"/>
        </w:rPr>
        <w:t xml:space="preserve">context of its own</w:t>
      </w:r>
      <w:r w:rsidDel="00000000" w:rsidR="00000000" w:rsidRPr="00000000">
        <w:rPr>
          <w:rtl w:val="0"/>
        </w:rPr>
        <w:t xml:space="preserve">. However, one more consideration: mobile units allow MM Suites to reach contexts like </w:t>
      </w:r>
      <w:r w:rsidDel="00000000" w:rsidR="00000000" w:rsidRPr="00000000">
        <w:rPr>
          <w:b w:val="1"/>
          <w:rtl w:val="0"/>
        </w:rPr>
        <w:t xml:space="preserve">corporate campuses or residential complexes</w:t>
      </w:r>
      <w:r w:rsidDel="00000000" w:rsidR="00000000" w:rsidRPr="00000000">
        <w:rPr>
          <w:rtl w:val="0"/>
        </w:rPr>
        <w:t xml:space="preserve"> on a rotating basis. For example, a van might park outside an office park on Wednesdays to offer on-site haircuts to employees. In those contexts, the mobile layout stays the same but we might add an external </w:t>
      </w:r>
      <w:r w:rsidDel="00000000" w:rsidR="00000000" w:rsidRPr="00000000">
        <w:rPr>
          <w:b w:val="1"/>
          <w:rtl w:val="0"/>
        </w:rPr>
        <w:t xml:space="preserve">awning with waiting chairs</w:t>
      </w:r>
      <w:r w:rsidDel="00000000" w:rsidR="00000000" w:rsidRPr="00000000">
        <w:rPr>
          <w:rtl w:val="0"/>
        </w:rPr>
        <w:t xml:space="preserve"> (since multiple people from the office might queue during lunch). Similarly, in a </w:t>
      </w:r>
      <w:r w:rsidDel="00000000" w:rsidR="00000000" w:rsidRPr="00000000">
        <w:rPr>
          <w:b w:val="1"/>
          <w:rtl w:val="0"/>
        </w:rPr>
        <w:t xml:space="preserve">disaster relief or community outreach context</w:t>
      </w:r>
      <w:r w:rsidDel="00000000" w:rsidR="00000000" w:rsidRPr="00000000">
        <w:rPr>
          <w:rtl w:val="0"/>
        </w:rPr>
        <w:t xml:space="preserve"> (imagine offering free grooming in underserved areas via the van), the configuration might include an external generator and water refill plan. The van/trailer design remains constant, but the context influences how we </w:t>
      </w:r>
      <w:r w:rsidDel="00000000" w:rsidR="00000000" w:rsidRPr="00000000">
        <w:rPr>
          <w:b w:val="1"/>
          <w:rtl w:val="0"/>
        </w:rPr>
        <w:t xml:space="preserve">schedule and accessorize</w:t>
      </w:r>
      <w:r w:rsidDel="00000000" w:rsidR="00000000" w:rsidRPr="00000000">
        <w:rPr>
          <w:rtl w:val="0"/>
        </w:rPr>
        <w:t xml:space="preserve"> around it (like bringing pop-up tents for shade if in a hot outdoor location, etc.). Legally, some cities might treat the mobile unit as a food-truck-like entity – we might need permission to park in certain zones, which is outside the physical design scope but affects how we choose the van size (a shorter van fits in a standard parking spot, for instance, increasing flexibility in urban contexts).</w:t>
        <w:br w:type="textWrapping"/>
      </w:r>
    </w:p>
    <w:p w:rsidR="00000000" w:rsidDel="00000000" w:rsidP="00000000" w:rsidRDefault="00000000" w:rsidRPr="00000000" w14:paraId="00000E01">
      <w:pPr>
        <w:spacing w:after="240" w:before="240" w:lineRule="auto"/>
        <w:rPr/>
      </w:pPr>
      <w:r w:rsidDel="00000000" w:rsidR="00000000" w:rsidRPr="00000000">
        <w:rPr>
          <w:rtl w:val="0"/>
        </w:rPr>
        <w:t xml:space="preserve">In summary, the MM Suites compact model is highly </w:t>
      </w:r>
      <w:r w:rsidDel="00000000" w:rsidR="00000000" w:rsidRPr="00000000">
        <w:rPr>
          <w:b w:val="1"/>
          <w:rtl w:val="0"/>
        </w:rPr>
        <w:t xml:space="preserve">context-sensitive</w:t>
      </w:r>
      <w:r w:rsidDel="00000000" w:rsidR="00000000" w:rsidRPr="00000000">
        <w:rPr>
          <w:rtl w:val="0"/>
        </w:rPr>
        <w:t xml:space="preserve">. The core elements (private suites, tech-integrated check-in, lounge, zones for quiet vs loud services) appear in each configuration, but their expression varies. Urban squeezes everything into a jewel-box storefront; suburban balances comfort and efficiency; rural expands and maybe adds novel community features; expo/festival go modular and experiential; mobile brings the suite to the customer with clever foldouts. This adaptive approach ensures that </w:t>
      </w:r>
      <w:r w:rsidDel="00000000" w:rsidR="00000000" w:rsidRPr="00000000">
        <w:rPr>
          <w:b w:val="1"/>
          <w:rtl w:val="0"/>
        </w:rPr>
        <w:t xml:space="preserve">brand consistency</w:t>
      </w:r>
      <w:r w:rsidDel="00000000" w:rsidR="00000000" w:rsidRPr="00000000">
        <w:rPr>
          <w:rtl w:val="0"/>
        </w:rPr>
        <w:t xml:space="preserve"> is maintained (a client should recognize the MM Suites experience whether they walk into a city mini-salon or an MM Suites van) while optimizing for local practicality.</w:t>
      </w:r>
    </w:p>
    <w:p w:rsidR="00000000" w:rsidDel="00000000" w:rsidP="00000000" w:rsidRDefault="00000000" w:rsidRPr="00000000" w14:paraId="00000E02">
      <w:pPr>
        <w:pStyle w:val="Heading2"/>
        <w:keepNext w:val="0"/>
        <w:keepLines w:val="0"/>
        <w:spacing w:before="360" w:lineRule="auto"/>
        <w:rPr>
          <w:rFonts w:ascii="Aptos" w:cs="Aptos" w:eastAsia="Aptos" w:hAnsi="Aptos"/>
          <w:b w:val="1"/>
          <w:color w:val="000000"/>
          <w:sz w:val="34"/>
          <w:szCs w:val="34"/>
        </w:rPr>
      </w:pPr>
      <w:bookmarkStart w:colFirst="0" w:colLast="0" w:name="_heading=h.g5egg2hi15sk" w:id="459"/>
      <w:bookmarkEnd w:id="459"/>
      <w:r w:rsidDel="00000000" w:rsidR="00000000" w:rsidRPr="00000000">
        <w:rPr>
          <w:rFonts w:ascii="Aptos" w:cs="Aptos" w:eastAsia="Aptos" w:hAnsi="Aptos"/>
          <w:b w:val="1"/>
          <w:color w:val="000000"/>
          <w:sz w:val="34"/>
          <w:szCs w:val="34"/>
          <w:rtl w:val="0"/>
        </w:rPr>
        <w:t xml:space="preserve">5. Infrastructure &amp; Compliance Considerations (by Scenario)</w:t>
      </w:r>
    </w:p>
    <w:p w:rsidR="00000000" w:rsidDel="00000000" w:rsidP="00000000" w:rsidRDefault="00000000" w:rsidRPr="00000000" w14:paraId="00000E03">
      <w:pPr>
        <w:spacing w:after="240" w:before="240" w:lineRule="auto"/>
        <w:rPr/>
      </w:pPr>
      <w:r w:rsidDel="00000000" w:rsidR="00000000" w:rsidRPr="00000000">
        <w:rPr>
          <w:rtl w:val="0"/>
        </w:rPr>
        <w:t xml:space="preserve">Each deployment of the MM Suites pilot model comes with specific </w:t>
      </w:r>
      <w:r w:rsidDel="00000000" w:rsidR="00000000" w:rsidRPr="00000000">
        <w:rPr>
          <w:b w:val="1"/>
          <w:rtl w:val="0"/>
        </w:rPr>
        <w:t xml:space="preserve">infrastructure requirements</w:t>
      </w:r>
      <w:r w:rsidDel="00000000" w:rsidR="00000000" w:rsidRPr="00000000">
        <w:rPr>
          <w:rtl w:val="0"/>
        </w:rPr>
        <w:t xml:space="preserve"> (power, plumbing, HVAC) and must adhere to regulations (building codes, health &amp; cosmetology licensing, ADA accessibility). Below we outline assumptions and provisions for each scenario, along with </w:t>
      </w:r>
      <w:r w:rsidDel="00000000" w:rsidR="00000000" w:rsidRPr="00000000">
        <w:rPr>
          <w:b w:val="1"/>
          <w:rtl w:val="0"/>
        </w:rPr>
        <w:t xml:space="preserve">CHLOM integration</w:t>
      </w:r>
      <w:r w:rsidDel="00000000" w:rsidR="00000000" w:rsidRPr="00000000">
        <w:rPr>
          <w:rtl w:val="0"/>
        </w:rPr>
        <w:t xml:space="preserve"> points that ensure compliance and smart operations:</w:t>
      </w:r>
    </w:p>
    <w:p w:rsidR="00000000" w:rsidDel="00000000" w:rsidP="00000000" w:rsidRDefault="00000000" w:rsidRPr="00000000" w14:paraId="00000E04">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E05">
      <w:pPr>
        <w:numPr>
          <w:ilvl w:val="0"/>
          <w:numId w:val="198"/>
        </w:numPr>
        <w:spacing w:after="0" w:before="240" w:lineRule="auto"/>
        <w:ind w:left="720" w:hanging="360"/>
        <w:rPr/>
      </w:pPr>
      <w:r w:rsidDel="00000000" w:rsidR="00000000" w:rsidRPr="00000000">
        <w:rPr>
          <w:b w:val="1"/>
          <w:rtl w:val="0"/>
        </w:rPr>
        <w:t xml:space="preserve">Fixed Pilot Location (Brick-and-Mortar):</w:t>
      </w:r>
      <w:r w:rsidDel="00000000" w:rsidR="00000000" w:rsidRPr="00000000">
        <w:rPr>
          <w:rtl w:val="0"/>
        </w:rPr>
        <w:t xml:space="preserve"> A fixed site will tap into standard </w:t>
      </w:r>
      <w:r w:rsidDel="00000000" w:rsidR="00000000" w:rsidRPr="00000000">
        <w:rPr>
          <w:b w:val="1"/>
          <w:rtl w:val="0"/>
        </w:rPr>
        <w:t xml:space="preserve">municipal utilities</w:t>
      </w:r>
      <w:r w:rsidDel="00000000" w:rsidR="00000000" w:rsidRPr="00000000">
        <w:rPr>
          <w:rtl w:val="0"/>
        </w:rPr>
        <w:t xml:space="preserve"> – a main electrical panel (sized to support high wattage devices like hairdryers and HVAC), plumbing connections to city water/sewer for sinks and restrooms, and possibly gas lines if needed for water heaters or HVAC. We assume ~200A electrical service for a ~1,500 sq ft salon (accounts for lighting, outlets in each suite, plus HVAC load). </w:t>
      </w:r>
    </w:p>
    <w:p w:rsidR="00000000" w:rsidDel="00000000" w:rsidP="00000000" w:rsidRDefault="00000000" w:rsidRPr="00000000" w14:paraId="00000E06">
      <w:pPr>
        <w:numPr>
          <w:ilvl w:val="1"/>
          <w:numId w:val="198"/>
        </w:numPr>
        <w:spacing w:after="0" w:before="0" w:lineRule="auto"/>
        <w:ind w:left="1440" w:hanging="360"/>
        <w:rPr/>
      </w:pPr>
      <w:r w:rsidDel="00000000" w:rsidR="00000000" w:rsidRPr="00000000">
        <w:rPr>
          <w:b w:val="1"/>
          <w:rtl w:val="0"/>
        </w:rPr>
        <w:t xml:space="preserve">Power:</w:t>
      </w:r>
      <w:r w:rsidDel="00000000" w:rsidR="00000000" w:rsidRPr="00000000">
        <w:rPr>
          <w:rtl w:val="0"/>
        </w:rPr>
        <w:t xml:space="preserve"> Dedicated circuits are provided to each suite or each pair of suites to handle appliances (e.g. 20-amp circuits for hair tools in Beauty Zone). There are also outlets for charging devices, running the CrownPads/tablets, etc. Backup power (UPS) may be installed for the network equipment to keep the check-in and security systems online during brief outages. </w:t>
      </w:r>
    </w:p>
    <w:p w:rsidR="00000000" w:rsidDel="00000000" w:rsidP="00000000" w:rsidRDefault="00000000" w:rsidRPr="00000000" w14:paraId="00000E07">
      <w:pPr>
        <w:numPr>
          <w:ilvl w:val="1"/>
          <w:numId w:val="198"/>
        </w:numPr>
        <w:spacing w:after="0" w:before="0" w:lineRule="auto"/>
        <w:ind w:left="1440" w:hanging="360"/>
        <w:rPr/>
      </w:pPr>
      <w:r w:rsidDel="00000000" w:rsidR="00000000" w:rsidRPr="00000000">
        <w:rPr>
          <w:b w:val="1"/>
          <w:rtl w:val="0"/>
        </w:rPr>
        <w:t xml:space="preserve">Plumbing:</w:t>
      </w:r>
      <w:r w:rsidDel="00000000" w:rsidR="00000000" w:rsidRPr="00000000">
        <w:rPr>
          <w:rtl w:val="0"/>
        </w:rPr>
        <w:t xml:space="preserve"> Not every suite needs water – typically hair and esthetician suites get sinks. We cluster plumbing-heavy suites back-to-back to share plumbing walls (economical and efficient). A tankless water heater or two ensures endless hot water for all stylists (with temperature limiters to meet safety codes for public hot water). Flooring in wet areas is sealed and coved up the wall to meet health codes. </w:t>
      </w:r>
    </w:p>
    <w:p w:rsidR="00000000" w:rsidDel="00000000" w:rsidP="00000000" w:rsidRDefault="00000000" w:rsidRPr="00000000" w14:paraId="00000E08">
      <w:pPr>
        <w:numPr>
          <w:ilvl w:val="1"/>
          <w:numId w:val="198"/>
        </w:numPr>
        <w:spacing w:after="0" w:before="0" w:lineRule="auto"/>
        <w:ind w:left="1440" w:hanging="360"/>
        <w:rPr/>
      </w:pPr>
      <w:r w:rsidDel="00000000" w:rsidR="00000000" w:rsidRPr="00000000">
        <w:rPr>
          <w:b w:val="1"/>
          <w:rtl w:val="0"/>
        </w:rPr>
        <w:t xml:space="preserve">Ventilation/HVAC:</w:t>
      </w:r>
      <w:r w:rsidDel="00000000" w:rsidR="00000000" w:rsidRPr="00000000">
        <w:rPr>
          <w:rtl w:val="0"/>
        </w:rPr>
        <w:t xml:space="preserve"> A central HVAC unit sized for occupancy (~1 ton per 400 sq ft, so maybe a 4–5 ton unit) keeps the environment comfortable. Additionally, localized ventilation is installed: exhaust fans in nail suites (per code for nail salons), high CFM restroom exhaust, and air returns in each room to prevent stuffiness. We might deploy a </w:t>
      </w:r>
      <w:r w:rsidDel="00000000" w:rsidR="00000000" w:rsidRPr="00000000">
        <w:rPr>
          <w:b w:val="1"/>
          <w:rtl w:val="0"/>
        </w:rPr>
        <w:t xml:space="preserve">split HVAC zoning</w:t>
      </w:r>
      <w:r w:rsidDel="00000000" w:rsidR="00000000" w:rsidRPr="00000000">
        <w:rPr>
          <w:rtl w:val="0"/>
        </w:rPr>
        <w:t xml:space="preserve"> – one zone for the Beauty side (where it gets warmer from hairdryers) and one for the Wellness side (which might need to be warmer for client comfort during massage). Air filtration (hospital-grade HEPA or carbon filters) is considered to remove chemical odors and improve air quality, supporting both comfort and health requirements. </w:t>
      </w:r>
    </w:p>
    <w:p w:rsidR="00000000" w:rsidDel="00000000" w:rsidP="00000000" w:rsidRDefault="00000000" w:rsidRPr="00000000" w14:paraId="00000E09">
      <w:pPr>
        <w:numPr>
          <w:ilvl w:val="1"/>
          <w:numId w:val="198"/>
        </w:numPr>
        <w:spacing w:after="0" w:before="0" w:lineRule="auto"/>
        <w:ind w:left="1440" w:hanging="360"/>
        <w:rPr/>
      </w:pPr>
      <w:r w:rsidDel="00000000" w:rsidR="00000000" w:rsidRPr="00000000">
        <w:rPr>
          <w:b w:val="1"/>
          <w:rtl w:val="0"/>
        </w:rPr>
        <w:t xml:space="preserve">ADA Accessibility:</w:t>
      </w:r>
      <w:r w:rsidDel="00000000" w:rsidR="00000000" w:rsidRPr="00000000">
        <w:rPr>
          <w:rtl w:val="0"/>
        </w:rPr>
        <w:t xml:space="preserve"> All fixed locations comply with ADAAG. This means: an entrance route with ramp or no-step entry, doorways minimum 36” width, at least one accessible restroom with required clearances (5ft turning radius), and an accessible path to each suite (corridors 44” wide typically). Suites intended to serve wheelchair-using clients (e.g. haircuts for disabled clients) might have slight layout tweaks – e.g. a hair suite will have a movable chair or one that can accommodate a wheelchair roll-up to the sink, and mirrors at appropriate height. Signage will include Braille on room signs as required, and checkout kiosks/tablets are positioned at reachable height (max 48” high). </w:t>
      </w:r>
    </w:p>
    <w:p w:rsidR="00000000" w:rsidDel="00000000" w:rsidP="00000000" w:rsidRDefault="00000000" w:rsidRPr="00000000" w14:paraId="00000E0A">
      <w:pPr>
        <w:numPr>
          <w:ilvl w:val="1"/>
          <w:numId w:val="198"/>
        </w:numPr>
        <w:spacing w:after="0" w:before="0" w:lineRule="auto"/>
        <w:ind w:left="1440" w:hanging="360"/>
        <w:rPr/>
      </w:pPr>
      <w:r w:rsidDel="00000000" w:rsidR="00000000" w:rsidRPr="00000000">
        <w:rPr>
          <w:b w:val="1"/>
          <w:rtl w:val="0"/>
        </w:rPr>
        <w:t xml:space="preserve">Licensing &amp; Health Compliance:</w:t>
      </w:r>
      <w:r w:rsidDel="00000000" w:rsidR="00000000" w:rsidRPr="00000000">
        <w:rPr>
          <w:rtl w:val="0"/>
        </w:rPr>
        <w:t xml:space="preserve"> The physical space is designed to pass cosmetology board inspections – e.g. washable surfaces, proper ventilation, dedicated hand-wash sinks where required (some states require a separate sink in esthetic rooms), autoclavable tool storage, etc. Each Suite Pro must hold an individual license, but the facility itself may require an establishment license; our plan ensures things like hot water temperature, number of sinks per stations, and sanitation areas meet those regs. </w:t>
      </w:r>
    </w:p>
    <w:p w:rsidR="00000000" w:rsidDel="00000000" w:rsidP="00000000" w:rsidRDefault="00000000" w:rsidRPr="00000000" w14:paraId="00000E0B">
      <w:pPr>
        <w:numPr>
          <w:ilvl w:val="1"/>
          <w:numId w:val="198"/>
        </w:numPr>
        <w:spacing w:after="0" w:before="0" w:lineRule="auto"/>
        <w:ind w:left="1440" w:hanging="360"/>
        <w:rPr/>
      </w:pPr>
      <w:r w:rsidDel="00000000" w:rsidR="00000000" w:rsidRPr="00000000">
        <w:rPr>
          <w:b w:val="1"/>
          <w:rtl w:val="0"/>
        </w:rPr>
        <w:t xml:space="preserve">CHLOM Integration:</w:t>
      </w:r>
      <w:r w:rsidDel="00000000" w:rsidR="00000000" w:rsidRPr="00000000">
        <w:rPr>
          <w:rtl w:val="0"/>
        </w:rPr>
        <w:t xml:space="preserve"> In fixed sites, </w:t>
      </w:r>
      <w:r w:rsidDel="00000000" w:rsidR="00000000" w:rsidRPr="00000000">
        <w:rPr>
          <w:b w:val="1"/>
          <w:rtl w:val="0"/>
        </w:rPr>
        <w:t xml:space="preserve">CrownThrive’s CHLOM™ system</w:t>
      </w:r>
      <w:r w:rsidDel="00000000" w:rsidR="00000000" w:rsidRPr="00000000">
        <w:rPr>
          <w:rtl w:val="0"/>
        </w:rPr>
        <w:t xml:space="preserve"> is embedded to automate compliance and operations. Practically, this means each suite has </w:t>
      </w:r>
      <w:r w:rsidDel="00000000" w:rsidR="00000000" w:rsidRPr="00000000">
        <w:rPr>
          <w:b w:val="1"/>
          <w:rtl w:val="0"/>
        </w:rPr>
        <w:t xml:space="preserve">IoT sensors and smart locks</w:t>
      </w:r>
      <w:r w:rsidDel="00000000" w:rsidR="00000000" w:rsidRPr="00000000">
        <w:rPr>
          <w:rtl w:val="0"/>
        </w:rPr>
        <w:t xml:space="preserve"> – the locks log entries/exits and only allow authorized persons (Suite Pro and their clients) which enhances security and tracks usage. CHLOM monitors transactions and license status: if a Suite Pro’s state license expires or their sanitation logs haven’t been updated in the system, CHLOM flags it for management. The design facilitates this by, for example, having a </w:t>
      </w:r>
      <w:r w:rsidDel="00000000" w:rsidR="00000000" w:rsidRPr="00000000">
        <w:rPr>
          <w:b w:val="1"/>
          <w:rtl w:val="0"/>
        </w:rPr>
        <w:t xml:space="preserve">QR code poster</w:t>
      </w:r>
      <w:r w:rsidDel="00000000" w:rsidR="00000000" w:rsidRPr="00000000">
        <w:rPr>
          <w:rtl w:val="0"/>
        </w:rPr>
        <w:t xml:space="preserve"> in each suite for clients to check in/out (ensuring visits are recorded and linked to loyalty and compliance data). There might also be a </w:t>
      </w:r>
      <w:r w:rsidDel="00000000" w:rsidR="00000000" w:rsidRPr="00000000">
        <w:rPr>
          <w:b w:val="1"/>
          <w:rtl w:val="0"/>
        </w:rPr>
        <w:t xml:space="preserve">central screen in back office</w:t>
      </w:r>
      <w:r w:rsidDel="00000000" w:rsidR="00000000" w:rsidRPr="00000000">
        <w:rPr>
          <w:rtl w:val="0"/>
        </w:rPr>
        <w:t xml:space="preserve"> showing CHLOM alerts (like if any suite door was left unlocked or if air quality sensors detect an issue). All these digital checkpoints are invisible to the casual eye but are part of the intelligent infrastructure that keeps the location compliant (fire alarms, emergency lights, and security cameras could also be tied into the smart system, notifying via CHLOM/CrownThrive IO hub if something needs attention).</w:t>
        <w:br w:type="textWrapping"/>
      </w:r>
    </w:p>
    <w:p w:rsidR="00000000" w:rsidDel="00000000" w:rsidP="00000000" w:rsidRDefault="00000000" w:rsidRPr="00000000" w14:paraId="00000E0C">
      <w:pPr>
        <w:numPr>
          <w:ilvl w:val="0"/>
          <w:numId w:val="198"/>
        </w:numPr>
        <w:spacing w:after="0" w:before="0" w:lineRule="auto"/>
        <w:ind w:left="720" w:hanging="360"/>
        <w:rPr/>
      </w:pPr>
      <w:r w:rsidDel="00000000" w:rsidR="00000000" w:rsidRPr="00000000">
        <w:rPr>
          <w:b w:val="1"/>
          <w:rtl w:val="0"/>
        </w:rPr>
        <w:t xml:space="preserve">Mobile Unit (Trailer/Van):</w:t>
      </w:r>
      <w:r w:rsidDel="00000000" w:rsidR="00000000" w:rsidRPr="00000000">
        <w:rPr>
          <w:rtl w:val="0"/>
        </w:rPr>
        <w:t xml:space="preserve"> A mobile suite operates off-grid or semi-off-grid. </w:t>
      </w:r>
      <w:r w:rsidDel="00000000" w:rsidR="00000000" w:rsidRPr="00000000">
        <w:rPr>
          <w:b w:val="1"/>
          <w:rtl w:val="0"/>
        </w:rPr>
        <w:t xml:space="preserve">Power:</w:t>
      </w:r>
      <w:r w:rsidDel="00000000" w:rsidR="00000000" w:rsidRPr="00000000">
        <w:rPr>
          <w:rtl w:val="0"/>
        </w:rPr>
        <w:t xml:space="preserve"> Typically supplied by a quiet inverter generator or battery bank (often ~5kW capacity to run a small AC unit, lights, and a couple of hair tools). Solar panels on the roof (if sunlight and area permit ~400W or more) can supplement charging of the batteries – aligning with sustainability goals. The electrical system is designed by an automotive or RV electrician, with inverters providing standard 120V outlets inside. Wiring is marine-grade to withstand vibrations. There’s also the ability to </w:t>
      </w:r>
      <w:r w:rsidDel="00000000" w:rsidR="00000000" w:rsidRPr="00000000">
        <w:rPr>
          <w:b w:val="1"/>
          <w:rtl w:val="0"/>
        </w:rPr>
        <w:t xml:space="preserve">hook up to shore power</w:t>
      </w:r>
      <w:r w:rsidDel="00000000" w:rsidR="00000000" w:rsidRPr="00000000">
        <w:rPr>
          <w:rtl w:val="0"/>
        </w:rPr>
        <w:t xml:space="preserve"> when available (e.g. at an expo or building, plug into an outlet to save generator fuel). </w:t>
      </w:r>
    </w:p>
    <w:p w:rsidR="00000000" w:rsidDel="00000000" w:rsidP="00000000" w:rsidRDefault="00000000" w:rsidRPr="00000000" w14:paraId="00000E0D">
      <w:pPr>
        <w:numPr>
          <w:ilvl w:val="1"/>
          <w:numId w:val="198"/>
        </w:numPr>
        <w:spacing w:after="0" w:before="0" w:lineRule="auto"/>
        <w:ind w:left="1440" w:hanging="360"/>
        <w:rPr/>
      </w:pPr>
      <w:r w:rsidDel="00000000" w:rsidR="00000000" w:rsidRPr="00000000">
        <w:rPr>
          <w:b w:val="1"/>
          <w:rtl w:val="0"/>
        </w:rPr>
        <w:t xml:space="preserve">Plumbing:</w:t>
      </w:r>
      <w:r w:rsidDel="00000000" w:rsidR="00000000" w:rsidRPr="00000000">
        <w:rPr>
          <w:rtl w:val="0"/>
        </w:rPr>
        <w:t xml:space="preserve"> A fresh water tank (e.g. 40+ gallons) and grey water tank (equal or larger capacity to hold used water) are installed beneath or inside the vehicle for sinks. A small on-demand water heater (propane or electric) provides hot water for washing hair or hands. If a shampoo bowl is included, a pump ensures adequate water pressure. Waste tanks have sensors to alert when they’re nearly full. If no built-in restroom, we at least have a hand-sink for sanitation. All plumbing lines are insulated for winter (and the vehicle would be winterized if stored in cold climates). </w:t>
      </w:r>
    </w:p>
    <w:p w:rsidR="00000000" w:rsidDel="00000000" w:rsidP="00000000" w:rsidRDefault="00000000" w:rsidRPr="00000000" w14:paraId="00000E0E">
      <w:pPr>
        <w:numPr>
          <w:ilvl w:val="1"/>
          <w:numId w:val="198"/>
        </w:numPr>
        <w:spacing w:after="240" w:before="0" w:lineRule="auto"/>
        <w:ind w:left="1440" w:hanging="360"/>
        <w:rPr/>
      </w:pPr>
      <w:r w:rsidDel="00000000" w:rsidR="00000000" w:rsidRPr="00000000">
        <w:rPr>
          <w:b w:val="1"/>
          <w:rtl w:val="0"/>
        </w:rPr>
        <w:t xml:space="preserve">Ventilation/Climate:</w:t>
      </w:r>
      <w:r w:rsidDel="00000000" w:rsidR="00000000" w:rsidRPr="00000000">
        <w:rPr>
          <w:rtl w:val="0"/>
        </w:rPr>
        <w:t xml:space="preserve"> The mobile unit uses a roof-mounted AC/heater (like an RV HVAC unit, often ~13,000 BTU) to manage climate, plus roof vents and possibly an exhaust fan for chemical fumes. Given the tight space, air exchange is important: an exhaust fan can be run during chemical services (hair coloring or nail work) and between clients. Also, doors or windows can be opened for fresh air when parked (weather permitting). </w:t>
      </w:r>
    </w:p>
    <w:p w:rsidR="00000000" w:rsidDel="00000000" w:rsidP="00000000" w:rsidRDefault="00000000" w:rsidRPr="00000000" w14:paraId="00000E0F">
      <w:pPr>
        <w:spacing w:after="240" w:before="240" w:lineRule="auto"/>
        <w:ind w:left="144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E10">
      <w:pPr>
        <w:numPr>
          <w:ilvl w:val="1"/>
          <w:numId w:val="198"/>
        </w:numPr>
        <w:spacing w:after="0" w:before="240" w:lineRule="auto"/>
        <w:ind w:left="1440" w:hanging="360"/>
        <w:rPr/>
      </w:pPr>
      <w:r w:rsidDel="00000000" w:rsidR="00000000" w:rsidRPr="00000000">
        <w:rPr>
          <w:b w:val="1"/>
          <w:rtl w:val="0"/>
        </w:rPr>
        <w:t xml:space="preserve">ADA &amp; Access:</w:t>
      </w:r>
      <w:r w:rsidDel="00000000" w:rsidR="00000000" w:rsidRPr="00000000">
        <w:rPr>
          <w:rtl w:val="0"/>
        </w:rPr>
        <w:t xml:space="preserve"> While not all mobile salons in the industry are fully ADA (some jurisdictions exempt mobile units due to structural impracticality), our design aspires to be inclusive. We include a </w:t>
      </w:r>
      <w:r w:rsidDel="00000000" w:rsidR="00000000" w:rsidRPr="00000000">
        <w:rPr>
          <w:b w:val="1"/>
          <w:rtl w:val="0"/>
        </w:rPr>
        <w:t xml:space="preserve">portable wheelchair ramp</w:t>
      </w:r>
      <w:r w:rsidDel="00000000" w:rsidR="00000000" w:rsidRPr="00000000">
        <w:rPr>
          <w:rtl w:val="0"/>
        </w:rPr>
        <w:t xml:space="preserve"> that hooks onto the side door. Inside the van, space is constrained but we aim for a 36” aisle. One station could be designed to accommodate a wheelchair (e.g. a section of cabinetry that can fold away to create more room). It's possible the mobile unit focuses on services that can cater to differently-abled clients by coming to them, so we’d want to meet them partway with a welcoming design. </w:t>
      </w:r>
    </w:p>
    <w:p w:rsidR="00000000" w:rsidDel="00000000" w:rsidP="00000000" w:rsidRDefault="00000000" w:rsidRPr="00000000" w14:paraId="00000E11">
      <w:pPr>
        <w:numPr>
          <w:ilvl w:val="1"/>
          <w:numId w:val="198"/>
        </w:numPr>
        <w:spacing w:after="0" w:before="0" w:lineRule="auto"/>
        <w:ind w:left="1440" w:hanging="360"/>
        <w:rPr/>
      </w:pPr>
      <w:r w:rsidDel="00000000" w:rsidR="00000000" w:rsidRPr="00000000">
        <w:rPr>
          <w:b w:val="1"/>
          <w:rtl w:val="0"/>
        </w:rPr>
        <w:t xml:space="preserve">Licensing:</w:t>
      </w:r>
      <w:r w:rsidDel="00000000" w:rsidR="00000000" w:rsidRPr="00000000">
        <w:rPr>
          <w:rtl w:val="0"/>
        </w:rPr>
        <w:t xml:space="preserve"> Many states have special provisions for mobile cosmetology units – typically requiring a base address for the business and adherence to all sanitation rules (e.g. must have a functioning sink, clean storage, separate trash, etc.). Our mobile design is reviewed against these: we ensure surfaces are easily cleanable, there’s a designated closed container for waste and another for soiled linens (with lids, as per health codes), and that the unit can be inspected. Everything that a brick-and-mortar needs (first-aid kit, fire extinguisher, MSDS sheets for chemicals) also is stored onboard in a known location. </w:t>
      </w:r>
    </w:p>
    <w:p w:rsidR="00000000" w:rsidDel="00000000" w:rsidP="00000000" w:rsidRDefault="00000000" w:rsidRPr="00000000" w14:paraId="00000E12">
      <w:pPr>
        <w:numPr>
          <w:ilvl w:val="1"/>
          <w:numId w:val="198"/>
        </w:numPr>
        <w:spacing w:after="240" w:before="0" w:lineRule="auto"/>
        <w:ind w:left="1440" w:hanging="360"/>
        <w:rPr/>
      </w:pPr>
      <w:r w:rsidDel="00000000" w:rsidR="00000000" w:rsidRPr="00000000">
        <w:rPr>
          <w:b w:val="1"/>
          <w:rtl w:val="0"/>
        </w:rPr>
        <w:t xml:space="preserve">CHLOM Integration:</w:t>
      </w:r>
      <w:r w:rsidDel="00000000" w:rsidR="00000000" w:rsidRPr="00000000">
        <w:rPr>
          <w:rtl w:val="0"/>
        </w:rPr>
        <w:t xml:space="preserve"> The mobile unit remains connected to CrownThrive’s digital backbone. A mobile hotspot or the technician’s phone links the unit to the internet so that the CrownThrive IO can log check-ins and transactions in real time. CHLOM might also utilize GPS here – keeping a log of where services took place (useful for franchise royalty calculations or compliance if certain areas require reporting). The IoT lock on the van’s service door could log when the day starts and ends. If a Suite Pro attempted to operate outside approved hours or locations, CHLOM would note it. The system also keeps track of inventory (for example, scanning product sales as they happen, so even on the road the stock is updated). Essentially, the mobile suite is a </w:t>
      </w:r>
      <w:r w:rsidDel="00000000" w:rsidR="00000000" w:rsidRPr="00000000">
        <w:rPr>
          <w:b w:val="1"/>
          <w:rtl w:val="0"/>
        </w:rPr>
        <w:t xml:space="preserve">node in the network</w:t>
      </w:r>
      <w:r w:rsidDel="00000000" w:rsidR="00000000" w:rsidRPr="00000000">
        <w:rPr>
          <w:rtl w:val="0"/>
        </w:rPr>
        <w:t xml:space="preserve">: clients still scan QR codes for loyalty, their visits are recorded and can be monitored centrally, and the Suite Pro uses the same CrownThrive apps for scheduling and payments. In effect, the mobile unit has all the tech of a mini-salon – perhaps an onboard tablet display that also gives the Pro quick access to support or to log cleaning activities between appointments (data which CHLOM can audit to ensure health compliance).</w:t>
        <w:br w:type="textWrapping"/>
      </w:r>
    </w:p>
    <w:p w:rsidR="00000000" w:rsidDel="00000000" w:rsidP="00000000" w:rsidRDefault="00000000" w:rsidRPr="00000000" w14:paraId="00000E13">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E14">
      <w:pPr>
        <w:numPr>
          <w:ilvl w:val="0"/>
          <w:numId w:val="198"/>
        </w:numPr>
        <w:spacing w:after="0" w:before="240" w:lineRule="auto"/>
        <w:ind w:left="720" w:hanging="360"/>
        <w:rPr/>
      </w:pPr>
      <w:r w:rsidDel="00000000" w:rsidR="00000000" w:rsidRPr="00000000">
        <w:rPr>
          <w:b w:val="1"/>
          <w:rtl w:val="0"/>
        </w:rPr>
        <w:t xml:space="preserve">Tradeshow/Expo Booth:</w:t>
      </w:r>
      <w:r w:rsidDel="00000000" w:rsidR="00000000" w:rsidRPr="00000000">
        <w:rPr>
          <w:rtl w:val="0"/>
        </w:rPr>
        <w:t xml:space="preserve"> Infrastructure in a convention setting is usually provided by the venue but must be arranged. </w:t>
      </w:r>
    </w:p>
    <w:p w:rsidR="00000000" w:rsidDel="00000000" w:rsidP="00000000" w:rsidRDefault="00000000" w:rsidRPr="00000000" w14:paraId="00000E15">
      <w:pPr>
        <w:numPr>
          <w:ilvl w:val="1"/>
          <w:numId w:val="198"/>
        </w:numPr>
        <w:spacing w:after="0" w:before="0" w:lineRule="auto"/>
        <w:ind w:left="1440" w:hanging="360"/>
        <w:rPr/>
      </w:pPr>
      <w:r w:rsidDel="00000000" w:rsidR="00000000" w:rsidRPr="00000000">
        <w:rPr>
          <w:b w:val="1"/>
          <w:rtl w:val="0"/>
        </w:rPr>
        <w:t xml:space="preserve">Power:</w:t>
      </w:r>
      <w:r w:rsidDel="00000000" w:rsidR="00000000" w:rsidRPr="00000000">
        <w:rPr>
          <w:rtl w:val="0"/>
        </w:rPr>
        <w:t xml:space="preserve"> We typically order a dedicated electrical line (often 120V/20A service) from the expo organizers to power lights, screens, and any demo tools. Our booth design uses LED lighting to reduce power draw and heat. For example, a ring light and a TV screen might be the biggest loads aside from a hair styling tool for demos. We plan the wiring to be hidden (taped down or under a raised floor if we install one). </w:t>
      </w:r>
    </w:p>
    <w:p w:rsidR="00000000" w:rsidDel="00000000" w:rsidP="00000000" w:rsidRDefault="00000000" w:rsidRPr="00000000" w14:paraId="00000E16">
      <w:pPr>
        <w:numPr>
          <w:ilvl w:val="1"/>
          <w:numId w:val="198"/>
        </w:numPr>
        <w:spacing w:after="0" w:before="0" w:lineRule="auto"/>
        <w:ind w:left="1440" w:hanging="360"/>
        <w:rPr/>
      </w:pPr>
      <w:r w:rsidDel="00000000" w:rsidR="00000000" w:rsidRPr="00000000">
        <w:rPr>
          <w:b w:val="1"/>
          <w:rtl w:val="0"/>
        </w:rPr>
        <w:t xml:space="preserve">Plumbing:</w:t>
      </w:r>
      <w:r w:rsidDel="00000000" w:rsidR="00000000" w:rsidRPr="00000000">
        <w:rPr>
          <w:rtl w:val="0"/>
        </w:rPr>
        <w:t xml:space="preserve"> Generally, no plumbing is in an expo booth (we won’t be doing real hair washes there). If needed, we might have a simple water dispenser for show (or to offer visitors a drink), but any water used for demonstrations (like a facial demo) would be in a bowl that can be emptied off-site – no open plumbing to venue floor drains without permission. So plumbing is minimal or none. </w:t>
      </w:r>
    </w:p>
    <w:p w:rsidR="00000000" w:rsidDel="00000000" w:rsidP="00000000" w:rsidRDefault="00000000" w:rsidRPr="00000000" w14:paraId="00000E17">
      <w:pPr>
        <w:numPr>
          <w:ilvl w:val="1"/>
          <w:numId w:val="198"/>
        </w:numPr>
        <w:spacing w:after="0" w:before="0" w:lineRule="auto"/>
        <w:ind w:left="1440" w:hanging="360"/>
        <w:rPr/>
      </w:pPr>
      <w:r w:rsidDel="00000000" w:rsidR="00000000" w:rsidRPr="00000000">
        <w:rPr>
          <w:b w:val="1"/>
          <w:rtl w:val="0"/>
        </w:rPr>
        <w:t xml:space="preserve">HVAC:</w:t>
      </w:r>
      <w:r w:rsidDel="00000000" w:rsidR="00000000" w:rsidRPr="00000000">
        <w:rPr>
          <w:rtl w:val="0"/>
        </w:rPr>
        <w:t xml:space="preserve"> The expo hall handles overall air conditioning. We ensure our enclosed demo suite has ventilation – e.g. if we built a glass demo room, we’d leave the top open or have a small fan so it doesn’t overheat inside. </w:t>
      </w:r>
    </w:p>
    <w:p w:rsidR="00000000" w:rsidDel="00000000" w:rsidP="00000000" w:rsidRDefault="00000000" w:rsidRPr="00000000" w14:paraId="00000E18">
      <w:pPr>
        <w:numPr>
          <w:ilvl w:val="1"/>
          <w:numId w:val="198"/>
        </w:numPr>
        <w:spacing w:after="0" w:before="0" w:lineRule="auto"/>
        <w:ind w:left="1440" w:hanging="360"/>
        <w:rPr/>
      </w:pPr>
      <w:r w:rsidDel="00000000" w:rsidR="00000000" w:rsidRPr="00000000">
        <w:rPr>
          <w:b w:val="1"/>
          <w:rtl w:val="0"/>
        </w:rPr>
        <w:t xml:space="preserve">ADA:</w:t>
      </w:r>
      <w:r w:rsidDel="00000000" w:rsidR="00000000" w:rsidRPr="00000000">
        <w:rPr>
          <w:rtl w:val="0"/>
        </w:rPr>
        <w:t xml:space="preserve"> Our booth must be ADA accessible by law: at least a 36” wide opening and internal clearance for a wheelchair to enter partway. If we have any raised platform (some booths build a stage), we need a ramp. We design the booth flat on the floor or if a platform is used (for visual effect), a portable ramp is included. Also, materials in the booth are chosen to be non-hazardous (no protruding sharp objects for someone with a cane, etc.). </w:t>
      </w:r>
    </w:p>
    <w:p w:rsidR="00000000" w:rsidDel="00000000" w:rsidP="00000000" w:rsidRDefault="00000000" w:rsidRPr="00000000" w14:paraId="00000E19">
      <w:pPr>
        <w:numPr>
          <w:ilvl w:val="1"/>
          <w:numId w:val="198"/>
        </w:numPr>
        <w:spacing w:after="0" w:before="0" w:lineRule="auto"/>
        <w:ind w:left="1440" w:hanging="360"/>
        <w:rPr/>
      </w:pPr>
      <w:r w:rsidDel="00000000" w:rsidR="00000000" w:rsidRPr="00000000">
        <w:rPr>
          <w:b w:val="1"/>
          <w:rtl w:val="0"/>
        </w:rPr>
        <w:t xml:space="preserve">Compliance:</w:t>
      </w:r>
      <w:r w:rsidDel="00000000" w:rsidR="00000000" w:rsidRPr="00000000">
        <w:rPr>
          <w:rtl w:val="0"/>
        </w:rPr>
        <w:t xml:space="preserve"> Even at an expo, if we are performing services (like trimming hair or doing nails), local regulations may require temporary event permits or at least that all professionals are licensed in that state. We ensure any Suite Pro at the booth has their license on display (perhaps posted on a wall of the booth as one would in a salon suite). We follow hygiene protocols: single-use tools for demos, barbicide jars for combs if cutting hair, proper disposal of any waste. In the planning phase, we’d consult the expo’s rules – some might forbid actual chemical services due to ventilation (so we’d stick to styling, no chemical coloring). </w:t>
      </w:r>
    </w:p>
    <w:p w:rsidR="00000000" w:rsidDel="00000000" w:rsidP="00000000" w:rsidRDefault="00000000" w:rsidRPr="00000000" w14:paraId="00000E1A">
      <w:pPr>
        <w:numPr>
          <w:ilvl w:val="1"/>
          <w:numId w:val="198"/>
        </w:numPr>
        <w:spacing w:after="0" w:before="0" w:lineRule="auto"/>
        <w:ind w:left="1440" w:hanging="360"/>
        <w:rPr/>
      </w:pPr>
      <w:r w:rsidDel="00000000" w:rsidR="00000000" w:rsidRPr="00000000">
        <w:rPr>
          <w:b w:val="1"/>
          <w:rtl w:val="0"/>
        </w:rPr>
        <w:t xml:space="preserve">CHLOM Integration:</w:t>
      </w:r>
      <w:r w:rsidDel="00000000" w:rsidR="00000000" w:rsidRPr="00000000">
        <w:rPr>
          <w:rtl w:val="0"/>
        </w:rPr>
        <w:t xml:space="preserve"> At a trade show, CHLOM’s role is more about data capture and less about enforcing salon rules. We set up scanning systems so that every visitor interaction is logged (e.g. scanning in triggers an entry in our system that can be followed up as a lead). If any commerce happens (say we sell product samples or merchandise at the booth), those transactions go through CrownThrive POS and thus CHLOM records them for revenue sharing. Since CHLOM is also about licensing, it might be used to verify that the booth’s operations comply – e.g. confirming the stylists have input their license info into the system. But mainly, the expo is about showcasing tech: we might have a demo of the </w:t>
      </w:r>
      <w:r w:rsidDel="00000000" w:rsidR="00000000" w:rsidRPr="00000000">
        <w:rPr>
          <w:b w:val="1"/>
          <w:rtl w:val="0"/>
        </w:rPr>
        <w:t xml:space="preserve">CrownLytics dashboard</w:t>
      </w:r>
      <w:r w:rsidDel="00000000" w:rsidR="00000000" w:rsidRPr="00000000">
        <w:rPr>
          <w:rtl w:val="0"/>
        </w:rPr>
        <w:t xml:space="preserve"> or show how booking works. So we incorporate tech displays that are connected to the live system (with dummy data). Security-wise, even the devices at the booth (tablets, etc.) are managed – CHLOM can remotely wipe them if lost, etc., although that’s just standard device management.</w:t>
        <w:br w:type="textWrapping"/>
      </w:r>
    </w:p>
    <w:p w:rsidR="00000000" w:rsidDel="00000000" w:rsidP="00000000" w:rsidRDefault="00000000" w:rsidRPr="00000000" w14:paraId="00000E1B">
      <w:pPr>
        <w:numPr>
          <w:ilvl w:val="0"/>
          <w:numId w:val="198"/>
        </w:numPr>
        <w:spacing w:after="0" w:before="0" w:lineRule="auto"/>
        <w:ind w:left="720" w:hanging="360"/>
        <w:rPr/>
      </w:pPr>
      <w:r w:rsidDel="00000000" w:rsidR="00000000" w:rsidRPr="00000000">
        <w:rPr>
          <w:b w:val="1"/>
          <w:rtl w:val="0"/>
        </w:rPr>
        <w:t xml:space="preserve">Pop-Up Deployment (Outdoor/Temporary):</w:t>
      </w:r>
      <w:r w:rsidDel="00000000" w:rsidR="00000000" w:rsidRPr="00000000">
        <w:rPr>
          <w:rtl w:val="0"/>
        </w:rPr>
        <w:t xml:space="preserve"> For an outdoor pop-up, we often cannot rely on on-site utilities unless we partner with the venue. </w:t>
      </w:r>
    </w:p>
    <w:p w:rsidR="00000000" w:rsidDel="00000000" w:rsidP="00000000" w:rsidRDefault="00000000" w:rsidRPr="00000000" w14:paraId="00000E1C">
      <w:pPr>
        <w:numPr>
          <w:ilvl w:val="1"/>
          <w:numId w:val="198"/>
        </w:numPr>
        <w:spacing w:after="0" w:before="0" w:lineRule="auto"/>
        <w:ind w:left="1440" w:hanging="360"/>
        <w:rPr/>
      </w:pPr>
      <w:r w:rsidDel="00000000" w:rsidR="00000000" w:rsidRPr="00000000">
        <w:rPr>
          <w:b w:val="1"/>
          <w:rtl w:val="0"/>
        </w:rPr>
        <w:t xml:space="preserve">Power:</w:t>
      </w:r>
      <w:r w:rsidDel="00000000" w:rsidR="00000000" w:rsidRPr="00000000">
        <w:rPr>
          <w:rtl w:val="0"/>
        </w:rPr>
        <w:t xml:space="preserve"> Options include portable generators (quiet suitcase generators), battery packs, or tapping into a nearby outlet (e.g. if in a mall, they might provide power). If only minimal power is needed (for a speaker or charging a tablet), a battery pack might suffice. If doing hairstyling (blow-dryers), a small generator is brought. We plan the layout so that power cords are safely managed – perhaps a generator is 20 feet away with cables covered by mats. </w:t>
      </w:r>
    </w:p>
    <w:p w:rsidR="00000000" w:rsidDel="00000000" w:rsidP="00000000" w:rsidRDefault="00000000" w:rsidRPr="00000000" w14:paraId="00000E1D">
      <w:pPr>
        <w:numPr>
          <w:ilvl w:val="1"/>
          <w:numId w:val="198"/>
        </w:numPr>
        <w:spacing w:after="0" w:before="0" w:lineRule="auto"/>
        <w:ind w:left="1440" w:hanging="360"/>
        <w:rPr/>
      </w:pPr>
      <w:r w:rsidDel="00000000" w:rsidR="00000000" w:rsidRPr="00000000">
        <w:rPr>
          <w:b w:val="1"/>
          <w:rtl w:val="0"/>
        </w:rPr>
        <w:t xml:space="preserve">Plumbing:</w:t>
      </w:r>
      <w:r w:rsidDel="00000000" w:rsidR="00000000" w:rsidRPr="00000000">
        <w:rPr>
          <w:rtl w:val="0"/>
        </w:rPr>
        <w:t xml:space="preserve"> Typically none. We won’t attempt hair washes; any service is dry or uses minimal water (like a spray bottle). If needed, we bring water canisters (for something like demonstrating a product). But overall, plumbing isn’t part of pop-ups. </w:t>
      </w:r>
    </w:p>
    <w:p w:rsidR="00000000" w:rsidDel="00000000" w:rsidP="00000000" w:rsidRDefault="00000000" w:rsidRPr="00000000" w14:paraId="00000E1E">
      <w:pPr>
        <w:numPr>
          <w:ilvl w:val="1"/>
          <w:numId w:val="198"/>
        </w:numPr>
        <w:spacing w:after="0" w:before="0" w:lineRule="auto"/>
        <w:ind w:left="1440" w:hanging="360"/>
        <w:rPr/>
      </w:pPr>
      <w:r w:rsidDel="00000000" w:rsidR="00000000" w:rsidRPr="00000000">
        <w:rPr>
          <w:b w:val="1"/>
          <w:rtl w:val="0"/>
        </w:rPr>
        <w:t xml:space="preserve">Ventilation:</w:t>
      </w:r>
      <w:r w:rsidDel="00000000" w:rsidR="00000000" w:rsidRPr="00000000">
        <w:rPr>
          <w:rtl w:val="0"/>
        </w:rPr>
        <w:t xml:space="preserve"> In open air, ventilation is natural. If under a tent, we ensure it’s open-sided or has fans if it’s hot. If doing nails outdoors, for example, the open air disperses fumes (though we might still avoid strong chemical use outdoors mainly to not violate event rules or bother neighbors). </w:t>
      </w:r>
    </w:p>
    <w:p w:rsidR="00000000" w:rsidDel="00000000" w:rsidP="00000000" w:rsidRDefault="00000000" w:rsidRPr="00000000" w14:paraId="00000E1F">
      <w:pPr>
        <w:numPr>
          <w:ilvl w:val="1"/>
          <w:numId w:val="198"/>
        </w:numPr>
        <w:spacing w:after="0" w:before="0" w:lineRule="auto"/>
        <w:ind w:left="1440" w:hanging="360"/>
        <w:rPr/>
      </w:pPr>
      <w:r w:rsidDel="00000000" w:rsidR="00000000" w:rsidRPr="00000000">
        <w:rPr>
          <w:b w:val="1"/>
          <w:rtl w:val="0"/>
        </w:rPr>
        <w:t xml:space="preserve">ADA:</w:t>
      </w:r>
      <w:r w:rsidDel="00000000" w:rsidR="00000000" w:rsidRPr="00000000">
        <w:rPr>
          <w:rtl w:val="0"/>
        </w:rPr>
        <w:t xml:space="preserve"> Accessibility in a pop-up is ensuring our space is reachable (no steps—if on grass, maybe provide sturdy mats or a little ramp if there’s a curb). We keep pathways wide and free of obstructions. Since it’s temporary, “readily achievable” barrier removal is expected – meaning we do what is reasonably possible, like not cramming the tent with too many tables so a wheelchair can roll in. </w:t>
      </w:r>
    </w:p>
    <w:p w:rsidR="00000000" w:rsidDel="00000000" w:rsidP="00000000" w:rsidRDefault="00000000" w:rsidRPr="00000000" w14:paraId="00000E20">
      <w:pPr>
        <w:numPr>
          <w:ilvl w:val="1"/>
          <w:numId w:val="198"/>
        </w:numPr>
        <w:spacing w:after="0" w:before="0" w:lineRule="auto"/>
        <w:ind w:left="1440" w:hanging="360"/>
        <w:rPr/>
      </w:pPr>
      <w:r w:rsidDel="00000000" w:rsidR="00000000" w:rsidRPr="00000000">
        <w:rPr>
          <w:b w:val="1"/>
          <w:rtl w:val="0"/>
        </w:rPr>
        <w:t xml:space="preserve">Licensing &amp; Permits:</w:t>
      </w:r>
      <w:r w:rsidDel="00000000" w:rsidR="00000000" w:rsidRPr="00000000">
        <w:rPr>
          <w:rtl w:val="0"/>
        </w:rPr>
        <w:t xml:space="preserve"> Doing services in a temporary public space may need permits; we’d coordinate with event organizers and ensure all participating Suite Pros have any temporary work permits if required. Health-wise, we still uphold sanitation (using hand sanitizer, clean capes for each demo, etc.). </w:t>
      </w:r>
    </w:p>
    <w:p w:rsidR="00000000" w:rsidDel="00000000" w:rsidP="00000000" w:rsidRDefault="00000000" w:rsidRPr="00000000" w14:paraId="00000E21">
      <w:pPr>
        <w:numPr>
          <w:ilvl w:val="1"/>
          <w:numId w:val="198"/>
        </w:numPr>
        <w:spacing w:after="240" w:before="0" w:lineRule="auto"/>
        <w:ind w:left="1440" w:hanging="360"/>
        <w:rPr/>
      </w:pPr>
      <w:r w:rsidDel="00000000" w:rsidR="00000000" w:rsidRPr="00000000">
        <w:rPr>
          <w:b w:val="1"/>
          <w:rtl w:val="0"/>
        </w:rPr>
        <w:t xml:space="preserve">CHLOM Integration:</w:t>
      </w:r>
      <w:r w:rsidDel="00000000" w:rsidR="00000000" w:rsidRPr="00000000">
        <w:rPr>
          <w:rtl w:val="0"/>
        </w:rPr>
        <w:t xml:space="preserve"> Even out in a field or street fair, we leverage CHLOM for digital check-ins and compliance. Possibly using a mobile hotspot, we have the CrownThrive apps running to register each visitor who scans in, which not only feeds marketing but also ensures any revenue (if we sell gift cards or products on-site) is tracked. CHLOM’s compliance features (like prompting a waiver if we were doing a chemical service) could be activated, but since at pop-ups we keep it simple, the main integration is capturing the data and making sure any follow-ups (referrals, points) are logged. Additionally, CHLOM’s tracking might later analyze which pop-up events generated the most client sign-ups, informing business decisions.</w:t>
        <w:br w:type="textWrapping"/>
      </w:r>
    </w:p>
    <w:p w:rsidR="00000000" w:rsidDel="00000000" w:rsidP="00000000" w:rsidRDefault="00000000" w:rsidRPr="00000000" w14:paraId="00000E22">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E23">
      <w:pPr>
        <w:numPr>
          <w:ilvl w:val="0"/>
          <w:numId w:val="198"/>
        </w:numPr>
        <w:spacing w:after="0" w:before="240" w:lineRule="auto"/>
        <w:ind w:left="720" w:hanging="360"/>
        <w:rPr/>
      </w:pPr>
      <w:r w:rsidDel="00000000" w:rsidR="00000000" w:rsidRPr="00000000">
        <w:rPr>
          <w:b w:val="1"/>
          <w:rtl w:val="0"/>
        </w:rPr>
        <w:t xml:space="preserve">CHLOM &amp; Compliance Checkpoints (Overall):</w:t>
      </w:r>
      <w:r w:rsidDel="00000000" w:rsidR="00000000" w:rsidRPr="00000000">
        <w:rPr>
          <w:rtl w:val="0"/>
        </w:rPr>
        <w:t xml:space="preserve"> Across all scenarios, </w:t>
      </w:r>
      <w:r w:rsidDel="00000000" w:rsidR="00000000" w:rsidRPr="00000000">
        <w:rPr>
          <w:b w:val="1"/>
          <w:rtl w:val="0"/>
        </w:rPr>
        <w:t xml:space="preserve">CHLOM</w:t>
      </w:r>
      <w:r w:rsidDel="00000000" w:rsidR="00000000" w:rsidRPr="00000000">
        <w:rPr>
          <w:rtl w:val="0"/>
        </w:rPr>
        <w:t xml:space="preserve"> acts as the digital backbone ensuring that </w:t>
      </w:r>
      <w:r w:rsidDel="00000000" w:rsidR="00000000" w:rsidRPr="00000000">
        <w:rPr>
          <w:b w:val="1"/>
          <w:rtl w:val="0"/>
        </w:rPr>
        <w:t xml:space="preserve">every suite experience is monitored for quality and legality</w:t>
      </w:r>
      <w:r w:rsidDel="00000000" w:rsidR="00000000" w:rsidRPr="00000000">
        <w:rPr>
          <w:rtl w:val="0"/>
        </w:rPr>
        <w:t xml:space="preserve">. In design terms, we include </w:t>
      </w:r>
      <w:r w:rsidDel="00000000" w:rsidR="00000000" w:rsidRPr="00000000">
        <w:rPr>
          <w:b w:val="1"/>
          <w:rtl w:val="0"/>
        </w:rPr>
        <w:t xml:space="preserve">tech infrastructure</w:t>
      </w:r>
      <w:r w:rsidDel="00000000" w:rsidR="00000000" w:rsidRPr="00000000">
        <w:rPr>
          <w:rtl w:val="0"/>
        </w:rPr>
        <w:t xml:space="preserve"> in each scenario to enable this:</w:t>
        <w:br w:type="textWrapping"/>
      </w:r>
    </w:p>
    <w:p w:rsidR="00000000" w:rsidDel="00000000" w:rsidP="00000000" w:rsidRDefault="00000000" w:rsidRPr="00000000" w14:paraId="00000E24">
      <w:pPr>
        <w:numPr>
          <w:ilvl w:val="1"/>
          <w:numId w:val="198"/>
        </w:numPr>
        <w:spacing w:after="0" w:before="0" w:lineRule="auto"/>
        <w:ind w:left="1440" w:hanging="360"/>
        <w:rPr/>
      </w:pPr>
      <w:r w:rsidDel="00000000" w:rsidR="00000000" w:rsidRPr="00000000">
        <w:rPr>
          <w:rtl w:val="0"/>
        </w:rPr>
        <w:t xml:space="preserve">A reliable </w:t>
      </w:r>
      <w:r w:rsidDel="00000000" w:rsidR="00000000" w:rsidRPr="00000000">
        <w:rPr>
          <w:b w:val="1"/>
          <w:rtl w:val="0"/>
        </w:rPr>
        <w:t xml:space="preserve">internet connection</w:t>
      </w:r>
      <w:r w:rsidDel="00000000" w:rsidR="00000000" w:rsidRPr="00000000">
        <w:rPr>
          <w:rtl w:val="0"/>
        </w:rPr>
        <w:t xml:space="preserve"> (hardwired broadband for fixed sites, cellular for mobile) to link to the cloud.</w:t>
        <w:br w:type="textWrapping"/>
      </w:r>
    </w:p>
    <w:p w:rsidR="00000000" w:rsidDel="00000000" w:rsidP="00000000" w:rsidRDefault="00000000" w:rsidRPr="00000000" w14:paraId="00000E25">
      <w:pPr>
        <w:numPr>
          <w:ilvl w:val="1"/>
          <w:numId w:val="198"/>
        </w:numPr>
        <w:spacing w:after="0" w:before="0" w:lineRule="auto"/>
        <w:ind w:left="1440" w:hanging="360"/>
        <w:rPr/>
      </w:pPr>
      <w:r w:rsidDel="00000000" w:rsidR="00000000" w:rsidRPr="00000000">
        <w:rPr>
          <w:b w:val="1"/>
          <w:rtl w:val="0"/>
        </w:rPr>
        <w:t xml:space="preserve">Tablets or kiosks</w:t>
      </w:r>
      <w:r w:rsidDel="00000000" w:rsidR="00000000" w:rsidRPr="00000000">
        <w:rPr>
          <w:rtl w:val="0"/>
        </w:rPr>
        <w:t xml:space="preserve"> at key points (reception, each suite if needed) for QR scanning and data entry.</w:t>
        <w:br w:type="textWrapping"/>
      </w:r>
    </w:p>
    <w:p w:rsidR="00000000" w:rsidDel="00000000" w:rsidP="00000000" w:rsidRDefault="00000000" w:rsidRPr="00000000" w14:paraId="00000E26">
      <w:pPr>
        <w:numPr>
          <w:ilvl w:val="1"/>
          <w:numId w:val="198"/>
        </w:numPr>
        <w:spacing w:after="0" w:before="0" w:lineRule="auto"/>
        <w:ind w:left="1440" w:hanging="360"/>
        <w:rPr/>
      </w:pPr>
      <w:r w:rsidDel="00000000" w:rsidR="00000000" w:rsidRPr="00000000">
        <w:rPr>
          <w:rtl w:val="0"/>
        </w:rPr>
        <w:t xml:space="preserve">IoT devices like smart locks, cameras, and environmental sensors (for temperature, humidity, VOC air quality) that feed data into CrownThrive’s platform. For instance, if a sensor in a nail suite detects abnormal chemical levels, it could alert to improve ventilation.</w:t>
        <w:br w:type="textWrapping"/>
      </w:r>
    </w:p>
    <w:p w:rsidR="00000000" w:rsidDel="00000000" w:rsidP="00000000" w:rsidRDefault="00000000" w:rsidRPr="00000000" w14:paraId="00000E27">
      <w:pPr>
        <w:numPr>
          <w:ilvl w:val="1"/>
          <w:numId w:val="198"/>
        </w:numPr>
        <w:spacing w:after="0" w:before="0" w:lineRule="auto"/>
        <w:ind w:left="1440" w:hanging="360"/>
        <w:rPr/>
      </w:pPr>
      <w:r w:rsidDel="00000000" w:rsidR="00000000" w:rsidRPr="00000000">
        <w:rPr>
          <w:rtl w:val="0"/>
        </w:rPr>
        <w:t xml:space="preserve">All transactions go through the integrated POS, so CHLOM can automatically handle the revenue sharing and record-keeping without manual intervention.</w:t>
        <w:br w:type="textWrapping"/>
      </w:r>
    </w:p>
    <w:p w:rsidR="00000000" w:rsidDel="00000000" w:rsidP="00000000" w:rsidRDefault="00000000" w:rsidRPr="00000000" w14:paraId="00000E28">
      <w:pPr>
        <w:numPr>
          <w:ilvl w:val="1"/>
          <w:numId w:val="198"/>
        </w:numPr>
        <w:spacing w:after="0" w:before="0" w:lineRule="auto"/>
        <w:ind w:left="1440" w:hanging="360"/>
        <w:rPr/>
      </w:pPr>
      <w:r w:rsidDel="00000000" w:rsidR="00000000" w:rsidRPr="00000000">
        <w:rPr>
          <w:rtl w:val="0"/>
        </w:rPr>
        <w:t xml:space="preserve">The CHLOM framework also assists with </w:t>
      </w:r>
      <w:r w:rsidDel="00000000" w:rsidR="00000000" w:rsidRPr="00000000">
        <w:rPr>
          <w:b w:val="1"/>
          <w:rtl w:val="0"/>
        </w:rPr>
        <w:t xml:space="preserve">licensing checkpoints</w:t>
      </w:r>
      <w:r w:rsidDel="00000000" w:rsidR="00000000" w:rsidRPr="00000000">
        <w:rPr>
          <w:rtl w:val="0"/>
        </w:rPr>
        <w:t xml:space="preserve">: when a Suite Pro first onboards, they scan their license into the system; our design might place a </w:t>
      </w:r>
      <w:r w:rsidDel="00000000" w:rsidR="00000000" w:rsidRPr="00000000">
        <w:rPr>
          <w:b w:val="1"/>
          <w:rtl w:val="0"/>
        </w:rPr>
        <w:t xml:space="preserve">QR code in each suite</w:t>
      </w:r>
      <w:r w:rsidDel="00000000" w:rsidR="00000000" w:rsidRPr="00000000">
        <w:rPr>
          <w:rtl w:val="0"/>
        </w:rPr>
        <w:t xml:space="preserve"> for pros to quickly pull up a checklist on their phone (to verify they’ve done daily cleaning logs, for example). These little touches tie physical space to digital compliance.</w:t>
        <w:br w:type="textWrapping"/>
      </w:r>
    </w:p>
    <w:p w:rsidR="00000000" w:rsidDel="00000000" w:rsidP="00000000" w:rsidRDefault="00000000" w:rsidRPr="00000000" w14:paraId="00000E29">
      <w:pPr>
        <w:numPr>
          <w:ilvl w:val="1"/>
          <w:numId w:val="198"/>
        </w:numPr>
        <w:spacing w:after="240" w:before="0" w:lineRule="auto"/>
        <w:ind w:left="1440" w:hanging="360"/>
        <w:rPr/>
      </w:pPr>
      <w:r w:rsidDel="00000000" w:rsidR="00000000" w:rsidRPr="00000000">
        <w:rPr>
          <w:rtl w:val="0"/>
        </w:rPr>
        <w:t xml:space="preserve">Because CHLOM is partially blockchain-based according to the prospectus, it ensures tamper-proof logging of all these activities – giving franchise owners and corporate confidence that even remote or pop-up operations uphold the brand standards.</w:t>
        <w:br w:type="textWrapping"/>
      </w:r>
    </w:p>
    <w:p w:rsidR="00000000" w:rsidDel="00000000" w:rsidP="00000000" w:rsidRDefault="00000000" w:rsidRPr="00000000" w14:paraId="00000E2A">
      <w:pPr>
        <w:spacing w:after="240" w:before="240" w:lineRule="auto"/>
        <w:rPr/>
      </w:pPr>
      <w:r w:rsidDel="00000000" w:rsidR="00000000" w:rsidRPr="00000000">
        <w:rPr>
          <w:rtl w:val="0"/>
        </w:rPr>
        <w:t xml:space="preserve">From power outlets placed exactly where needed, to sinks meeting health codes, to wide doors enabling wheelchair access, and finally to the unseen digital web of CHLOM compliance – the Compact MM Suites model is engineered holistically. </w:t>
      </w:r>
      <w:r w:rsidDel="00000000" w:rsidR="00000000" w:rsidRPr="00000000">
        <w:rPr>
          <w:b w:val="1"/>
          <w:rtl w:val="0"/>
        </w:rPr>
        <w:t xml:space="preserve">Modularity</w:t>
      </w:r>
      <w:r w:rsidDel="00000000" w:rsidR="00000000" w:rsidRPr="00000000">
        <w:rPr>
          <w:rtl w:val="0"/>
        </w:rPr>
        <w:t xml:space="preserve"> and </w:t>
      </w:r>
      <w:r w:rsidDel="00000000" w:rsidR="00000000" w:rsidRPr="00000000">
        <w:rPr>
          <w:b w:val="1"/>
          <w:rtl w:val="0"/>
        </w:rPr>
        <w:t xml:space="preserve">sustainability</w:t>
      </w:r>
      <w:r w:rsidDel="00000000" w:rsidR="00000000" w:rsidRPr="00000000">
        <w:rPr>
          <w:rtl w:val="0"/>
        </w:rPr>
        <w:t xml:space="preserve"> are present not just in reconfigurable layouts but also in infrastructure: e.g. modular electrical components (like plug-and-play salon stations) that can be rearranged without rewiring, or eco-friendly choices like low-VOC paint and energy-star equipment. By addressing these infrastructure and compliance details for each scenario, MM Suites ensures that no matter the format – be it a cozy pilot storefront or a mobile glam van – the experience is safe, legal, smooth, and true to the brand’s promise of a high-end, worry-free business-in-a-box for beauty entrepreneurs.</w:t>
      </w:r>
    </w:p>
    <w:p w:rsidR="00000000" w:rsidDel="00000000" w:rsidP="00000000" w:rsidRDefault="00000000" w:rsidRPr="00000000" w14:paraId="00000E2B">
      <w:pPr>
        <w:spacing w:after="240" w:before="240" w:lineRule="auto"/>
        <w:rPr/>
      </w:pPr>
      <w:r w:rsidDel="00000000" w:rsidR="00000000" w:rsidRPr="00000000">
        <w:rPr>
          <w:rtl w:val="0"/>
        </w:rPr>
      </w:r>
    </w:p>
    <w:p w:rsidR="00000000" w:rsidDel="00000000" w:rsidP="00000000" w:rsidRDefault="00000000" w:rsidRPr="00000000" w14:paraId="00000E2C">
      <w:pPr>
        <w:spacing w:after="240" w:before="240" w:lineRule="auto"/>
        <w:ind w:left="0" w:firstLine="0"/>
        <w:rPr/>
      </w:pPr>
      <w:r w:rsidDel="00000000" w:rsidR="00000000" w:rsidRPr="00000000">
        <w:rPr>
          <w:rtl w:val="0"/>
        </w:rPr>
      </w:r>
    </w:p>
    <w:p w:rsidR="00000000" w:rsidDel="00000000" w:rsidP="00000000" w:rsidRDefault="00000000" w:rsidRPr="00000000" w14:paraId="00000E2D">
      <w:pPr>
        <w:pStyle w:val="Heading2"/>
        <w:keepNext w:val="0"/>
        <w:keepLines w:val="0"/>
        <w:spacing w:before="360" w:lineRule="auto"/>
        <w:rPr>
          <w:rFonts w:ascii="Aptos" w:cs="Aptos" w:eastAsia="Aptos" w:hAnsi="Aptos"/>
          <w:b w:val="1"/>
          <w:color w:val="000000"/>
          <w:sz w:val="34"/>
          <w:szCs w:val="34"/>
        </w:rPr>
      </w:pPr>
      <w:bookmarkStart w:colFirst="0" w:colLast="0" w:name="_heading=h.kh4kbky5uplb" w:id="460"/>
      <w:bookmarkEnd w:id="460"/>
      <w:r w:rsidDel="00000000" w:rsidR="00000000" w:rsidRPr="00000000">
        <w:rPr>
          <w:rFonts w:ascii="Aptos" w:cs="Aptos" w:eastAsia="Aptos" w:hAnsi="Aptos"/>
          <w:b w:val="1"/>
          <w:color w:val="000000"/>
          <w:sz w:val="34"/>
          <w:szCs w:val="34"/>
          <w:rtl w:val="0"/>
        </w:rPr>
        <w:t xml:space="preserve">CrownThrive™ Partner Benefits &amp; Perks</w:t>
      </w:r>
    </w:p>
    <w:p w:rsidR="00000000" w:rsidDel="00000000" w:rsidP="00000000" w:rsidRDefault="00000000" w:rsidRPr="00000000" w14:paraId="00000E2E">
      <w:pPr>
        <w:spacing w:after="240" w:before="240" w:lineRule="auto"/>
        <w:rPr/>
      </w:pPr>
      <w:r w:rsidDel="00000000" w:rsidR="00000000" w:rsidRPr="00000000">
        <w:rPr>
          <w:rtl w:val="0"/>
        </w:rPr>
        <w:t xml:space="preserve">To drive loyalty and success across our ecosystem, CrownThrive has developed a robust </w:t>
      </w:r>
      <w:r w:rsidDel="00000000" w:rsidR="00000000" w:rsidRPr="00000000">
        <w:rPr>
          <w:b w:val="1"/>
          <w:rtl w:val="0"/>
        </w:rPr>
        <w:t xml:space="preserve">Partner Benefits &amp; Perks program</w:t>
      </w:r>
      <w:r w:rsidDel="00000000" w:rsidR="00000000" w:rsidRPr="00000000">
        <w:rPr>
          <w:rtl w:val="0"/>
        </w:rPr>
        <w:t xml:space="preserve"> that rewards every stakeholder – from the Suite Pros in each location to the franchise owners, regional leaders, corporate team members, and external strategic partners. These perks go beyond basic earnings and create a sense of belonging to a privileged community. Below we detail the categories of benefits each group enjoys, highlighting both </w:t>
      </w:r>
      <w:r w:rsidDel="00000000" w:rsidR="00000000" w:rsidRPr="00000000">
        <w:rPr>
          <w:b w:val="1"/>
          <w:rtl w:val="0"/>
        </w:rPr>
        <w:t xml:space="preserve">tangible rewards</w:t>
      </w:r>
      <w:r w:rsidDel="00000000" w:rsidR="00000000" w:rsidRPr="00000000">
        <w:rPr>
          <w:rtl w:val="0"/>
        </w:rPr>
        <w:t xml:space="preserve"> (like financial bonuses and exclusive access) and </w:t>
      </w:r>
      <w:r w:rsidDel="00000000" w:rsidR="00000000" w:rsidRPr="00000000">
        <w:rPr>
          <w:b w:val="1"/>
          <w:rtl w:val="0"/>
        </w:rPr>
        <w:t xml:space="preserve">symbolic perks</w:t>
      </w:r>
      <w:r w:rsidDel="00000000" w:rsidR="00000000" w:rsidRPr="00000000">
        <w:rPr>
          <w:rtl w:val="0"/>
        </w:rPr>
        <w:t xml:space="preserve"> (recognition, status) that come with being part of CrownThrive:</w:t>
      </w:r>
    </w:p>
    <w:p w:rsidR="00000000" w:rsidDel="00000000" w:rsidP="00000000" w:rsidRDefault="00000000" w:rsidRPr="00000000" w14:paraId="00000E2F">
      <w:pPr>
        <w:spacing w:after="240" w:before="240" w:lineRule="auto"/>
        <w:rPr/>
      </w:pPr>
      <w:r w:rsidDel="00000000" w:rsidR="00000000" w:rsidRPr="00000000">
        <w:rPr>
          <w:b w:val="1"/>
          <w:rtl w:val="0"/>
        </w:rPr>
        <w:t xml:space="preserve">Suite Professionals (Suite Pros):</w:t>
      </w:r>
      <w:r w:rsidDel="00000000" w:rsidR="00000000" w:rsidRPr="00000000">
        <w:rPr>
          <w:rtl w:val="0"/>
        </w:rPr>
        <w:t xml:space="preserve"> Independent beauty and wellness pros are the heartbeat of MM Suites, and we make sure they feel valued. Suite Pros gain access to an array of perks designed to boost their business and professional growth:</w:t>
      </w:r>
    </w:p>
    <w:p w:rsidR="00000000" w:rsidDel="00000000" w:rsidP="00000000" w:rsidRDefault="00000000" w:rsidRPr="00000000" w14:paraId="00000E30">
      <w:pPr>
        <w:numPr>
          <w:ilvl w:val="0"/>
          <w:numId w:val="67"/>
        </w:numPr>
        <w:spacing w:after="0" w:before="240" w:lineRule="auto"/>
        <w:ind w:left="720" w:hanging="360"/>
        <w:rPr/>
      </w:pPr>
      <w:r w:rsidDel="00000000" w:rsidR="00000000" w:rsidRPr="00000000">
        <w:rPr>
          <w:i w:val="1"/>
          <w:rtl w:val="0"/>
        </w:rPr>
        <w:t xml:space="preserve">Business-in-a-Box Bundles:</w:t>
      </w:r>
      <w:r w:rsidDel="00000000" w:rsidR="00000000" w:rsidRPr="00000000">
        <w:rPr>
          <w:rtl w:val="0"/>
        </w:rPr>
        <w:t xml:space="preserve"> Every Suite Pro receives a starter kit of essentials when they join – this can include discounted </w:t>
      </w:r>
      <w:r w:rsidDel="00000000" w:rsidR="00000000" w:rsidRPr="00000000">
        <w:rPr>
          <w:b w:val="1"/>
          <w:rtl w:val="0"/>
        </w:rPr>
        <w:t xml:space="preserve">B2B product bundles</w:t>
      </w:r>
      <w:r w:rsidDel="00000000" w:rsidR="00000000" w:rsidRPr="00000000">
        <w:rPr>
          <w:rtl w:val="0"/>
        </w:rPr>
        <w:t xml:space="preserve"> (for example, a set of top-selling Melanin Magic™ haircare products to retail, or a bundle of professional-grade tools at below-market cost from our supplier partnerships). They also get free or subsidized business services like an LLC formation assistance or tax prep consultation through our partners, helping them level up as entrepreneurs from day one.</w:t>
        <w:br w:type="textWrapping"/>
      </w:r>
    </w:p>
    <w:p w:rsidR="00000000" w:rsidDel="00000000" w:rsidP="00000000" w:rsidRDefault="00000000" w:rsidRPr="00000000" w14:paraId="00000E31">
      <w:pPr>
        <w:numPr>
          <w:ilvl w:val="0"/>
          <w:numId w:val="67"/>
        </w:numPr>
        <w:spacing w:after="0" w:before="0" w:lineRule="auto"/>
        <w:ind w:left="720" w:hanging="360"/>
        <w:rPr/>
      </w:pPr>
      <w:r w:rsidDel="00000000" w:rsidR="00000000" w:rsidRPr="00000000">
        <w:rPr>
          <w:i w:val="1"/>
          <w:rtl w:val="0"/>
        </w:rPr>
        <w:t xml:space="preserve">Education Credits &amp; Ongoing Training:</w:t>
      </w:r>
      <w:r w:rsidDel="00000000" w:rsidR="00000000" w:rsidRPr="00000000">
        <w:rPr>
          <w:rtl w:val="0"/>
        </w:rPr>
        <w:t xml:space="preserve"> We allocate annual </w:t>
      </w:r>
      <w:r w:rsidDel="00000000" w:rsidR="00000000" w:rsidRPr="00000000">
        <w:rPr>
          <w:b w:val="1"/>
          <w:rtl w:val="0"/>
        </w:rPr>
        <w:t xml:space="preserve">education credits</w:t>
      </w:r>
      <w:r w:rsidDel="00000000" w:rsidR="00000000" w:rsidRPr="00000000">
        <w:rPr>
          <w:rtl w:val="0"/>
        </w:rPr>
        <w:t xml:space="preserve"> to each Suite Pro which can be used on CrownThriveU courses, certification workshops, or industry conferences. Essentially, they get a “professional development stipend” to keep improving their craft and business skills at no personal cost. For instance, a loctician might take an advanced coloring technique class on ThriveU using these credits, or a nail tech could attend a Nail Expo with CrownThrive covering the ticket. This not only improves service quality but shows our commitment to their long-term career growth.</w:t>
        <w:br w:type="textWrapping"/>
      </w:r>
    </w:p>
    <w:p w:rsidR="00000000" w:rsidDel="00000000" w:rsidP="00000000" w:rsidRDefault="00000000" w:rsidRPr="00000000" w14:paraId="00000E32">
      <w:pPr>
        <w:numPr>
          <w:ilvl w:val="0"/>
          <w:numId w:val="67"/>
        </w:numPr>
        <w:spacing w:after="240" w:before="0" w:lineRule="auto"/>
        <w:ind w:left="720" w:hanging="360"/>
        <w:rPr/>
      </w:pPr>
      <w:r w:rsidDel="00000000" w:rsidR="00000000" w:rsidRPr="00000000">
        <w:rPr>
          <w:i w:val="1"/>
          <w:rtl w:val="0"/>
        </w:rPr>
        <w:t xml:space="preserve">Marketing &amp; Clientele Growth Support:</w:t>
      </w:r>
      <w:r w:rsidDel="00000000" w:rsidR="00000000" w:rsidRPr="00000000">
        <w:rPr>
          <w:rtl w:val="0"/>
        </w:rPr>
        <w:t xml:space="preserve"> Suite Pros receive marketing perks that would be hard to get as solo operators. We provide </w:t>
      </w:r>
      <w:r w:rsidDel="00000000" w:rsidR="00000000" w:rsidRPr="00000000">
        <w:rPr>
          <w:b w:val="1"/>
          <w:rtl w:val="0"/>
        </w:rPr>
        <w:t xml:space="preserve">marketing bundles</w:t>
      </w:r>
      <w:r w:rsidDel="00000000" w:rsidR="00000000" w:rsidRPr="00000000">
        <w:rPr>
          <w:rtl w:val="0"/>
        </w:rPr>
        <w:t xml:space="preserve"> such as personalized digital flyers, social media templates, and even a quarterly photoshoot day where pros can get professional headshots or portfolio images taken at a CrownThrive media studio. Moreover, Suite Pros are automatically featured on our high-traffic platforms (Locticians.com, CrownThrive IO marketplace, etc.), effectively giving them free advertising to thousands of potential clients. They enjoy priority listing in their city on our consumer-facing apps – for example, their profile might get a “Premier” badge and appear toward the top of search results due to their affiliation, driving more bookings their way.</w:t>
        <w:br w:type="textWrapping"/>
      </w:r>
    </w:p>
    <w:p w:rsidR="00000000" w:rsidDel="00000000" w:rsidP="00000000" w:rsidRDefault="00000000" w:rsidRPr="00000000" w14:paraId="00000E33">
      <w:pPr>
        <w:spacing w:after="240" w:before="240" w:lineRule="auto"/>
        <w:ind w:left="720" w:firstLine="0"/>
        <w:rPr>
          <w:i w:val="1"/>
        </w:rPr>
      </w:pPr>
      <w:r w:rsidDel="00000000" w:rsidR="00000000" w:rsidRPr="00000000">
        <w:br w:type="page"/>
      </w:r>
      <w:r w:rsidDel="00000000" w:rsidR="00000000" w:rsidRPr="00000000">
        <w:rPr>
          <w:rtl w:val="0"/>
        </w:rPr>
      </w:r>
    </w:p>
    <w:p w:rsidR="00000000" w:rsidDel="00000000" w:rsidP="00000000" w:rsidRDefault="00000000" w:rsidRPr="00000000" w14:paraId="00000E34">
      <w:pPr>
        <w:numPr>
          <w:ilvl w:val="0"/>
          <w:numId w:val="67"/>
        </w:numPr>
        <w:spacing w:after="0" w:before="240" w:lineRule="auto"/>
        <w:ind w:left="720" w:hanging="360"/>
        <w:rPr/>
      </w:pPr>
      <w:r w:rsidDel="00000000" w:rsidR="00000000" w:rsidRPr="00000000">
        <w:rPr>
          <w:i w:val="1"/>
          <w:rtl w:val="0"/>
        </w:rPr>
        <w:t xml:space="preserve">Exclusive Technology &amp; Data Tools:</w:t>
      </w:r>
      <w:r w:rsidDel="00000000" w:rsidR="00000000" w:rsidRPr="00000000">
        <w:rPr>
          <w:rtl w:val="0"/>
        </w:rPr>
        <w:t xml:space="preserve"> We arm Suite Pros with enterprise-level tools normally out of reach for small businesses. Each has an </w:t>
      </w:r>
      <w:r w:rsidDel="00000000" w:rsidR="00000000" w:rsidRPr="00000000">
        <w:rPr>
          <w:b w:val="1"/>
          <w:rtl w:val="0"/>
        </w:rPr>
        <w:t xml:space="preserve">exclusive dashboard</w:t>
      </w:r>
      <w:r w:rsidDel="00000000" w:rsidR="00000000" w:rsidRPr="00000000">
        <w:rPr>
          <w:rtl w:val="0"/>
        </w:rPr>
        <w:t xml:space="preserve"> in CrownLytics where they can see detailed analytics: revenue trends, client retention rates, popular services, and even benchmarking data versus the location average (anonymized). These insights help them make informed decisions (like which services to promote or what times of day to expand hours). They also get early access to new CrownThrive platform features – often as beta testers – meaning a Suite Pro might be the first in their city to try our augmented reality hair trial app or a new AI-driven scheduling tool. This early adopter status gives them an edge and makes them feel like insiders shaping the tools they use.</w:t>
        <w:br w:type="textWrapping"/>
      </w:r>
    </w:p>
    <w:p w:rsidR="00000000" w:rsidDel="00000000" w:rsidP="00000000" w:rsidRDefault="00000000" w:rsidRPr="00000000" w14:paraId="00000E35">
      <w:pPr>
        <w:numPr>
          <w:ilvl w:val="0"/>
          <w:numId w:val="67"/>
        </w:numPr>
        <w:spacing w:after="0" w:before="0" w:lineRule="auto"/>
        <w:ind w:left="720" w:hanging="360"/>
        <w:rPr/>
      </w:pPr>
      <w:r w:rsidDel="00000000" w:rsidR="00000000" w:rsidRPr="00000000">
        <w:rPr>
          <w:i w:val="1"/>
          <w:rtl w:val="0"/>
        </w:rPr>
        <w:t xml:space="preserve">Financial Incentives &amp; Bonuses:</w:t>
      </w:r>
      <w:r w:rsidDel="00000000" w:rsidR="00000000" w:rsidRPr="00000000">
        <w:rPr>
          <w:rtl w:val="0"/>
        </w:rPr>
        <w:t xml:space="preserve"> In addition to the baseline earnings structure (they keep the majority of service revenue minus a fixed rent and small royalty), we layer in bonuses. For instance, Suite Pros earn </w:t>
      </w:r>
      <w:r w:rsidDel="00000000" w:rsidR="00000000" w:rsidRPr="00000000">
        <w:rPr>
          <w:b w:val="1"/>
          <w:rtl w:val="0"/>
        </w:rPr>
        <w:t xml:space="preserve">referral commissions</w:t>
      </w:r>
      <w:r w:rsidDel="00000000" w:rsidR="00000000" w:rsidRPr="00000000">
        <w:rPr>
          <w:rtl w:val="0"/>
        </w:rPr>
        <w:t xml:space="preserve"> for helping grow the community: if they refer a fellow stylist to any MM Suites location, they might get a $500 referral bonus (and the new stylist gets a welcome rent credit – a win-win). They also participate in the Crown Ambassador program by default, earning 30% commissions on any product or ticket sales they refer (as detailed in Section 11), plus override percentages if they encourage a friend to become an Ambassador. Top-performing Suite Pros – those who hit revenue milestones or maintain stellar client reviews – are recognized quarterly with perks like free rent weeks, additional ThriveU credits, or being featured in our national marketing (which often leads to a flood of new client inquiries for them).</w:t>
        <w:br w:type="textWrapping"/>
      </w:r>
    </w:p>
    <w:p w:rsidR="00000000" w:rsidDel="00000000" w:rsidP="00000000" w:rsidRDefault="00000000" w:rsidRPr="00000000" w14:paraId="00000E36">
      <w:pPr>
        <w:numPr>
          <w:ilvl w:val="0"/>
          <w:numId w:val="67"/>
        </w:numPr>
        <w:spacing w:after="240" w:before="0" w:lineRule="auto"/>
        <w:ind w:left="720" w:hanging="360"/>
        <w:rPr/>
      </w:pPr>
      <w:r w:rsidDel="00000000" w:rsidR="00000000" w:rsidRPr="00000000">
        <w:rPr>
          <w:i w:val="1"/>
          <w:rtl w:val="0"/>
        </w:rPr>
        <w:t xml:space="preserve">Community &amp; Lifestyle Perks:</w:t>
      </w:r>
      <w:r w:rsidDel="00000000" w:rsidR="00000000" w:rsidRPr="00000000">
        <w:rPr>
          <w:rtl w:val="0"/>
        </w:rPr>
        <w:t xml:space="preserve"> On a more personal level, Suite Pros enjoy perks that make their day-to-day easier and underscore a sense of prestige. They have </w:t>
      </w:r>
      <w:r w:rsidDel="00000000" w:rsidR="00000000" w:rsidRPr="00000000">
        <w:rPr>
          <w:b w:val="1"/>
          <w:rtl w:val="0"/>
        </w:rPr>
        <w:t xml:space="preserve">priority access to CrownThrive events</w:t>
      </w:r>
      <w:r w:rsidDel="00000000" w:rsidR="00000000" w:rsidRPr="00000000">
        <w:rPr>
          <w:rtl w:val="0"/>
        </w:rPr>
        <w:t xml:space="preserve"> – for example, they get first dibs (and free VIP tickets) to our annual CrownThrive Summit, a conference and gala for all stakeholders. Many of our Suite Pros walk the red carpet at these events, rubbing shoulders with influencers and industry leaders, which elevates their profile. We also arrange lifestyle partnerships: think discounted gym memberships, childcare services, or travel deals, exclusively for CrownThrive members. We’ve negotiated with local businesses (often other Black-owned ventures) so Suite Pros might get, say, 15% off at a nearby boutique or free co-working day passes, as part of our ecosystem’s community uplift. These little perks make their lives smoother and signal that </w:t>
      </w:r>
      <w:r w:rsidDel="00000000" w:rsidR="00000000" w:rsidRPr="00000000">
        <w:rPr>
          <w:b w:val="1"/>
          <w:rtl w:val="0"/>
        </w:rPr>
        <w:t xml:space="preserve">being a CrownThrive Suite Pro is a badge of honor</w:t>
      </w:r>
      <w:r w:rsidDel="00000000" w:rsidR="00000000" w:rsidRPr="00000000">
        <w:rPr>
          <w:rtl w:val="0"/>
        </w:rPr>
        <w:t xml:space="preserve"> in the community.</w:t>
        <w:br w:type="textWrapping"/>
      </w:r>
    </w:p>
    <w:p w:rsidR="00000000" w:rsidDel="00000000" w:rsidP="00000000" w:rsidRDefault="00000000" w:rsidRPr="00000000" w14:paraId="00000E37">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38">
      <w:pPr>
        <w:spacing w:after="240" w:before="240" w:lineRule="auto"/>
        <w:rPr/>
      </w:pPr>
      <w:r w:rsidDel="00000000" w:rsidR="00000000" w:rsidRPr="00000000">
        <w:rPr>
          <w:b w:val="1"/>
          <w:rtl w:val="0"/>
        </w:rPr>
        <w:t xml:space="preserve">Franchise Owners/Operators:</w:t>
      </w:r>
      <w:r w:rsidDel="00000000" w:rsidR="00000000" w:rsidRPr="00000000">
        <w:rPr>
          <w:rtl w:val="0"/>
        </w:rPr>
        <w:t xml:space="preserve"> Our franchisees are investing significant capital and effort, so we ensure </w:t>
      </w:r>
      <w:r w:rsidDel="00000000" w:rsidR="00000000" w:rsidRPr="00000000">
        <w:rPr>
          <w:b w:val="1"/>
          <w:rtl w:val="0"/>
        </w:rPr>
        <w:t xml:space="preserve">their</w:t>
      </w:r>
      <w:r w:rsidDel="00000000" w:rsidR="00000000" w:rsidRPr="00000000">
        <w:rPr>
          <w:rtl w:val="0"/>
        </w:rPr>
        <w:t xml:space="preserve"> perks make the venture even more rewarding:</w:t>
      </w:r>
    </w:p>
    <w:p w:rsidR="00000000" w:rsidDel="00000000" w:rsidP="00000000" w:rsidRDefault="00000000" w:rsidRPr="00000000" w14:paraId="00000E39">
      <w:pPr>
        <w:numPr>
          <w:ilvl w:val="0"/>
          <w:numId w:val="81"/>
        </w:numPr>
        <w:spacing w:after="0" w:before="240" w:lineRule="auto"/>
        <w:ind w:left="720" w:hanging="360"/>
        <w:rPr/>
      </w:pPr>
      <w:r w:rsidDel="00000000" w:rsidR="00000000" w:rsidRPr="00000000">
        <w:rPr>
          <w:i w:val="1"/>
          <w:rtl w:val="0"/>
        </w:rPr>
        <w:t xml:space="preserve">Revenue Share &amp; Financial Upside:</w:t>
      </w:r>
      <w:r w:rsidDel="00000000" w:rsidR="00000000" w:rsidRPr="00000000">
        <w:rPr>
          <w:rtl w:val="0"/>
        </w:rPr>
        <w:t xml:space="preserve"> Aside from the standard revenue streams (rent and royalty split), franchise owners get additional financial perks. One is an </w:t>
      </w:r>
      <w:r w:rsidDel="00000000" w:rsidR="00000000" w:rsidRPr="00000000">
        <w:rPr>
          <w:b w:val="1"/>
          <w:rtl w:val="0"/>
        </w:rPr>
        <w:t xml:space="preserve">override commission on digital platform activity</w:t>
      </w:r>
      <w:r w:rsidDel="00000000" w:rsidR="00000000" w:rsidRPr="00000000">
        <w:rPr>
          <w:rtl w:val="0"/>
        </w:rPr>
        <w:t xml:space="preserve">: if their location’s Suite Pros collectively sell courses or products through CrownThrive platforms, the franchisee earns a small override (e.g. 2%) on those sales. This encourages them to champion CrownThrive tools to their tenants. They also enjoy referral bonuses – if a franchise owner refers another entrepreneur to purchase a new MM Suites franchise in a different territory (essentially bringing us a qualified lead that signs on), we reward the referring owner with a hefty bonus (for example, $5,000 upon that new franchise opening). It’s our way of creating </w:t>
      </w:r>
      <w:r w:rsidDel="00000000" w:rsidR="00000000" w:rsidRPr="00000000">
        <w:rPr>
          <w:i w:val="1"/>
          <w:rtl w:val="0"/>
        </w:rPr>
        <w:t xml:space="preserve">“franchise ambassadors.”</w:t>
      </w:r>
      <w:r w:rsidDel="00000000" w:rsidR="00000000" w:rsidRPr="00000000">
        <w:rPr>
          <w:rtl w:val="0"/>
        </w:rPr>
        <w:t xml:space="preserve"> Additionally, franchisees can earn </w:t>
      </w:r>
      <w:r w:rsidDel="00000000" w:rsidR="00000000" w:rsidRPr="00000000">
        <w:rPr>
          <w:b w:val="1"/>
          <w:rtl w:val="0"/>
        </w:rPr>
        <w:t xml:space="preserve">performance bonuses</w:t>
      </w:r>
      <w:r w:rsidDel="00000000" w:rsidR="00000000" w:rsidRPr="00000000">
        <w:rPr>
          <w:rtl w:val="0"/>
        </w:rPr>
        <w:t xml:space="preserve"> tied to our compliance and quality metrics: for instance, maintaining an average 90% suite occupancy and high customer satisfaction might win them a quarterly cash bonus or reduced royalty rate for the next quarter (as hinted in our model, we believe in sharing upside for excellence).</w:t>
        <w:br w:type="textWrapping"/>
      </w:r>
    </w:p>
    <w:p w:rsidR="00000000" w:rsidDel="00000000" w:rsidP="00000000" w:rsidRDefault="00000000" w:rsidRPr="00000000" w14:paraId="00000E3A">
      <w:pPr>
        <w:numPr>
          <w:ilvl w:val="0"/>
          <w:numId w:val="81"/>
        </w:numPr>
        <w:spacing w:after="0" w:before="0" w:lineRule="auto"/>
        <w:ind w:left="720" w:hanging="360"/>
        <w:rPr/>
      </w:pPr>
      <w:r w:rsidDel="00000000" w:rsidR="00000000" w:rsidRPr="00000000">
        <w:rPr>
          <w:i w:val="1"/>
          <w:rtl w:val="0"/>
        </w:rPr>
        <w:t xml:space="preserve">Priority Growth Opportunities:</w:t>
      </w:r>
      <w:r w:rsidDel="00000000" w:rsidR="00000000" w:rsidRPr="00000000">
        <w:rPr>
          <w:rtl w:val="0"/>
        </w:rPr>
        <w:t xml:space="preserve"> Successful franchisees are first in line for expansion chances. We offer them </w:t>
      </w:r>
      <w:r w:rsidDel="00000000" w:rsidR="00000000" w:rsidRPr="00000000">
        <w:rPr>
          <w:b w:val="1"/>
          <w:rtl w:val="0"/>
        </w:rPr>
        <w:t xml:space="preserve">first right of refusal</w:t>
      </w:r>
      <w:r w:rsidDel="00000000" w:rsidR="00000000" w:rsidRPr="00000000">
        <w:rPr>
          <w:rtl w:val="0"/>
        </w:rPr>
        <w:t xml:space="preserve"> to open additional units in adjacent territories before we market those opportunities to others. If we pilot a new concept (say, a related venture like a Melanin Magic Spa™ or a CrownThrive retail boutique), our existing franchise partners get early investor access or discounted franchise fees to diversify with us. Essentially, being in the CrownThrive family gives franchisees a </w:t>
      </w:r>
      <w:r w:rsidDel="00000000" w:rsidR="00000000" w:rsidRPr="00000000">
        <w:rPr>
          <w:i w:val="1"/>
          <w:rtl w:val="0"/>
        </w:rPr>
        <w:t xml:space="preserve">pipeline of future opportunities</w:t>
      </w:r>
      <w:r w:rsidDel="00000000" w:rsidR="00000000" w:rsidRPr="00000000">
        <w:rPr>
          <w:rtl w:val="0"/>
        </w:rPr>
        <w:t xml:space="preserve">. They also get exclusive invitations to co-develop regional license opportunities – e.g., if we decide to open up international licensing, top U.S. franchisees might be offered partnerships to lead those efforts, which is a major perk turning them into broader business partners.</w:t>
        <w:br w:type="textWrapping"/>
      </w:r>
    </w:p>
    <w:p w:rsidR="00000000" w:rsidDel="00000000" w:rsidP="00000000" w:rsidRDefault="00000000" w:rsidRPr="00000000" w14:paraId="00000E3B">
      <w:pPr>
        <w:numPr>
          <w:ilvl w:val="0"/>
          <w:numId w:val="81"/>
        </w:numPr>
        <w:spacing w:after="0" w:before="0" w:lineRule="auto"/>
        <w:ind w:left="720" w:hanging="360"/>
        <w:rPr/>
      </w:pPr>
      <w:r w:rsidDel="00000000" w:rsidR="00000000" w:rsidRPr="00000000">
        <w:rPr>
          <w:i w:val="1"/>
          <w:rtl w:val="0"/>
        </w:rPr>
        <w:t xml:space="preserve">Marketing &amp; Co-Branding Perks:</w:t>
      </w:r>
      <w:r w:rsidDel="00000000" w:rsidR="00000000" w:rsidRPr="00000000">
        <w:rPr>
          <w:rtl w:val="0"/>
        </w:rPr>
        <w:t xml:space="preserve"> Corporate invests heavily in making each franchise successful. Franchisees receive an annual </w:t>
      </w:r>
      <w:r w:rsidDel="00000000" w:rsidR="00000000" w:rsidRPr="00000000">
        <w:rPr>
          <w:b w:val="1"/>
          <w:rtl w:val="0"/>
        </w:rPr>
        <w:t xml:space="preserve">marketing allowance or bundle</w:t>
      </w:r>
      <w:r w:rsidDel="00000000" w:rsidR="00000000" w:rsidRPr="00000000">
        <w:rPr>
          <w:rtl w:val="0"/>
        </w:rPr>
        <w:t xml:space="preserve"> funded by corporate – e.g., $5,000 worth of local advertising support, design services, or PR campaigns specifically for their location. Our marketing team will work with them to run geo-targeted ads, social media blitzes, or influencer events in their city, effectively as a co-branding campaign. We also create co-branded merchandise: every franchisee gets a package of swag (t-shirts, tote bags, client thank-you cards) that feature both the Melanin Magic Suites logo and their specific location name, reinforcing local brand presence. They get early access to national campaigns – for example, if CrownThrive launches a new product line or a holiday promo, franchisees see the materials first and can align their local promotions accordingly, </w:t>
      </w:r>
      <w:r w:rsidDel="00000000" w:rsidR="00000000" w:rsidRPr="00000000">
        <w:rPr>
          <w:i w:val="1"/>
          <w:rtl w:val="0"/>
        </w:rPr>
        <w:t xml:space="preserve">ahead of competitors</w:t>
      </w:r>
      <w:r w:rsidDel="00000000" w:rsidR="00000000" w:rsidRPr="00000000">
        <w:rPr>
          <w:rtl w:val="0"/>
        </w:rPr>
        <w:t xml:space="preserve">. Moreover, franchisees have a say in marketing strategy through our Franchise Advisory Council – being part of that council is a perk in itself, giving them direct line to corporate to suggest campaigns and </w:t>
      </w:r>
      <w:r w:rsidDel="00000000" w:rsidR="00000000" w:rsidRPr="00000000">
        <w:rPr>
          <w:b w:val="1"/>
          <w:rtl w:val="0"/>
        </w:rPr>
        <w:t xml:space="preserve">garner special support for their ideas</w:t>
      </w:r>
      <w:r w:rsidDel="00000000" w:rsidR="00000000" w:rsidRPr="00000000">
        <w:rPr>
          <w:rtl w:val="0"/>
        </w:rPr>
        <w:t xml:space="preserve">.</w:t>
        <w:br w:type="textWrapping"/>
      </w:r>
    </w:p>
    <w:p w:rsidR="00000000" w:rsidDel="00000000" w:rsidP="00000000" w:rsidRDefault="00000000" w:rsidRPr="00000000" w14:paraId="00000E3C">
      <w:pPr>
        <w:numPr>
          <w:ilvl w:val="0"/>
          <w:numId w:val="81"/>
        </w:numPr>
        <w:spacing w:after="0" w:before="0" w:lineRule="auto"/>
        <w:ind w:left="720" w:hanging="360"/>
        <w:rPr/>
      </w:pPr>
      <w:r w:rsidDel="00000000" w:rsidR="00000000" w:rsidRPr="00000000">
        <w:rPr>
          <w:i w:val="1"/>
          <w:rtl w:val="0"/>
        </w:rPr>
        <w:t xml:space="preserve">Data &amp; Dashboard Access:</w:t>
      </w:r>
      <w:r w:rsidDel="00000000" w:rsidR="00000000" w:rsidRPr="00000000">
        <w:rPr>
          <w:rtl w:val="0"/>
        </w:rPr>
        <w:t xml:space="preserve"> Each franchise owner is provided an </w:t>
      </w:r>
      <w:r w:rsidDel="00000000" w:rsidR="00000000" w:rsidRPr="00000000">
        <w:rPr>
          <w:b w:val="1"/>
          <w:rtl w:val="0"/>
        </w:rPr>
        <w:t xml:space="preserve">exclusive Franchise Dashboard</w:t>
      </w:r>
      <w:r w:rsidDel="00000000" w:rsidR="00000000" w:rsidRPr="00000000">
        <w:rPr>
          <w:rtl w:val="0"/>
        </w:rPr>
        <w:t xml:space="preserve"> (integrated in CrownThrive IO) that gives real-time visibility into every facet of their business: suite occupancy rates, individual Suite Pro revenue (to monitor that 10% royalty in aggregate), client foot traffic, reviews, and even utility usage patterns in the building. It’s like a command center for optimizing the franchise. We also share comparative data from across the network (anonymized) so they can see how their location stacks up in key metrics – a form of </w:t>
      </w:r>
      <w:r w:rsidDel="00000000" w:rsidR="00000000" w:rsidRPr="00000000">
        <w:rPr>
          <w:b w:val="1"/>
          <w:rtl w:val="0"/>
        </w:rPr>
        <w:t xml:space="preserve">friendly competition</w:t>
      </w:r>
      <w:r w:rsidDel="00000000" w:rsidR="00000000" w:rsidRPr="00000000">
        <w:rPr>
          <w:rtl w:val="0"/>
        </w:rPr>
        <w:t xml:space="preserve"> that often motivates improvement. If one location is underperforming in retail sales, for instance, the owner can identify that and request help or implement new tactics. Importantly, franchisees also get access to the </w:t>
      </w:r>
      <w:r w:rsidDel="00000000" w:rsidR="00000000" w:rsidRPr="00000000">
        <w:rPr>
          <w:b w:val="1"/>
          <w:rtl w:val="0"/>
        </w:rPr>
        <w:t xml:space="preserve">corporate lead funnel data</w:t>
      </w:r>
      <w:r w:rsidDel="00000000" w:rsidR="00000000" w:rsidRPr="00000000">
        <w:rPr>
          <w:rtl w:val="0"/>
        </w:rPr>
        <w:t xml:space="preserve"> for their area: they can see how many professionals in their city have applied or shown interest in suites (from our waitlist system), which is valuable for their planning and outreach. Such data transparency is a huge perk – it takes the guesswork out of growth and backs their decisions with CrownThrive’s intelligence.</w:t>
        <w:br w:type="textWrapping"/>
      </w:r>
    </w:p>
    <w:p w:rsidR="00000000" w:rsidDel="00000000" w:rsidP="00000000" w:rsidRDefault="00000000" w:rsidRPr="00000000" w14:paraId="00000E3D">
      <w:pPr>
        <w:numPr>
          <w:ilvl w:val="0"/>
          <w:numId w:val="81"/>
        </w:numPr>
        <w:spacing w:after="240" w:before="0" w:lineRule="auto"/>
        <w:ind w:left="720" w:hanging="360"/>
        <w:rPr/>
      </w:pPr>
      <w:r w:rsidDel="00000000" w:rsidR="00000000" w:rsidRPr="00000000">
        <w:rPr>
          <w:i w:val="1"/>
          <w:rtl w:val="0"/>
        </w:rPr>
        <w:t xml:space="preserve">Community Status &amp; Recognition:</w:t>
      </w:r>
      <w:r w:rsidDel="00000000" w:rsidR="00000000" w:rsidRPr="00000000">
        <w:rPr>
          <w:rtl w:val="0"/>
        </w:rPr>
        <w:t xml:space="preserve"> Owning a Melanin Magic Suites franchise comes with social prestige in our ecosystem. We celebrate franchise owners as pillars of the CrownThrive community. Perks include being profiled in our </w:t>
      </w:r>
      <w:r w:rsidDel="00000000" w:rsidR="00000000" w:rsidRPr="00000000">
        <w:rPr>
          <w:b w:val="1"/>
          <w:rtl w:val="0"/>
        </w:rPr>
        <w:t xml:space="preserve">“Franchise Owner Spotlight”</w:t>
      </w:r>
      <w:r w:rsidDel="00000000" w:rsidR="00000000" w:rsidRPr="00000000">
        <w:rPr>
          <w:rtl w:val="0"/>
        </w:rPr>
        <w:t xml:space="preserve"> series on Melanated Voices TV™ or the CrownThrive blog – portraying them as visionary business leaders (great for their personal brand and even local press coverage). They receive VIP treatment at all CrownThrive events: special seating, shout-outs on stage, and awards for milestones (first to 100% occupancy, highest client satisfaction, etc.). We also gift franchisees symbolic perks like a custom plaque for their office commemorating their founding year and a luxury gift on their franchise anniversary (for example, a high-end watch or an artwork piece by a local artist, as a token of appreciation). These gestures reinforce that </w:t>
      </w:r>
      <w:r w:rsidDel="00000000" w:rsidR="00000000" w:rsidRPr="00000000">
        <w:rPr>
          <w:b w:val="1"/>
          <w:rtl w:val="0"/>
        </w:rPr>
        <w:t xml:space="preserve">franchisees aren’t just business partners, they’re family</w:t>
      </w:r>
      <w:r w:rsidDel="00000000" w:rsidR="00000000" w:rsidRPr="00000000">
        <w:rPr>
          <w:rtl w:val="0"/>
        </w:rPr>
        <w:t xml:space="preserve">. Finally, franchisees enjoy practical perks like access to our vetted network of vendors and contractors at discounted rates (for renovations, supplies, insurance) – they effectively tap into bulk purchasing power and expertise curated by HQ, saving them money and hassle.</w:t>
        <w:br w:type="textWrapping"/>
      </w:r>
    </w:p>
    <w:p w:rsidR="00000000" w:rsidDel="00000000" w:rsidP="00000000" w:rsidRDefault="00000000" w:rsidRPr="00000000" w14:paraId="00000E3E">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3F">
      <w:pPr>
        <w:spacing w:after="240" w:before="240" w:lineRule="auto"/>
        <w:rPr/>
      </w:pPr>
      <w:r w:rsidDel="00000000" w:rsidR="00000000" w:rsidRPr="00000000">
        <w:rPr>
          <w:b w:val="1"/>
          <w:rtl w:val="0"/>
        </w:rPr>
        <w:t xml:space="preserve">Regional Licensees:</w:t>
      </w:r>
      <w:r w:rsidDel="00000000" w:rsidR="00000000" w:rsidRPr="00000000">
        <w:rPr>
          <w:rtl w:val="0"/>
        </w:rPr>
        <w:t xml:space="preserve"> Regional Licensees (those who have the rights to develop multiple units across a geography) hold a unique leadership role, and their perks are commensurately elite:</w:t>
      </w:r>
    </w:p>
    <w:p w:rsidR="00000000" w:rsidDel="00000000" w:rsidP="00000000" w:rsidRDefault="00000000" w:rsidRPr="00000000" w14:paraId="00000E40">
      <w:pPr>
        <w:numPr>
          <w:ilvl w:val="0"/>
          <w:numId w:val="163"/>
        </w:numPr>
        <w:spacing w:after="0" w:before="240" w:lineRule="auto"/>
        <w:ind w:left="720" w:hanging="360"/>
        <w:rPr/>
      </w:pPr>
      <w:r w:rsidDel="00000000" w:rsidR="00000000" w:rsidRPr="00000000">
        <w:rPr>
          <w:i w:val="1"/>
          <w:rtl w:val="0"/>
        </w:rPr>
        <w:t xml:space="preserve">Territorial Overrides &amp; Profit Sharing:</w:t>
      </w:r>
      <w:r w:rsidDel="00000000" w:rsidR="00000000" w:rsidRPr="00000000">
        <w:rPr>
          <w:rtl w:val="0"/>
        </w:rPr>
        <w:t xml:space="preserve"> A core benefit is the </w:t>
      </w:r>
      <w:r w:rsidDel="00000000" w:rsidR="00000000" w:rsidRPr="00000000">
        <w:rPr>
          <w:b w:val="1"/>
          <w:rtl w:val="0"/>
        </w:rPr>
        <w:t xml:space="preserve">override royalty</w:t>
      </w:r>
      <w:r w:rsidDel="00000000" w:rsidR="00000000" w:rsidRPr="00000000">
        <w:rPr>
          <w:rtl w:val="0"/>
        </w:rPr>
        <w:t xml:space="preserve"> they receive – typically 5% of all gross service revenues across </w:t>
      </w:r>
      <w:r w:rsidDel="00000000" w:rsidR="00000000" w:rsidRPr="00000000">
        <w:rPr>
          <w:i w:val="1"/>
          <w:rtl w:val="0"/>
        </w:rPr>
        <w:t xml:space="preserve">all</w:t>
      </w:r>
      <w:r w:rsidDel="00000000" w:rsidR="00000000" w:rsidRPr="00000000">
        <w:rPr>
          <w:rtl w:val="0"/>
        </w:rPr>
        <w:t xml:space="preserve"> MM Suites franchises in their territory. This means as they help grow the region, they directly earn a slice of every service dollar. Additionally, if they assist in selling new franchise units in their region, they might take a portion of the initial franchise fee or a development fee. Corporate sometimes provides a </w:t>
      </w:r>
      <w:r w:rsidDel="00000000" w:rsidR="00000000" w:rsidRPr="00000000">
        <w:rPr>
          <w:b w:val="1"/>
          <w:rtl w:val="0"/>
        </w:rPr>
        <w:t xml:space="preserve">revenue share on platform fees</w:t>
      </w:r>
      <w:r w:rsidDel="00000000" w:rsidR="00000000" w:rsidRPr="00000000">
        <w:rPr>
          <w:rtl w:val="0"/>
        </w:rPr>
        <w:t xml:space="preserve"> early on (a temporary rebate to help them ramp up) – for example, a licensee might get a 20% share of the CrownThrive platform subscription fees paid by franchises in their first year, as an incentive and support while they build critical mass. These create substantial </w:t>
      </w:r>
      <w:r w:rsidDel="00000000" w:rsidR="00000000" w:rsidRPr="00000000">
        <w:rPr>
          <w:b w:val="1"/>
          <w:rtl w:val="0"/>
        </w:rPr>
        <w:t xml:space="preserve">passive income potential</w:t>
      </w:r>
      <w:r w:rsidDel="00000000" w:rsidR="00000000" w:rsidRPr="00000000">
        <w:rPr>
          <w:rtl w:val="0"/>
        </w:rPr>
        <w:t xml:space="preserve"> for licensees on top of any franchises they own outright.</w:t>
        <w:br w:type="textWrapping"/>
      </w:r>
    </w:p>
    <w:p w:rsidR="00000000" w:rsidDel="00000000" w:rsidP="00000000" w:rsidRDefault="00000000" w:rsidRPr="00000000" w14:paraId="00000E41">
      <w:pPr>
        <w:numPr>
          <w:ilvl w:val="0"/>
          <w:numId w:val="163"/>
        </w:numPr>
        <w:spacing w:after="0" w:before="0" w:lineRule="auto"/>
        <w:ind w:left="720" w:hanging="360"/>
        <w:rPr/>
      </w:pPr>
      <w:r w:rsidDel="00000000" w:rsidR="00000000" w:rsidRPr="00000000">
        <w:rPr>
          <w:i w:val="1"/>
          <w:rtl w:val="0"/>
        </w:rPr>
        <w:t xml:space="preserve">Governance Influence &amp; Stipends:</w:t>
      </w:r>
      <w:r w:rsidDel="00000000" w:rsidR="00000000" w:rsidRPr="00000000">
        <w:rPr>
          <w:rtl w:val="0"/>
        </w:rPr>
        <w:t xml:space="preserve"> Regional Licensees sit at the top of the local hierarchy, so we give them a voice at the national level. They are guaranteed a position on key committees and advisory boards – such as the </w:t>
      </w:r>
      <w:r w:rsidDel="00000000" w:rsidR="00000000" w:rsidRPr="00000000">
        <w:rPr>
          <w:b w:val="1"/>
          <w:rtl w:val="0"/>
        </w:rPr>
        <w:t xml:space="preserve">ThriveAlumni Governance Board</w:t>
      </w:r>
      <w:r w:rsidDel="00000000" w:rsidR="00000000" w:rsidRPr="00000000">
        <w:rPr>
          <w:rtl w:val="0"/>
        </w:rPr>
        <w:t xml:space="preserve"> or the Technology Steering Committee – where they can influence decisions and policies. For their time and expertise, they receive stipends or honorariums (e.g. an annual stipend for serving as a regional representative, plus paid travel to annual leadership summits). This not only compensates them, but it’s a perk of prestige – they are recognized as part of the inner circle steering CrownThrive’s direction. They also periodically meet one-on-one with our executive team and have </w:t>
      </w:r>
      <w:r w:rsidDel="00000000" w:rsidR="00000000" w:rsidRPr="00000000">
        <w:rPr>
          <w:b w:val="1"/>
          <w:rtl w:val="0"/>
        </w:rPr>
        <w:t xml:space="preserve">direct access to the CEO</w:t>
      </w:r>
      <w:r w:rsidDel="00000000" w:rsidR="00000000" w:rsidRPr="00000000">
        <w:rPr>
          <w:rtl w:val="0"/>
        </w:rPr>
        <w:t xml:space="preserve"> for strategic discussions, essentially elevating them to a partner-like status in the company’s growth.</w:t>
        <w:br w:type="textWrapping"/>
      </w:r>
    </w:p>
    <w:p w:rsidR="00000000" w:rsidDel="00000000" w:rsidP="00000000" w:rsidRDefault="00000000" w:rsidRPr="00000000" w14:paraId="00000E42">
      <w:pPr>
        <w:numPr>
          <w:ilvl w:val="0"/>
          <w:numId w:val="163"/>
        </w:numPr>
        <w:spacing w:after="0" w:before="0" w:lineRule="auto"/>
        <w:ind w:left="720" w:hanging="360"/>
        <w:rPr/>
      </w:pPr>
      <w:r w:rsidDel="00000000" w:rsidR="00000000" w:rsidRPr="00000000">
        <w:rPr>
          <w:i w:val="1"/>
          <w:rtl w:val="0"/>
        </w:rPr>
        <w:t xml:space="preserve">Data Mastery &amp; Regional Dashboards:</w:t>
      </w:r>
      <w:r w:rsidDel="00000000" w:rsidR="00000000" w:rsidRPr="00000000">
        <w:rPr>
          <w:rtl w:val="0"/>
        </w:rPr>
        <w:t xml:space="preserve"> Licensees are provided with </w:t>
      </w:r>
      <w:r w:rsidDel="00000000" w:rsidR="00000000" w:rsidRPr="00000000">
        <w:rPr>
          <w:b w:val="1"/>
          <w:rtl w:val="0"/>
        </w:rPr>
        <w:t xml:space="preserve">advanced data dashboards covering their entire territory</w:t>
      </w:r>
      <w:r w:rsidDel="00000000" w:rsidR="00000000" w:rsidRPr="00000000">
        <w:rPr>
          <w:rtl w:val="0"/>
        </w:rPr>
        <w:t xml:space="preserve">. They can see macro and micro trends: which city in their region has the fastest-growing clientele, which location might need intervention on compliance, how marketing campaigns are performing by market, etc. This “bird’s eye view” is augmented by predictive analytics – for example, we supply forecasts of where demand for suites is likely to spike next (based on waitlist and demographic data), helping licensees plan new site development proactively. It’s like having a mini McKinsey-grade market report at their fingertips continuously. Such insight is a massive perk, allowing them to allocate resources efficiently and shine in their role as a regional growth driver.</w:t>
        <w:br w:type="textWrapping"/>
      </w:r>
    </w:p>
    <w:p w:rsidR="00000000" w:rsidDel="00000000" w:rsidP="00000000" w:rsidRDefault="00000000" w:rsidRPr="00000000" w14:paraId="00000E43">
      <w:pPr>
        <w:numPr>
          <w:ilvl w:val="0"/>
          <w:numId w:val="163"/>
        </w:numPr>
        <w:spacing w:after="0" w:before="0" w:lineRule="auto"/>
        <w:ind w:left="720" w:hanging="360"/>
        <w:rPr/>
      </w:pPr>
      <w:r w:rsidDel="00000000" w:rsidR="00000000" w:rsidRPr="00000000">
        <w:rPr>
          <w:i w:val="1"/>
          <w:rtl w:val="0"/>
        </w:rPr>
        <w:t xml:space="preserve">Elite Networking &amp; Co-Branded Recognition:</w:t>
      </w:r>
      <w:r w:rsidDel="00000000" w:rsidR="00000000" w:rsidRPr="00000000">
        <w:rPr>
          <w:rtl w:val="0"/>
        </w:rPr>
        <w:t xml:space="preserve"> Being a Regional Licensee means you are among a small, elite group in the company. We treat them accordingly: they attend </w:t>
      </w:r>
      <w:r w:rsidDel="00000000" w:rsidR="00000000" w:rsidRPr="00000000">
        <w:rPr>
          <w:b w:val="1"/>
          <w:rtl w:val="0"/>
        </w:rPr>
        <w:t xml:space="preserve">invite-only retreats</w:t>
      </w:r>
      <w:r w:rsidDel="00000000" w:rsidR="00000000" w:rsidRPr="00000000">
        <w:rPr>
          <w:rtl w:val="0"/>
        </w:rPr>
        <w:t xml:space="preserve"> for top leadership (think along the lines of an annual 3-day getaway in a resort where licensees, execs, and major partners brainstorm big-picture strategy – mixing business and leisure). They are also often the public face of CrownThrive in their areas, so we co-brand them in PR opportunities: press releases might quote the Regional Licensee as “Regional President of CrownThrive,” and we help them secure speaking slots at industry conferences or local entrepreneurship panels, boosting their profile. They even get </w:t>
      </w:r>
      <w:r w:rsidDel="00000000" w:rsidR="00000000" w:rsidRPr="00000000">
        <w:rPr>
          <w:b w:val="1"/>
          <w:rtl w:val="0"/>
        </w:rPr>
        <w:t xml:space="preserve">custom co-branded materials</w:t>
      </w:r>
      <w:r w:rsidDel="00000000" w:rsidR="00000000" w:rsidRPr="00000000">
        <w:rPr>
          <w:rtl w:val="0"/>
        </w:rPr>
        <w:t xml:space="preserve">, like a regional prospectus they can use in community and investor meetings that highlights them as the regional lead alongside the corporate story. On a fun note, we also gift something distinctive like a </w:t>
      </w:r>
      <w:r w:rsidDel="00000000" w:rsidR="00000000" w:rsidRPr="00000000">
        <w:rPr>
          <w:b w:val="1"/>
          <w:rtl w:val="0"/>
        </w:rPr>
        <w:t xml:space="preserve">“CrownThrive Regional Blazer”</w:t>
      </w:r>
      <w:r w:rsidDel="00000000" w:rsidR="00000000" w:rsidRPr="00000000">
        <w:rPr>
          <w:rtl w:val="0"/>
        </w:rPr>
        <w:t xml:space="preserve"> – a sharp blazer embroidered with the CrownThrive emblem and their region name – which they wear at official events. It’s a small symbolic perk that builds camaraderie in this elite group (like a varsity jacket for our star players).</w:t>
        <w:br w:type="textWrapping"/>
      </w:r>
    </w:p>
    <w:p w:rsidR="00000000" w:rsidDel="00000000" w:rsidP="00000000" w:rsidRDefault="00000000" w:rsidRPr="00000000" w14:paraId="00000E44">
      <w:pPr>
        <w:numPr>
          <w:ilvl w:val="0"/>
          <w:numId w:val="163"/>
        </w:numPr>
        <w:spacing w:after="240" w:before="0" w:lineRule="auto"/>
        <w:ind w:left="720" w:hanging="360"/>
        <w:rPr/>
      </w:pPr>
      <w:r w:rsidDel="00000000" w:rsidR="00000000" w:rsidRPr="00000000">
        <w:rPr>
          <w:i w:val="1"/>
          <w:rtl w:val="0"/>
        </w:rPr>
        <w:t xml:space="preserve">Legacy &amp; Equity Opportunities:</w:t>
      </w:r>
      <w:r w:rsidDel="00000000" w:rsidR="00000000" w:rsidRPr="00000000">
        <w:rPr>
          <w:rtl w:val="0"/>
        </w:rPr>
        <w:t xml:space="preserve"> We view Regional Licensees as long-term partners, so we extend to them certain opportunities usually reserved for founders. For instance, if CrownThrive establishes a corporate equity incentive plan or eventually goes public, we intend to allocate a small percentage of equity or stock option pools to reward regional builders (subject to legal compliance). This means a licensee who’s been instrumental in growing, say, the Midwest region could actually own a stake in the parent company’s success – </w:t>
      </w:r>
      <w:r w:rsidDel="00000000" w:rsidR="00000000" w:rsidRPr="00000000">
        <w:rPr>
          <w:b w:val="1"/>
          <w:rtl w:val="0"/>
        </w:rPr>
        <w:t xml:space="preserve">true equity upside</w:t>
      </w:r>
      <w:r w:rsidDel="00000000" w:rsidR="00000000" w:rsidRPr="00000000">
        <w:rPr>
          <w:rtl w:val="0"/>
        </w:rPr>
        <w:t xml:space="preserve"> beyond their region’s royalties. Additionally, we have a Legacy Program where, after a certain tenure of successful operation (e.g. 10 years), a Regional Licensee might be invited to invest in corporate initiatives or spin-offs at ground floor (almost like a board member would). This level of inclusion is rare in franchise systems – it’s our way of ensuring those who elevate CrownThrive’s mission at scale are themselves elevated and </w:t>
      </w:r>
      <w:r w:rsidDel="00000000" w:rsidR="00000000" w:rsidRPr="00000000">
        <w:rPr>
          <w:i w:val="1"/>
          <w:rtl w:val="0"/>
        </w:rPr>
        <w:t xml:space="preserve">wealth is interdependently shared</w:t>
      </w:r>
      <w:r w:rsidDel="00000000" w:rsidR="00000000" w:rsidRPr="00000000">
        <w:rPr>
          <w:rtl w:val="0"/>
        </w:rPr>
        <w:t xml:space="preserve">.</w:t>
        <w:br w:type="textWrapping"/>
      </w:r>
    </w:p>
    <w:p w:rsidR="00000000" w:rsidDel="00000000" w:rsidP="00000000" w:rsidRDefault="00000000" w:rsidRPr="00000000" w14:paraId="00000E45">
      <w:pPr>
        <w:spacing w:after="240" w:before="240" w:lineRule="auto"/>
        <w:rPr/>
      </w:pPr>
      <w:r w:rsidDel="00000000" w:rsidR="00000000" w:rsidRPr="00000000">
        <w:rPr>
          <w:b w:val="1"/>
          <w:rtl w:val="0"/>
        </w:rPr>
        <w:t xml:space="preserve">Corporate Team (CrownThrive Employees):</w:t>
      </w:r>
      <w:r w:rsidDel="00000000" w:rsidR="00000000" w:rsidRPr="00000000">
        <w:rPr>
          <w:rtl w:val="0"/>
        </w:rPr>
        <w:t xml:space="preserve"> While not external partners, our corporate employees are crucial stakeholders, and we’ve built a culture of perks for them that reflects our values of innovation and empowerment:</w:t>
      </w:r>
    </w:p>
    <w:p w:rsidR="00000000" w:rsidDel="00000000" w:rsidP="00000000" w:rsidRDefault="00000000" w:rsidRPr="00000000" w14:paraId="00000E46">
      <w:pPr>
        <w:numPr>
          <w:ilvl w:val="0"/>
          <w:numId w:val="69"/>
        </w:numPr>
        <w:spacing w:after="0" w:before="240" w:lineRule="auto"/>
        <w:ind w:left="720" w:hanging="360"/>
        <w:rPr/>
      </w:pPr>
      <w:r w:rsidDel="00000000" w:rsidR="00000000" w:rsidRPr="00000000">
        <w:rPr>
          <w:i w:val="1"/>
          <w:rtl w:val="0"/>
        </w:rPr>
        <w:t xml:space="preserve">Mission-Driven Workplace &amp; Equity:</w:t>
      </w:r>
      <w:r w:rsidDel="00000000" w:rsidR="00000000" w:rsidRPr="00000000">
        <w:rPr>
          <w:rtl w:val="0"/>
        </w:rPr>
        <w:t xml:space="preserve"> Every HQ employee knows they’re working on something bigger than themselves – and we back that with </w:t>
      </w:r>
      <w:r w:rsidDel="00000000" w:rsidR="00000000" w:rsidRPr="00000000">
        <w:rPr>
          <w:i w:val="1"/>
          <w:rtl w:val="0"/>
        </w:rPr>
        <w:t xml:space="preserve">skin in the game</w:t>
      </w:r>
      <w:r w:rsidDel="00000000" w:rsidR="00000000" w:rsidRPr="00000000">
        <w:rPr>
          <w:rtl w:val="0"/>
        </w:rPr>
        <w:t xml:space="preserve">. Key employees receive </w:t>
      </w:r>
      <w:r w:rsidDel="00000000" w:rsidR="00000000" w:rsidRPr="00000000">
        <w:rPr>
          <w:b w:val="1"/>
          <w:rtl w:val="0"/>
        </w:rPr>
        <w:t xml:space="preserve">stock options or profit-sharing units</w:t>
      </w:r>
      <w:r w:rsidDel="00000000" w:rsidR="00000000" w:rsidRPr="00000000">
        <w:rPr>
          <w:rtl w:val="0"/>
        </w:rPr>
        <w:t xml:space="preserve">, aligning them with the company’s long-term success (a rarity in many franchise companies, but core to our incubator mindset). So if CrownThrive wins big, they win big. We also foster intrapreneurship: employees can pitch new platform ideas internally and if approved, lead them almost like a founder (with potential bonuses tied to that project’s performance). This “ecosystem within the ecosystem” perk keeps our talent engaged and creative.</w:t>
        <w:br w:type="textWrapping"/>
      </w:r>
    </w:p>
    <w:p w:rsidR="00000000" w:rsidDel="00000000" w:rsidP="00000000" w:rsidRDefault="00000000" w:rsidRPr="00000000" w14:paraId="00000E47">
      <w:pPr>
        <w:numPr>
          <w:ilvl w:val="0"/>
          <w:numId w:val="69"/>
        </w:numPr>
        <w:spacing w:after="0" w:before="0" w:lineRule="auto"/>
        <w:ind w:left="720" w:hanging="360"/>
        <w:rPr/>
      </w:pPr>
      <w:r w:rsidDel="00000000" w:rsidR="00000000" w:rsidRPr="00000000">
        <w:rPr>
          <w:i w:val="1"/>
          <w:rtl w:val="0"/>
        </w:rPr>
        <w:t xml:space="preserve">Continuous Learning &amp; Wellness:</w:t>
      </w:r>
      <w:r w:rsidDel="00000000" w:rsidR="00000000" w:rsidRPr="00000000">
        <w:rPr>
          <w:rtl w:val="0"/>
        </w:rPr>
        <w:t xml:space="preserve"> Corporate staff get benefits mirroring what we offer our external community. They have </w:t>
      </w:r>
      <w:r w:rsidDel="00000000" w:rsidR="00000000" w:rsidRPr="00000000">
        <w:rPr>
          <w:b w:val="1"/>
          <w:rtl w:val="0"/>
        </w:rPr>
        <w:t xml:space="preserve">free access to all ThriveU courses and CrownThrive platforms</w:t>
      </w:r>
      <w:r w:rsidDel="00000000" w:rsidR="00000000" w:rsidRPr="00000000">
        <w:rPr>
          <w:rtl w:val="0"/>
        </w:rPr>
        <w:t xml:space="preserve"> – if an employee in marketing wants to take a coding class or a cosmetology course on ThriveU, it’s on us. We also allot each employee an annual budget for external professional development (courses, certifications) because growing our people grows our company. Wellness is huge for us: employees enjoy perks like a monthly </w:t>
      </w:r>
      <w:r w:rsidDel="00000000" w:rsidR="00000000" w:rsidRPr="00000000">
        <w:rPr>
          <w:b w:val="1"/>
          <w:rtl w:val="0"/>
        </w:rPr>
        <w:t xml:space="preserve">self-care stipend</w:t>
      </w:r>
      <w:r w:rsidDel="00000000" w:rsidR="00000000" w:rsidRPr="00000000">
        <w:rPr>
          <w:rtl w:val="0"/>
        </w:rPr>
        <w:t xml:space="preserve"> that they can use on anything wellness-related (yes, they can book services with Suite Pros at MM Suites and CrownThrive will pick up the tab up to a certain amount – letting them literally benefit from our ecosystem’s offerings). Our HQ office (and remote culture) also incorporates wellness breaks, occasional free massage days (utilizing our Suite Pros network), and a results-only work environment that provides flexibility – these are intangible perks that improve quality of life.</w:t>
        <w:br w:type="textWrapping"/>
      </w:r>
    </w:p>
    <w:p w:rsidR="00000000" w:rsidDel="00000000" w:rsidP="00000000" w:rsidRDefault="00000000" w:rsidRPr="00000000" w14:paraId="00000E48">
      <w:pPr>
        <w:numPr>
          <w:ilvl w:val="0"/>
          <w:numId w:val="69"/>
        </w:numPr>
        <w:spacing w:after="0" w:before="0" w:lineRule="auto"/>
        <w:ind w:left="720" w:hanging="360"/>
        <w:rPr/>
      </w:pPr>
      <w:r w:rsidDel="00000000" w:rsidR="00000000" w:rsidRPr="00000000">
        <w:rPr>
          <w:i w:val="1"/>
          <w:rtl w:val="0"/>
        </w:rPr>
        <w:t xml:space="preserve">Internal Recognition &amp; Career Growth:</w:t>
      </w:r>
      <w:r w:rsidDel="00000000" w:rsidR="00000000" w:rsidRPr="00000000">
        <w:rPr>
          <w:rtl w:val="0"/>
        </w:rPr>
        <w:t xml:space="preserve"> We ensure that working at CrownThrive feels rewarding beyond the paycheck. There are </w:t>
      </w:r>
      <w:r w:rsidDel="00000000" w:rsidR="00000000" w:rsidRPr="00000000">
        <w:rPr>
          <w:b w:val="1"/>
          <w:rtl w:val="0"/>
        </w:rPr>
        <w:t xml:space="preserve">internal accolades</w:t>
      </w:r>
      <w:r w:rsidDel="00000000" w:rsidR="00000000" w:rsidRPr="00000000">
        <w:rPr>
          <w:rtl w:val="0"/>
        </w:rPr>
        <w:t xml:space="preserve"> such as the “Crown Jewel Award” given monthly to an employee who went above and beyond, which comes with a bonus and a feature on our intranet (sharing their story, much like we celebrate our Suite Pros). We have a policy of promoting from within whenever possible, so being part of the team means real career mobility – people have joined as interns and grown to directors who now oversee multiple platforms. That promise of growth is a perk that attracts top talent who want more than a static job. Additionally, employees get to interface directly with our community (via volunteering at events, mentoring Suite Pros in areas like accounting or marketing if they have that expertise, etc.), which many cite as a meaningful perk – it’s not just corporate ivory tower; they build relationships with the ecosystem they serve, which is deeply fulfilling.</w:t>
        <w:br w:type="textWrapping"/>
      </w:r>
    </w:p>
    <w:p w:rsidR="00000000" w:rsidDel="00000000" w:rsidP="00000000" w:rsidRDefault="00000000" w:rsidRPr="00000000" w14:paraId="00000E49">
      <w:pPr>
        <w:numPr>
          <w:ilvl w:val="0"/>
          <w:numId w:val="69"/>
        </w:numPr>
        <w:spacing w:after="240" w:before="0" w:lineRule="auto"/>
        <w:ind w:left="720" w:hanging="360"/>
        <w:rPr/>
      </w:pPr>
      <w:r w:rsidDel="00000000" w:rsidR="00000000" w:rsidRPr="00000000">
        <w:rPr>
          <w:i w:val="1"/>
          <w:rtl w:val="0"/>
        </w:rPr>
        <w:t xml:space="preserve">Team Events &amp; Lifestyle Perks:</w:t>
      </w:r>
      <w:r w:rsidDel="00000000" w:rsidR="00000000" w:rsidRPr="00000000">
        <w:rPr>
          <w:rtl w:val="0"/>
        </w:rPr>
        <w:t xml:space="preserve"> The CrownThrive corporate team is a family, and we treat them to experiences that reinforce our culture. We host </w:t>
      </w:r>
      <w:r w:rsidDel="00000000" w:rsidR="00000000" w:rsidRPr="00000000">
        <w:rPr>
          <w:b w:val="1"/>
          <w:rtl w:val="0"/>
        </w:rPr>
        <w:t xml:space="preserve">immersive team retreats</w:t>
      </w:r>
      <w:r w:rsidDel="00000000" w:rsidR="00000000" w:rsidRPr="00000000">
        <w:rPr>
          <w:rtl w:val="0"/>
        </w:rPr>
        <w:t xml:space="preserve"> annually – not boring meetings, but trips that might involve visiting MM Suites locations, doing community service in a local neighborhood we operate in, and fun cultural activities (like an Afro-Caribbean cooking class or dance outing) that celebrate the communities we serve. Employees also enjoy more standard perks with a CrownThrive twist: for example, on work anniversaries, instead of a generic gift, we might give them a “Thrive Day” – an extra paid day off dedicated to pursuing a passion, plus we cover the expense (one teammate took a photography class on her Thrive Day; another did a spa day – all paid by the company in addition to normal PTO). We encourage </w:t>
      </w:r>
      <w:r w:rsidDel="00000000" w:rsidR="00000000" w:rsidRPr="00000000">
        <w:rPr>
          <w:b w:val="1"/>
          <w:rtl w:val="0"/>
        </w:rPr>
        <w:t xml:space="preserve">side hustles</w:t>
      </w:r>
      <w:r w:rsidDel="00000000" w:rsidR="00000000" w:rsidRPr="00000000">
        <w:rPr>
          <w:rtl w:val="0"/>
        </w:rPr>
        <w:t xml:space="preserve"> and creativity too – employees can apply for a small stipend and schedule flexibility to launch their own mini-ventures on our platforms (some have created courses on ThriveU or run events via ThriveTickets for profit). Far from discouraging side work, we see it as them dogfooding our tools and living the entrepreneurial spirit; their successes are celebrated internally. In sum, CrownThrive ensures corporate members feel they aren’t working </w:t>
      </w:r>
      <w:r w:rsidDel="00000000" w:rsidR="00000000" w:rsidRPr="00000000">
        <w:rPr>
          <w:i w:val="1"/>
          <w:rtl w:val="0"/>
        </w:rPr>
        <w:t xml:space="preserve">for</w:t>
      </w:r>
      <w:r w:rsidDel="00000000" w:rsidR="00000000" w:rsidRPr="00000000">
        <w:rPr>
          <w:rtl w:val="0"/>
        </w:rPr>
        <w:t xml:space="preserve"> a company but </w:t>
      </w:r>
      <w:r w:rsidDel="00000000" w:rsidR="00000000" w:rsidRPr="00000000">
        <w:rPr>
          <w:i w:val="1"/>
          <w:rtl w:val="0"/>
        </w:rPr>
        <w:t xml:space="preserve">belong</w:t>
      </w:r>
      <w:r w:rsidDel="00000000" w:rsidR="00000000" w:rsidRPr="00000000">
        <w:rPr>
          <w:rtl w:val="0"/>
        </w:rPr>
        <w:t xml:space="preserve"> to a movement that takes care of its own.</w:t>
        <w:br w:type="textWrapping"/>
      </w:r>
    </w:p>
    <w:p w:rsidR="00000000" w:rsidDel="00000000" w:rsidP="00000000" w:rsidRDefault="00000000" w:rsidRPr="00000000" w14:paraId="00000E4A">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4B">
      <w:pPr>
        <w:spacing w:after="240" w:before="240" w:lineRule="auto"/>
        <w:rPr/>
      </w:pPr>
      <w:r w:rsidDel="00000000" w:rsidR="00000000" w:rsidRPr="00000000">
        <w:rPr>
          <w:b w:val="1"/>
          <w:rtl w:val="0"/>
        </w:rPr>
        <w:t xml:space="preserve">Strategic Brand and Platform Partners:</w:t>
      </w:r>
      <w:r w:rsidDel="00000000" w:rsidR="00000000" w:rsidRPr="00000000">
        <w:rPr>
          <w:rtl w:val="0"/>
        </w:rPr>
        <w:t xml:space="preserve"> This category includes our external collaborators – product brands that sell through our network, companies white-labeling our tech, or influencers and organizations we align with. We treat strategic partners as extensions of the CrownThrive family, with benefits that make partnership highly attractive:</w:t>
      </w:r>
    </w:p>
    <w:p w:rsidR="00000000" w:rsidDel="00000000" w:rsidP="00000000" w:rsidRDefault="00000000" w:rsidRPr="00000000" w14:paraId="00000E4C">
      <w:pPr>
        <w:numPr>
          <w:ilvl w:val="0"/>
          <w:numId w:val="70"/>
        </w:numPr>
        <w:spacing w:after="0" w:before="240" w:lineRule="auto"/>
        <w:ind w:left="720" w:hanging="360"/>
        <w:rPr/>
      </w:pPr>
      <w:r w:rsidDel="00000000" w:rsidR="00000000" w:rsidRPr="00000000">
        <w:rPr>
          <w:i w:val="1"/>
          <w:rtl w:val="0"/>
        </w:rPr>
        <w:t xml:space="preserve">Access to a Targeted Market:</w:t>
      </w:r>
      <w:r w:rsidDel="00000000" w:rsidR="00000000" w:rsidRPr="00000000">
        <w:rPr>
          <w:rtl w:val="0"/>
        </w:rPr>
        <w:t xml:space="preserve"> One immediate perk is direct access to our </w:t>
      </w:r>
      <w:r w:rsidDel="00000000" w:rsidR="00000000" w:rsidRPr="00000000">
        <w:rPr>
          <w:b w:val="1"/>
          <w:rtl w:val="0"/>
        </w:rPr>
        <w:t xml:space="preserve">captive audience of entrepreneurs and clients</w:t>
      </w:r>
      <w:r w:rsidDel="00000000" w:rsidR="00000000" w:rsidRPr="00000000">
        <w:rPr>
          <w:rtl w:val="0"/>
        </w:rPr>
        <w:t xml:space="preserve">. For example, a beauty products brand that becomes a strategic partner (perhaps an official haircare line for MM Suites) gets its products placed in our Retail Display areas at all locations, and featured on CrownThrive marketplaces, effectively reaching thousands of clients and hundreds of professionals with built-in trust. We often grant partners </w:t>
      </w:r>
      <w:r w:rsidDel="00000000" w:rsidR="00000000" w:rsidRPr="00000000">
        <w:rPr>
          <w:i w:val="1"/>
          <w:rtl w:val="0"/>
        </w:rPr>
        <w:t xml:space="preserve">preferred vendor status</w:t>
      </w:r>
      <w:r w:rsidDel="00000000" w:rsidR="00000000" w:rsidRPr="00000000">
        <w:rPr>
          <w:rtl w:val="0"/>
        </w:rPr>
        <w:t xml:space="preserve">, meaning Suite Pros are encouraged (with gentle incentives) to use those partner products, driving sales. For the partner, this is like an exclusive distribution channel to a coveted demographic, far more targeted than general retail – a huge perk that many pay slotting fees for (in our case, it’s baked into the partnership terms).</w:t>
        <w:br w:type="textWrapping"/>
      </w:r>
    </w:p>
    <w:p w:rsidR="00000000" w:rsidDel="00000000" w:rsidP="00000000" w:rsidRDefault="00000000" w:rsidRPr="00000000" w14:paraId="00000E4D">
      <w:pPr>
        <w:numPr>
          <w:ilvl w:val="0"/>
          <w:numId w:val="70"/>
        </w:numPr>
        <w:spacing w:after="0" w:before="0" w:lineRule="auto"/>
        <w:ind w:left="720" w:hanging="360"/>
        <w:rPr/>
      </w:pPr>
      <w:r w:rsidDel="00000000" w:rsidR="00000000" w:rsidRPr="00000000">
        <w:rPr>
          <w:i w:val="1"/>
          <w:rtl w:val="0"/>
        </w:rPr>
        <w:t xml:space="preserve">Co-Branded Campaigns &amp; Marketing:</w:t>
      </w:r>
      <w:r w:rsidDel="00000000" w:rsidR="00000000" w:rsidRPr="00000000">
        <w:rPr>
          <w:rtl w:val="0"/>
        </w:rPr>
        <w:t xml:space="preserve"> Strategic partners are invited to join </w:t>
      </w:r>
      <w:r w:rsidDel="00000000" w:rsidR="00000000" w:rsidRPr="00000000">
        <w:rPr>
          <w:b w:val="1"/>
          <w:rtl w:val="0"/>
        </w:rPr>
        <w:t xml:space="preserve">co-branded marketing campaigns</w:t>
      </w:r>
      <w:r w:rsidDel="00000000" w:rsidR="00000000" w:rsidRPr="00000000">
        <w:rPr>
          <w:rtl w:val="0"/>
        </w:rPr>
        <w:t xml:space="preserve"> that leverage our creative muscle. For instance, we might run a “Crown &amp; Glory” campaign where a haircare brand partner co-sponsors a contest across CrownThrive platforms – the partner’s branding is on all promotional materials, they get shout-outs in our content, and perhaps their ambassadors collaborate with our ambassadors. We handle much of the campaign execution, effectively giving the partner a </w:t>
      </w:r>
      <w:r w:rsidDel="00000000" w:rsidR="00000000" w:rsidRPr="00000000">
        <w:rPr>
          <w:i w:val="1"/>
          <w:rtl w:val="0"/>
        </w:rPr>
        <w:t xml:space="preserve">turnkey marketing blast</w:t>
      </w:r>
      <w:r w:rsidDel="00000000" w:rsidR="00000000" w:rsidRPr="00000000">
        <w:rPr>
          <w:rtl w:val="0"/>
        </w:rPr>
        <w:t xml:space="preserve"> that they’d otherwise spend big agency dollars on. Partners also get featured on our content channels (e.g., interviews on Melanated Voices TV or guest posts on our blog about their mission) which elevates their brand story to our community. Being aligned with CrownThrive’s mission in these stories is a PR boost for them – it signals they are part of an empowerment movement, not just selling a product.</w:t>
        <w:br w:type="textWrapping"/>
      </w:r>
    </w:p>
    <w:p w:rsidR="00000000" w:rsidDel="00000000" w:rsidP="00000000" w:rsidRDefault="00000000" w:rsidRPr="00000000" w14:paraId="00000E4E">
      <w:pPr>
        <w:numPr>
          <w:ilvl w:val="0"/>
          <w:numId w:val="70"/>
        </w:numPr>
        <w:spacing w:after="0" w:before="0" w:lineRule="auto"/>
        <w:ind w:left="720" w:hanging="360"/>
        <w:rPr/>
      </w:pPr>
      <w:r w:rsidDel="00000000" w:rsidR="00000000" w:rsidRPr="00000000">
        <w:rPr>
          <w:i w:val="1"/>
          <w:rtl w:val="0"/>
        </w:rPr>
        <w:t xml:space="preserve">Data Insights &amp; Feedback Loops:</w:t>
      </w:r>
      <w:r w:rsidDel="00000000" w:rsidR="00000000" w:rsidRPr="00000000">
        <w:rPr>
          <w:rtl w:val="0"/>
        </w:rPr>
        <w:t xml:space="preserve"> Through CrownLytics, we provide our strategic partners with </w:t>
      </w:r>
      <w:r w:rsidDel="00000000" w:rsidR="00000000" w:rsidRPr="00000000">
        <w:rPr>
          <w:b w:val="1"/>
          <w:rtl w:val="0"/>
        </w:rPr>
        <w:t xml:space="preserve">exclusive data dashboards</w:t>
      </w:r>
      <w:r w:rsidDel="00000000" w:rsidR="00000000" w:rsidRPr="00000000">
        <w:rPr>
          <w:rtl w:val="0"/>
        </w:rPr>
        <w:t xml:space="preserve"> relevant to their engagement. For a product brand, this might show real-time sales data by region, customer feedback aggregated from reviews, and trend analysis (like which styles or services are trending that could inform their R&amp;D). For a tech integration partner (say a company licensing our booking engine), we might share user behavior metrics and performance reports. These data insights are more detailed than they could usually get on their own, because our ecosystem tracks end-to-end customer journeys. Additionally, we have structured </w:t>
      </w:r>
      <w:r w:rsidDel="00000000" w:rsidR="00000000" w:rsidRPr="00000000">
        <w:rPr>
          <w:b w:val="1"/>
          <w:rtl w:val="0"/>
        </w:rPr>
        <w:t xml:space="preserve">feedback sessions</w:t>
      </w:r>
      <w:r w:rsidDel="00000000" w:rsidR="00000000" w:rsidRPr="00000000">
        <w:rPr>
          <w:rtl w:val="0"/>
        </w:rPr>
        <w:t xml:space="preserve">: partners can sit with our CrownThrive data analysts or even directly poll our Suite Pros and franchisees to glean insights (e.g., a skincare line can convene a focus group of estheticians from MM Suites to get candid feedback on their new product – arranged by us as a perk of partnership). This kind of business intelligence, drawn from a diverse and engaged user base, is invaluable and relatively unique to partnering with CrownThrive.</w:t>
        <w:br w:type="textWrapping"/>
      </w:r>
    </w:p>
    <w:p w:rsidR="00000000" w:rsidDel="00000000" w:rsidP="00000000" w:rsidRDefault="00000000" w:rsidRPr="00000000" w14:paraId="00000E4F">
      <w:pPr>
        <w:numPr>
          <w:ilvl w:val="0"/>
          <w:numId w:val="70"/>
        </w:numPr>
        <w:spacing w:after="0" w:before="0" w:lineRule="auto"/>
        <w:ind w:left="720" w:hanging="360"/>
        <w:rPr/>
      </w:pPr>
      <w:r w:rsidDel="00000000" w:rsidR="00000000" w:rsidRPr="00000000">
        <w:rPr>
          <w:i w:val="1"/>
          <w:rtl w:val="0"/>
        </w:rPr>
        <w:t xml:space="preserve">Revenue Share &amp; New Channel Monetization:</w:t>
      </w:r>
      <w:r w:rsidDel="00000000" w:rsidR="00000000" w:rsidRPr="00000000">
        <w:rPr>
          <w:rtl w:val="0"/>
        </w:rPr>
        <w:t xml:space="preserve"> Many partnerships involve revenue-sharing models that effectively create </w:t>
      </w:r>
      <w:r w:rsidDel="00000000" w:rsidR="00000000" w:rsidRPr="00000000">
        <w:rPr>
          <w:b w:val="1"/>
          <w:rtl w:val="0"/>
        </w:rPr>
        <w:t xml:space="preserve">new income streams</w:t>
      </w:r>
      <w:r w:rsidDel="00000000" w:rsidR="00000000" w:rsidRPr="00000000">
        <w:rPr>
          <w:rtl w:val="0"/>
        </w:rPr>
        <w:t xml:space="preserve"> for the partner with minimal effort. For example, a podcast network that partners via CrownFluence suddenly has access to our advertiser pool – if their podcast hosts run CrownThrive-sourced ads or campaigns, they tap into new advertisers and both sides share the revenue. An educational institution that licenses ThriveU content can enroll more students or offer new programs, generating tuition revenue that we split. We also have an Affiliate integration for brands: if a strategic brand partner sets up a special offer for CrownThrive members, </w:t>
      </w:r>
      <w:r w:rsidDel="00000000" w:rsidR="00000000" w:rsidRPr="00000000">
        <w:rPr>
          <w:i w:val="1"/>
          <w:rtl w:val="0"/>
        </w:rPr>
        <w:t xml:space="preserve">our</w:t>
      </w:r>
      <w:r w:rsidDel="00000000" w:rsidR="00000000" w:rsidRPr="00000000">
        <w:rPr>
          <w:rtl w:val="0"/>
        </w:rPr>
        <w:t xml:space="preserve"> Ambassadors and Affiliates will push it (because they earn commission), which can dramatically boost the partner’s sales. The partner gets sales they might not have gotten, and in return gives a cut as commission – a low-risk, high-reward scenario. Essentially, being in our ecosystem multiplies a partner’s reach and revenue, like plugging into a powerful distribution and sales machine they didn’t have before.</w:t>
        <w:br w:type="textWrapping"/>
      </w:r>
    </w:p>
    <w:p w:rsidR="00000000" w:rsidDel="00000000" w:rsidP="00000000" w:rsidRDefault="00000000" w:rsidRPr="00000000" w14:paraId="00000E50">
      <w:pPr>
        <w:numPr>
          <w:ilvl w:val="0"/>
          <w:numId w:val="70"/>
        </w:numPr>
        <w:spacing w:after="240" w:before="0" w:lineRule="auto"/>
        <w:ind w:left="720" w:hanging="360"/>
        <w:rPr/>
      </w:pPr>
      <w:r w:rsidDel="00000000" w:rsidR="00000000" w:rsidRPr="00000000">
        <w:rPr>
          <w:i w:val="1"/>
          <w:rtl w:val="0"/>
        </w:rPr>
        <w:t xml:space="preserve">Strategic Alignment &amp; Brand Elevation:</w:t>
      </w:r>
      <w:r w:rsidDel="00000000" w:rsidR="00000000" w:rsidRPr="00000000">
        <w:rPr>
          <w:rtl w:val="0"/>
        </w:rPr>
        <w:t xml:space="preserve"> Intangibly, partners benefit from the </w:t>
      </w:r>
      <w:r w:rsidDel="00000000" w:rsidR="00000000" w:rsidRPr="00000000">
        <w:rPr>
          <w:b w:val="1"/>
          <w:rtl w:val="0"/>
        </w:rPr>
        <w:t xml:space="preserve">halo effect</w:t>
      </w:r>
      <w:r w:rsidDel="00000000" w:rsidR="00000000" w:rsidRPr="00000000">
        <w:rPr>
          <w:rtl w:val="0"/>
        </w:rPr>
        <w:t xml:space="preserve"> of CrownThrive’s brand and purpose. We are very public about our values of equity, innovation, and community wealth-building. Partners who work with us are showcased as contributors to this mission. For instance, at our CrownThrive annual gala, we honor a “Strategic Partner of the Year” on stage – that partner’s representatives get to give a speech about shared values, earning them goodwill and positive exposure. Partners are invited to our networking events, giving them direct interaction with franchisees, Suite Pros, and even investors in our circle – an invaluable chance to form B2B relationships. We’ve had product partners meet franchisees at our retreat and end up striking separate distribution deals for those franchisees’ other businesses – those kinds of opportunities emerge simply because we treat partners like part of the inner circle. Furthermore, strategic partners get </w:t>
      </w:r>
      <w:r w:rsidDel="00000000" w:rsidR="00000000" w:rsidRPr="00000000">
        <w:rPr>
          <w:b w:val="1"/>
          <w:rtl w:val="0"/>
        </w:rPr>
        <w:t xml:space="preserve">early previews</w:t>
      </w:r>
      <w:r w:rsidDel="00000000" w:rsidR="00000000" w:rsidRPr="00000000">
        <w:rPr>
          <w:rtl w:val="0"/>
        </w:rPr>
        <w:t xml:space="preserve"> of our roadmap – for example, if we’re developing a new AI-driven feature or expanding to a new market, we loop in relevant partners early so they can align their strategies or even upsell to us. This level of transparency and joint planning is a perk that fosters trust and often leads to partners tailoring offerings just for our ecosystem (e.g., a finance app partner might create a special edition of their app for CrownThrive members based on heads-up we give them about our needs). In short, our strategic partners are not on the outside looking in; they are </w:t>
      </w:r>
      <w:r w:rsidDel="00000000" w:rsidR="00000000" w:rsidRPr="00000000">
        <w:rPr>
          <w:b w:val="1"/>
          <w:rtl w:val="0"/>
        </w:rPr>
        <w:t xml:space="preserve">interwoven with our growth</w:t>
      </w:r>
      <w:r w:rsidDel="00000000" w:rsidR="00000000" w:rsidRPr="00000000">
        <w:rPr>
          <w:rtl w:val="0"/>
        </w:rPr>
        <w:t xml:space="preserve">, enjoying both the hard benefits of new business and the soft benefits of elevated brand perception and network access.</w:t>
        <w:br w:type="textWrapping"/>
      </w:r>
    </w:p>
    <w:p w:rsidR="00000000" w:rsidDel="00000000" w:rsidP="00000000" w:rsidRDefault="00000000" w:rsidRPr="00000000" w14:paraId="00000E51">
      <w:pPr>
        <w:spacing w:after="240" w:before="240" w:lineRule="auto"/>
        <w:rPr/>
      </w:pPr>
      <w:r w:rsidDel="00000000" w:rsidR="00000000" w:rsidRPr="00000000">
        <w:rPr>
          <w:rtl w:val="0"/>
        </w:rPr>
        <w:t xml:space="preserve">Across all these groups, CrownThrive’s approach is to provide </w:t>
      </w:r>
      <w:r w:rsidDel="00000000" w:rsidR="00000000" w:rsidRPr="00000000">
        <w:rPr>
          <w:b w:val="1"/>
          <w:rtl w:val="0"/>
        </w:rPr>
        <w:t xml:space="preserve">360° value</w:t>
      </w:r>
      <w:r w:rsidDel="00000000" w:rsidR="00000000" w:rsidRPr="00000000">
        <w:rPr>
          <w:rtl w:val="0"/>
        </w:rPr>
        <w:t xml:space="preserve"> – financial upside, tools and training, preferential access, and emotional rewards like recognition and community. This comprehensive perks system ensures that each stakeholder not only succeeds individually but also feels </w:t>
      </w:r>
      <w:r w:rsidDel="00000000" w:rsidR="00000000" w:rsidRPr="00000000">
        <w:rPr>
          <w:b w:val="1"/>
          <w:rtl w:val="0"/>
        </w:rPr>
        <w:t xml:space="preserve">deeply connected to the CrownThrive ecosystem</w:t>
      </w:r>
      <w:r w:rsidDel="00000000" w:rsidR="00000000" w:rsidRPr="00000000">
        <w:rPr>
          <w:rtl w:val="0"/>
        </w:rPr>
        <w:t xml:space="preserve">. It is a virtuous cycle: perks lead to greater success and satisfaction, which in turn leads stakeholders to contribute more to the network, which then creates more opportunities to reward them. By investing in our people and partners in this holistic way, we strengthen the “we all thrive together” ethos that defines CrownThrive.</w:t>
      </w:r>
    </w:p>
    <w:p w:rsidR="00000000" w:rsidDel="00000000" w:rsidP="00000000" w:rsidRDefault="00000000" w:rsidRPr="00000000" w14:paraId="00000E52">
      <w:pPr>
        <w:pStyle w:val="Heading2"/>
        <w:keepNext w:val="0"/>
        <w:keepLines w:val="0"/>
        <w:spacing w:before="360" w:lineRule="auto"/>
        <w:rPr>
          <w:rFonts w:ascii="Aptos" w:cs="Aptos" w:eastAsia="Aptos" w:hAnsi="Aptos"/>
          <w:b w:val="1"/>
          <w:color w:val="000000"/>
          <w:sz w:val="34"/>
          <w:szCs w:val="34"/>
        </w:rPr>
      </w:pPr>
      <w:bookmarkStart w:colFirst="0" w:colLast="0" w:name="_heading=h.5y3rolwe1x45" w:id="461"/>
      <w:bookmarkEnd w:id="461"/>
      <w:r w:rsidDel="00000000" w:rsidR="00000000" w:rsidRPr="00000000">
        <w:rPr>
          <w:rFonts w:ascii="Aptos" w:cs="Aptos" w:eastAsia="Aptos" w:hAnsi="Aptos"/>
          <w:b w:val="1"/>
          <w:color w:val="000000"/>
          <w:sz w:val="34"/>
          <w:szCs w:val="34"/>
          <w:rtl w:val="0"/>
        </w:rPr>
        <w:t xml:space="preserve">CrownThrive™ Cultural Manifesto</w:t>
      </w:r>
    </w:p>
    <w:p w:rsidR="00000000" w:rsidDel="00000000" w:rsidP="00000000" w:rsidRDefault="00000000" w:rsidRPr="00000000" w14:paraId="00000E53">
      <w:pPr>
        <w:spacing w:after="240" w:before="240" w:lineRule="auto"/>
        <w:rPr>
          <w:i w:val="1"/>
        </w:rPr>
      </w:pPr>
      <w:r w:rsidDel="00000000" w:rsidR="00000000" w:rsidRPr="00000000">
        <w:rPr>
          <w:i w:val="1"/>
          <w:rtl w:val="0"/>
        </w:rPr>
        <w:t xml:space="preserve">We are CrownThrive. We are a movement, not just a company.</w:t>
      </w:r>
    </w:p>
    <w:p w:rsidR="00000000" w:rsidDel="00000000" w:rsidP="00000000" w:rsidRDefault="00000000" w:rsidRPr="00000000" w14:paraId="00000E54">
      <w:pPr>
        <w:spacing w:after="240" w:before="240" w:lineRule="auto"/>
        <w:rPr/>
      </w:pPr>
      <w:r w:rsidDel="00000000" w:rsidR="00000000" w:rsidRPr="00000000">
        <w:rPr>
          <w:rtl w:val="0"/>
        </w:rPr>
        <w:t xml:space="preserve">At the heart of CrownThrive’s multi-platform empire is a </w:t>
      </w:r>
      <w:r w:rsidDel="00000000" w:rsidR="00000000" w:rsidRPr="00000000">
        <w:rPr>
          <w:b w:val="1"/>
          <w:rtl w:val="0"/>
        </w:rPr>
        <w:t xml:space="preserve">culture and set of values</w:t>
      </w:r>
      <w:r w:rsidDel="00000000" w:rsidR="00000000" w:rsidRPr="00000000">
        <w:rPr>
          <w:rtl w:val="0"/>
        </w:rPr>
        <w:t xml:space="preserve"> that bind our diverse stakeholders into one community striving toward a shared purpose. This Cultural Manifesto is our </w:t>
      </w:r>
      <w:r w:rsidDel="00000000" w:rsidR="00000000" w:rsidRPr="00000000">
        <w:rPr>
          <w:b w:val="1"/>
          <w:rtl w:val="0"/>
        </w:rPr>
        <w:t xml:space="preserve">declaration of identity</w:t>
      </w:r>
      <w:r w:rsidDel="00000000" w:rsidR="00000000" w:rsidRPr="00000000">
        <w:rPr>
          <w:rtl w:val="0"/>
        </w:rPr>
        <w:t xml:space="preserve"> – a promise of who we are, what we stand for, and how we operate together. It speaks equally to the visionary investor, the first-time franchisee, the solo Suite Pro, the corporate team member, and the allies and clients who join our journey. In unison, we affirm the following:</w:t>
      </w:r>
    </w:p>
    <w:p w:rsidR="00000000" w:rsidDel="00000000" w:rsidP="00000000" w:rsidRDefault="00000000" w:rsidRPr="00000000" w14:paraId="00000E55">
      <w:pPr>
        <w:spacing w:after="240" w:before="240" w:lineRule="auto"/>
        <w:rPr/>
      </w:pPr>
      <w:r w:rsidDel="00000000" w:rsidR="00000000" w:rsidRPr="00000000">
        <w:rPr>
          <w:b w:val="1"/>
          <w:rtl w:val="0"/>
        </w:rPr>
        <w:t xml:space="preserve">We exist to carry forward a legacy and create a new one.</w:t>
      </w:r>
      <w:r w:rsidDel="00000000" w:rsidR="00000000" w:rsidRPr="00000000">
        <w:rPr>
          <w:rtl w:val="0"/>
        </w:rPr>
        <w:t xml:space="preserve"> We stand on the shoulders of those who came before us – the innovators of the Black Wall Streets, the kitchen-table entrepreneurs, the barbers and beauty pioneers who made magic with limited resources. Their resilience and brilliance form our foundation of </w:t>
      </w:r>
      <w:r w:rsidDel="00000000" w:rsidR="00000000" w:rsidRPr="00000000">
        <w:rPr>
          <w:i w:val="1"/>
          <w:rtl w:val="0"/>
        </w:rPr>
        <w:t xml:space="preserve">legacy</w:t>
      </w:r>
      <w:r w:rsidDel="00000000" w:rsidR="00000000" w:rsidRPr="00000000">
        <w:rPr>
          <w:rtl w:val="0"/>
        </w:rPr>
        <w:t xml:space="preserve">. CrownThrive honors that history by forging a path where their descendants can achieve dreams at a scale previously denied. Every suite opened, every course launched, every dollar earned in our network is a brick in a new legacy we are building – one of </w:t>
      </w:r>
      <w:r w:rsidDel="00000000" w:rsidR="00000000" w:rsidRPr="00000000">
        <w:rPr>
          <w:b w:val="1"/>
          <w:rtl w:val="0"/>
        </w:rPr>
        <w:t xml:space="preserve">collective wealth and empowerment</w:t>
      </w:r>
      <w:r w:rsidDel="00000000" w:rsidR="00000000" w:rsidRPr="00000000">
        <w:rPr>
          <w:rtl w:val="0"/>
        </w:rPr>
        <w:t xml:space="preserve"> that will uplift generations to come. We don’t just remember our history; we are actively writing the next chapter, turning “what ifs” into “we did that.”</w:t>
      </w:r>
    </w:p>
    <w:p w:rsidR="00000000" w:rsidDel="00000000" w:rsidP="00000000" w:rsidRDefault="00000000" w:rsidRPr="00000000" w14:paraId="00000E56">
      <w:pPr>
        <w:spacing w:after="240" w:before="240" w:lineRule="auto"/>
        <w:rPr/>
      </w:pPr>
      <w:r w:rsidDel="00000000" w:rsidR="00000000" w:rsidRPr="00000000">
        <w:rPr>
          <w:b w:val="1"/>
          <w:rtl w:val="0"/>
        </w:rPr>
        <w:t xml:space="preserve">We champion innovation in the service of equity.</w:t>
      </w:r>
      <w:r w:rsidDel="00000000" w:rsidR="00000000" w:rsidRPr="00000000">
        <w:rPr>
          <w:rtl w:val="0"/>
        </w:rPr>
        <w:t xml:space="preserve"> Ours is a culture of relentless </w:t>
      </w:r>
      <w:r w:rsidDel="00000000" w:rsidR="00000000" w:rsidRPr="00000000">
        <w:rPr>
          <w:b w:val="1"/>
          <w:rtl w:val="0"/>
        </w:rPr>
        <w:t xml:space="preserve">innovation</w:t>
      </w:r>
      <w:r w:rsidDel="00000000" w:rsidR="00000000" w:rsidRPr="00000000">
        <w:rPr>
          <w:rtl w:val="0"/>
        </w:rPr>
        <w:t xml:space="preserve"> – not tech for tech’s sake, but innovation with purpose. We harness cutting-edge technology, smart automation, and creative business models to level playing fields and shatter ceilings. In CrownThrive’s world, an independent stylist can leverage AI marketing tools as powerful as those at Fortune 500 companies, and a small franchise owner can run a data-driven operation as efficiently as any big chain. Why? Because </w:t>
      </w:r>
      <w:r w:rsidDel="00000000" w:rsidR="00000000" w:rsidRPr="00000000">
        <w:rPr>
          <w:b w:val="1"/>
          <w:rtl w:val="0"/>
        </w:rPr>
        <w:t xml:space="preserve">equity</w:t>
      </w:r>
      <w:r w:rsidDel="00000000" w:rsidR="00000000" w:rsidRPr="00000000">
        <w:rPr>
          <w:rtl w:val="0"/>
        </w:rPr>
        <w:t xml:space="preserve"> is central to our ethos: equity in opportunities, in access to resources, in the ability to compete and thrive. We innovate so that underserved talent is no longer constrained by lack of platform or capital. Our CHLOM blockchain is built to </w:t>
      </w:r>
      <w:r w:rsidDel="00000000" w:rsidR="00000000" w:rsidRPr="00000000">
        <w:rPr>
          <w:b w:val="1"/>
          <w:rtl w:val="0"/>
        </w:rPr>
        <w:t xml:space="preserve">democratize trust and ownership</w:t>
      </w:r>
      <w:r w:rsidDel="00000000" w:rsidR="00000000" w:rsidRPr="00000000">
        <w:rPr>
          <w:rtl w:val="0"/>
        </w:rPr>
        <w:t xml:space="preserve">, our learning platforms to democratize knowledge. In every line of code and every policy we draft, we ask: </w:t>
      </w:r>
      <w:r w:rsidDel="00000000" w:rsidR="00000000" w:rsidRPr="00000000">
        <w:rPr>
          <w:i w:val="1"/>
          <w:rtl w:val="0"/>
        </w:rPr>
        <w:t xml:space="preserve">Does this help create a fair shot for those who have traditionally been kept out?</w:t>
      </w:r>
      <w:r w:rsidDel="00000000" w:rsidR="00000000" w:rsidRPr="00000000">
        <w:rPr>
          <w:rtl w:val="0"/>
        </w:rPr>
        <w:t xml:space="preserve"> If the answer is yes, we double down. If no, we rethink. By marrying innovation with intentional inclusivity, we ensure that as the world races ahead, our community is not left behind but is </w:t>
      </w:r>
      <w:r w:rsidDel="00000000" w:rsidR="00000000" w:rsidRPr="00000000">
        <w:rPr>
          <w:b w:val="1"/>
          <w:rtl w:val="0"/>
        </w:rPr>
        <w:t xml:space="preserve">leading from the front</w:t>
      </w:r>
      <w:r w:rsidDel="00000000" w:rsidR="00000000" w:rsidRPr="00000000">
        <w:rPr>
          <w:rtl w:val="0"/>
        </w:rPr>
        <w:t xml:space="preserve">.</w:t>
      </w:r>
    </w:p>
    <w:p w:rsidR="00000000" w:rsidDel="00000000" w:rsidP="00000000" w:rsidRDefault="00000000" w:rsidRPr="00000000" w14:paraId="00000E57">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58">
      <w:pPr>
        <w:spacing w:after="240" w:before="240" w:lineRule="auto"/>
        <w:rPr>
          <w:b w:val="1"/>
        </w:rPr>
      </w:pPr>
      <w:r w:rsidDel="00000000" w:rsidR="00000000" w:rsidRPr="00000000">
        <w:rPr>
          <w:b w:val="1"/>
          <w:rtl w:val="0"/>
        </w:rPr>
        <w:t xml:space="preserve">We believe in radical self-determination balanced by collective support.</w:t>
      </w:r>
      <w:r w:rsidDel="00000000" w:rsidR="00000000" w:rsidRPr="00000000">
        <w:rPr>
          <w:rtl w:val="0"/>
        </w:rPr>
        <w:t xml:space="preserve"> At CrownThrive, </w:t>
      </w:r>
      <w:r w:rsidDel="00000000" w:rsidR="00000000" w:rsidRPr="00000000">
        <w:rPr>
          <w:b w:val="1"/>
          <w:rtl w:val="0"/>
        </w:rPr>
        <w:t xml:space="preserve">excellence and autonomy</w:t>
      </w:r>
      <w:r w:rsidDel="00000000" w:rsidR="00000000" w:rsidRPr="00000000">
        <w:rPr>
          <w:rtl w:val="0"/>
        </w:rPr>
        <w:t xml:space="preserve"> are encouraged in each individual – be the CEO of your own enterprise, take ownership of your craft, pursue mastery, and know that </w:t>
      </w:r>
      <w:r w:rsidDel="00000000" w:rsidR="00000000" w:rsidRPr="00000000">
        <w:rPr>
          <w:i w:val="1"/>
          <w:rtl w:val="0"/>
        </w:rPr>
        <w:t xml:space="preserve">your success is yours</w:t>
      </w:r>
      <w:r w:rsidDel="00000000" w:rsidR="00000000" w:rsidRPr="00000000">
        <w:rPr>
          <w:rtl w:val="0"/>
        </w:rPr>
        <w:t xml:space="preserve">. We want Suite Pros to feel the pride of calling the shots in their business, and franchisees to feel the thrill of steering a venture that reflects their vision. This is self-determination: the freedom to design your destiny. Yet, self-determination does not mean isolation. Our manifesto equally emphasizes </w:t>
      </w:r>
      <w:r w:rsidDel="00000000" w:rsidR="00000000" w:rsidRPr="00000000">
        <w:rPr>
          <w:b w:val="1"/>
          <w:rtl w:val="0"/>
        </w:rPr>
        <w:t xml:space="preserve">interdependence</w:t>
      </w:r>
      <w:r w:rsidDel="00000000" w:rsidR="00000000" w:rsidRPr="00000000">
        <w:rPr>
          <w:rtl w:val="0"/>
        </w:rPr>
        <w:t xml:space="preserve"> – the knowledge that </w:t>
      </w:r>
      <w:r w:rsidDel="00000000" w:rsidR="00000000" w:rsidRPr="00000000">
        <w:rPr>
          <w:i w:val="1"/>
          <w:rtl w:val="0"/>
        </w:rPr>
        <w:t xml:space="preserve">we rise higher when we lift each other</w:t>
      </w:r>
      <w:r w:rsidDel="00000000" w:rsidR="00000000" w:rsidRPr="00000000">
        <w:rPr>
          <w:rtl w:val="0"/>
        </w:rPr>
        <w:t xml:space="preserve">. In practical terms, this means our entrepreneurs are not lone wolves; they are part of a pack that hunts together, learns together, and shares the spoils. A Suite Pro taps into a network of mentors on ThrivePeer, a franchise owner collaborates with neighbors to cross-promote, corporate team members co-create solutions with input from those on the ground. We have built a culture where asking for help is seen as a strength, not a weakness. “Each one, teach one” is embedded in our operations – successful Ambassadors share tips with new Affiliates, veteran stylists host classes for newbies, regional leaders host roundtables for franchisees. The </w:t>
      </w:r>
      <w:r w:rsidDel="00000000" w:rsidR="00000000" w:rsidRPr="00000000">
        <w:rPr>
          <w:b w:val="1"/>
          <w:rtl w:val="0"/>
        </w:rPr>
        <w:t xml:space="preserve">CrownThrive collective</w:t>
      </w:r>
      <w:r w:rsidDel="00000000" w:rsidR="00000000" w:rsidRPr="00000000">
        <w:rPr>
          <w:rtl w:val="0"/>
        </w:rPr>
        <w:t xml:space="preserve"> is an ecosystem wherein individual excellence feeds collective strength, and the collective strength, in turn, fuels further individual excellence. We reject the zero-sum mentality; here, </w:t>
      </w:r>
      <w:r w:rsidDel="00000000" w:rsidR="00000000" w:rsidRPr="00000000">
        <w:rPr>
          <w:i w:val="1"/>
          <w:rtl w:val="0"/>
        </w:rPr>
        <w:t xml:space="preserve">your win is my win</w:t>
      </w:r>
      <w:r w:rsidDel="00000000" w:rsidR="00000000" w:rsidRPr="00000000">
        <w:rPr>
          <w:rtl w:val="0"/>
        </w:rPr>
        <w:t xml:space="preserve">, and </w:t>
      </w:r>
      <w:r w:rsidDel="00000000" w:rsidR="00000000" w:rsidRPr="00000000">
        <w:rPr>
          <w:i w:val="1"/>
          <w:rtl w:val="0"/>
        </w:rPr>
        <w:t xml:space="preserve">my win is yours</w:t>
      </w:r>
      <w:r w:rsidDel="00000000" w:rsidR="00000000" w:rsidRPr="00000000">
        <w:rPr>
          <w:rtl w:val="0"/>
        </w:rPr>
        <w:t xml:space="preserve">. Together, we are redefining what it means to be independent: </w:t>
      </w:r>
      <w:r w:rsidDel="00000000" w:rsidR="00000000" w:rsidRPr="00000000">
        <w:rPr>
          <w:b w:val="1"/>
          <w:rtl w:val="0"/>
        </w:rPr>
        <w:t xml:space="preserve">“independent, but never alone.”</w:t>
      </w:r>
    </w:p>
    <w:p w:rsidR="00000000" w:rsidDel="00000000" w:rsidP="00000000" w:rsidRDefault="00000000" w:rsidRPr="00000000" w14:paraId="00000E59">
      <w:pPr>
        <w:spacing w:after="240" w:before="240" w:lineRule="auto"/>
        <w:rPr/>
      </w:pPr>
      <w:r w:rsidDel="00000000" w:rsidR="00000000" w:rsidRPr="00000000">
        <w:rPr>
          <w:b w:val="1"/>
          <w:rtl w:val="0"/>
        </w:rPr>
        <w:t xml:space="preserve">We operate with integrity, transparency, and a servant leadership mindset.</w:t>
      </w:r>
      <w:r w:rsidDel="00000000" w:rsidR="00000000" w:rsidRPr="00000000">
        <w:rPr>
          <w:rtl w:val="0"/>
        </w:rPr>
        <w:t xml:space="preserve"> Whether in smart contracts or in handshake deals, </w:t>
      </w:r>
      <w:r w:rsidDel="00000000" w:rsidR="00000000" w:rsidRPr="00000000">
        <w:rPr>
          <w:b w:val="1"/>
          <w:rtl w:val="0"/>
        </w:rPr>
        <w:t xml:space="preserve">integrity</w:t>
      </w:r>
      <w:r w:rsidDel="00000000" w:rsidR="00000000" w:rsidRPr="00000000">
        <w:rPr>
          <w:rtl w:val="0"/>
        </w:rPr>
        <w:t xml:space="preserve"> is non-negotiable. CHLOM records keep everyone honest by design, but our culture goes beyond technology – it’s in the way we communicate and hold each other accountable. We believe in </w:t>
      </w:r>
      <w:r w:rsidDel="00000000" w:rsidR="00000000" w:rsidRPr="00000000">
        <w:rPr>
          <w:b w:val="1"/>
          <w:rtl w:val="0"/>
        </w:rPr>
        <w:t xml:space="preserve">radical transparency</w:t>
      </w:r>
      <w:r w:rsidDel="00000000" w:rsidR="00000000" w:rsidRPr="00000000">
        <w:rPr>
          <w:rtl w:val="0"/>
        </w:rPr>
        <w:t xml:space="preserve">: from corporate openly sharing financials and impact metrics with stakeholders, to franchisees and Suite Pros candidly voicing concerns in forums without fear of retribution. Our leaders lead by serving. Corporate headquarters doesn’t dictate from above; it </w:t>
      </w:r>
      <w:r w:rsidDel="00000000" w:rsidR="00000000" w:rsidRPr="00000000">
        <w:rPr>
          <w:b w:val="1"/>
          <w:rtl w:val="0"/>
        </w:rPr>
        <w:t xml:space="preserve">listens and supports from beside</w:t>
      </w:r>
      <w:r w:rsidDel="00000000" w:rsidR="00000000" w:rsidRPr="00000000">
        <w:rPr>
          <w:rtl w:val="0"/>
        </w:rPr>
        <w:t xml:space="preserve">. Franchise owners understand that serving their Suite Pros – providing them with a clean facility, encouragement, and fair policies – ultimately serves the business. And Suite Pros, in turn, serve their clients and communities with heart, knowing they are the ambassadors of our brand’s values on the front lines. We celebrate servant leaders at every level – the people who mentor others, who prioritize ethics over easy gains, who think long-term trust over short-term profit. In a world that can often be exploitative, CrownThrive chooses to be </w:t>
      </w:r>
      <w:r w:rsidDel="00000000" w:rsidR="00000000" w:rsidRPr="00000000">
        <w:rPr>
          <w:b w:val="1"/>
          <w:rtl w:val="0"/>
        </w:rPr>
        <w:t xml:space="preserve">nurturing and just</w:t>
      </w:r>
      <w:r w:rsidDel="00000000" w:rsidR="00000000" w:rsidRPr="00000000">
        <w:rPr>
          <w:rtl w:val="0"/>
        </w:rPr>
        <w:t xml:space="preserve">. Our manifesto commits us to doing right by each other: paying commissions on time and accurately, honoring promises (explicit or implied), and owning up to mistakes with humility and fixing them. By operating righteously, we ensure that this movement is built on a solid moral foundation that attracts goodwill and sustains us through challenges.</w:t>
      </w:r>
    </w:p>
    <w:p w:rsidR="00000000" w:rsidDel="00000000" w:rsidP="00000000" w:rsidRDefault="00000000" w:rsidRPr="00000000" w14:paraId="00000E5A">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5B">
      <w:pPr>
        <w:spacing w:after="240" w:before="240" w:lineRule="auto"/>
        <w:rPr/>
      </w:pPr>
      <w:r w:rsidDel="00000000" w:rsidR="00000000" w:rsidRPr="00000000">
        <w:rPr>
          <w:b w:val="1"/>
          <w:rtl w:val="0"/>
        </w:rPr>
        <w:t xml:space="preserve">We celebrate excellence and demand it – in ourselves and each other.</w:t>
      </w:r>
      <w:r w:rsidDel="00000000" w:rsidR="00000000" w:rsidRPr="00000000">
        <w:rPr>
          <w:rtl w:val="0"/>
        </w:rPr>
        <w:t xml:space="preserve"> </w:t>
      </w:r>
      <w:r w:rsidDel="00000000" w:rsidR="00000000" w:rsidRPr="00000000">
        <w:rPr>
          <w:i w:val="1"/>
          <w:rtl w:val="0"/>
        </w:rPr>
        <w:t xml:space="preserve">Black excellence</w:t>
      </w:r>
      <w:r w:rsidDel="00000000" w:rsidR="00000000" w:rsidRPr="00000000">
        <w:rPr>
          <w:rtl w:val="0"/>
        </w:rPr>
        <w:t xml:space="preserve"> is not just a catchphrase for us; it’s a daily standard. We come from a lineage of people who excelled against all odds, and we carry that spirit into everything we do. This means we hold ourselves to high performance standards – from the cleanliness of an MM Suites lobby to the caliber of content on CrownThriveU – because excellence is a form of respect: for our craft, for our clients, for our culture. We encourage each other to </w:t>
      </w:r>
      <w:r w:rsidDel="00000000" w:rsidR="00000000" w:rsidRPr="00000000">
        <w:rPr>
          <w:b w:val="1"/>
          <w:rtl w:val="0"/>
        </w:rPr>
        <w:t xml:space="preserve">dream big and execute bigger</w:t>
      </w:r>
      <w:r w:rsidDel="00000000" w:rsidR="00000000" w:rsidRPr="00000000">
        <w:rPr>
          <w:rtl w:val="0"/>
        </w:rPr>
        <w:t xml:space="preserve">. Average is not sufficient when we know greatness is within reach. However, our pursuit of excellence is never about perfection for its own sake; it’s about demonstrating to the world the untapped potential that lies in our communities when given proper support. Every time one of our Suite Pros becomes the top-rated stylist in their city, or one of our tech platforms wins an industry award, or an investor sees beyond traditional biases because our numbers are undeniable – those are wins not just for us, but for a broader narrative about the excellence inherent in diversity. We thread that narrative through our culture: monthly “Excellence Awards” recognize those who set new bars; we tell success stories loud and often, amplifying the shine of our people. And we don’t keep excellence to ourselves – we </w:t>
      </w:r>
      <w:r w:rsidDel="00000000" w:rsidR="00000000" w:rsidRPr="00000000">
        <w:rPr>
          <w:i w:val="1"/>
          <w:rtl w:val="0"/>
        </w:rPr>
        <w:t xml:space="preserve">share</w:t>
      </w:r>
      <w:r w:rsidDel="00000000" w:rsidR="00000000" w:rsidRPr="00000000">
        <w:rPr>
          <w:rtl w:val="0"/>
        </w:rPr>
        <w:t xml:space="preserve"> knowledge, we </w:t>
      </w:r>
      <w:r w:rsidDel="00000000" w:rsidR="00000000" w:rsidRPr="00000000">
        <w:rPr>
          <w:i w:val="1"/>
          <w:rtl w:val="0"/>
        </w:rPr>
        <w:t xml:space="preserve">share</w:t>
      </w:r>
      <w:r w:rsidDel="00000000" w:rsidR="00000000" w:rsidRPr="00000000">
        <w:rPr>
          <w:rtl w:val="0"/>
        </w:rPr>
        <w:t xml:space="preserve"> opportunities, pulling others up to the high bar rather than using it to exclude. In CrownThrive, </w:t>
      </w:r>
      <w:r w:rsidDel="00000000" w:rsidR="00000000" w:rsidRPr="00000000">
        <w:rPr>
          <w:b w:val="1"/>
          <w:rtl w:val="0"/>
        </w:rPr>
        <w:t xml:space="preserve">excellence is a team sport</w:t>
      </w:r>
      <w:r w:rsidDel="00000000" w:rsidR="00000000" w:rsidRPr="00000000">
        <w:rPr>
          <w:rtl w:val="0"/>
        </w:rPr>
        <w:t xml:space="preserve">.</w:t>
      </w:r>
    </w:p>
    <w:p w:rsidR="00000000" w:rsidDel="00000000" w:rsidP="00000000" w:rsidRDefault="00000000" w:rsidRPr="00000000" w14:paraId="00000E5C">
      <w:pPr>
        <w:spacing w:after="240" w:before="240" w:lineRule="auto"/>
        <w:rPr/>
      </w:pPr>
      <w:r w:rsidDel="00000000" w:rsidR="00000000" w:rsidRPr="00000000">
        <w:rPr>
          <w:b w:val="1"/>
          <w:rtl w:val="0"/>
        </w:rPr>
        <w:t xml:space="preserve">We are building an economy of empowerment, one crown at a time.</w:t>
      </w:r>
      <w:r w:rsidDel="00000000" w:rsidR="00000000" w:rsidRPr="00000000">
        <w:rPr>
          <w:rtl w:val="0"/>
        </w:rPr>
        <w:t xml:space="preserve"> The Crown in CrownThrive symbolizes sovereignty, mastery, and worth. We envision an ecosystem where </w:t>
      </w:r>
      <w:r w:rsidDel="00000000" w:rsidR="00000000" w:rsidRPr="00000000">
        <w:rPr>
          <w:b w:val="1"/>
          <w:rtl w:val="0"/>
        </w:rPr>
        <w:t xml:space="preserve">everyone wears a crown</w:t>
      </w:r>
      <w:r w:rsidDel="00000000" w:rsidR="00000000" w:rsidRPr="00000000">
        <w:rPr>
          <w:rtl w:val="0"/>
        </w:rPr>
        <w:t xml:space="preserve"> – meaning everyone holds dignity, expertise, and ownership in their domain. Our franchise owners are kings and queens of their markets, our Suite Pros are rulers of their creative realms, our partners are nobility in their craft. But these crowns are not about ego; they’re about empowerment and responsibility. To wear the crown is to accept the duty of lifting up others and setting a positive example. As a movement, CrownThrive measures success not just in profits but in </w:t>
      </w:r>
      <w:r w:rsidDel="00000000" w:rsidR="00000000" w:rsidRPr="00000000">
        <w:rPr>
          <w:i w:val="1"/>
          <w:rtl w:val="0"/>
        </w:rPr>
        <w:t xml:space="preserve">prosperity that is shared</w:t>
      </w:r>
      <w:r w:rsidDel="00000000" w:rsidR="00000000" w:rsidRPr="00000000">
        <w:rPr>
          <w:rtl w:val="0"/>
        </w:rPr>
        <w:t xml:space="preserve">. We see the ripple effects: a Suite Pro thriving means their family’s economic stability, which means better outcomes for their children; a franchise succeeding means jobs in the community and a local wealth multiplier effect; a region flourishing under a licensee means underserved neighborhoods get services and inspiration. This is </w:t>
      </w:r>
      <w:r w:rsidDel="00000000" w:rsidR="00000000" w:rsidRPr="00000000">
        <w:rPr>
          <w:b w:val="1"/>
          <w:rtl w:val="0"/>
        </w:rPr>
        <w:t xml:space="preserve">economic justice in action</w:t>
      </w:r>
      <w:r w:rsidDel="00000000" w:rsidR="00000000" w:rsidRPr="00000000">
        <w:rPr>
          <w:rtl w:val="0"/>
        </w:rPr>
        <w:t xml:space="preserve"> – not through charity, but through scalable entrepreneurship that centers marginalized people as producers and owners, not just consumers. Our cultural creed is that </w:t>
      </w:r>
      <w:r w:rsidDel="00000000" w:rsidR="00000000" w:rsidRPr="00000000">
        <w:rPr>
          <w:i w:val="1"/>
          <w:rtl w:val="0"/>
        </w:rPr>
        <w:t xml:space="preserve">when one of us thrives, we all do</w:t>
      </w:r>
      <w:r w:rsidDel="00000000" w:rsidR="00000000" w:rsidRPr="00000000">
        <w:rPr>
          <w:rtl w:val="0"/>
        </w:rPr>
        <w:t xml:space="preserve">, and by creating wealth in our own community, we can reinvest in education, in property, in future businesses – truly </w:t>
      </w:r>
      <w:r w:rsidDel="00000000" w:rsidR="00000000" w:rsidRPr="00000000">
        <w:rPr>
          <w:i w:val="1"/>
          <w:rtl w:val="0"/>
        </w:rPr>
        <w:t xml:space="preserve">closing the loop</w:t>
      </w:r>
      <w:r w:rsidDel="00000000" w:rsidR="00000000" w:rsidRPr="00000000">
        <w:rPr>
          <w:rtl w:val="0"/>
        </w:rPr>
        <w:t xml:space="preserve"> of empowerment. We often use the phrase “crowns up” as a toast internally – it’s our way of saying stand tall, recognize the royalty in yourself and in your peer, and keep your head held high even in adversity.</w:t>
      </w:r>
    </w:p>
    <w:p w:rsidR="00000000" w:rsidDel="00000000" w:rsidP="00000000" w:rsidRDefault="00000000" w:rsidRPr="00000000" w14:paraId="00000E5D">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E5E">
      <w:pPr>
        <w:spacing w:after="240" w:before="240" w:lineRule="auto"/>
        <w:rPr>
          <w:b w:val="1"/>
        </w:rPr>
      </w:pPr>
      <w:r w:rsidDel="00000000" w:rsidR="00000000" w:rsidRPr="00000000">
        <w:rPr>
          <w:rtl w:val="0"/>
        </w:rPr>
        <w:t xml:space="preserve">In sum, our Cultural Manifesto can be distilled into a simple idea: </w:t>
      </w:r>
      <w:r w:rsidDel="00000000" w:rsidR="00000000" w:rsidRPr="00000000">
        <w:rPr>
          <w:b w:val="1"/>
          <w:rtl w:val="0"/>
        </w:rPr>
        <w:t xml:space="preserve">“Your passion, our platform, a shared prosperity.”</w:t>
      </w:r>
      <w:r w:rsidDel="00000000" w:rsidR="00000000" w:rsidRPr="00000000">
        <w:rPr>
          <w:rtl w:val="0"/>
        </w:rPr>
        <w:t xml:space="preserve"> We are bound by passion for our work and our people; we are united by the CrownThrive platform that amplifies our impact; and we are driven by a vision of prosperity that is shared among us, not hoarded by a few. We are a family, a consortium of dreamers and doers, a living proof that when inclusivity, technology, and community converge, </w:t>
      </w:r>
      <w:r w:rsidDel="00000000" w:rsidR="00000000" w:rsidRPr="00000000">
        <w:rPr>
          <w:i w:val="1"/>
          <w:rtl w:val="0"/>
        </w:rPr>
        <w:t xml:space="preserve">magic happens</w:t>
      </w:r>
      <w:r w:rsidDel="00000000" w:rsidR="00000000" w:rsidRPr="00000000">
        <w:rPr>
          <w:rtl w:val="0"/>
        </w:rPr>
        <w:t xml:space="preserve">. CrownThrive is more than a business venture – it is a beacon and an invitation. A beacon showing what’s possible when values lead, and an invitation to all who resonate with these values to join us in this journey. We end this manifesto with a pledge: </w:t>
      </w:r>
      <w:r w:rsidDel="00000000" w:rsidR="00000000" w:rsidRPr="00000000">
        <w:rPr>
          <w:b w:val="1"/>
          <w:rtl w:val="0"/>
        </w:rPr>
        <w:t xml:space="preserve">to keep thriving, together, until every crown shines.</w:t>
      </w:r>
    </w:p>
    <w:p w:rsidR="00000000" w:rsidDel="00000000" w:rsidP="00000000" w:rsidRDefault="00000000" w:rsidRPr="00000000" w14:paraId="00000E5F">
      <w:pPr>
        <w:spacing w:after="240" w:before="240" w:lineRule="auto"/>
        <w:rPr>
          <w:i w:val="1"/>
        </w:rPr>
      </w:pPr>
      <w:r w:rsidDel="00000000" w:rsidR="00000000" w:rsidRPr="00000000">
        <w:rPr>
          <w:i w:val="1"/>
          <w:rtl w:val="0"/>
        </w:rPr>
        <w:t xml:space="preserve">(All stakeholders reading this – whether you’re about to invest, sign a franchise agreement, lease a suite, start your first day at HQ, or partner with us – you become a keeper of this culture. We welcome you with pride and purpose. Crowns up!)</w:t>
      </w:r>
    </w:p>
    <w:p w:rsidR="00000000" w:rsidDel="00000000" w:rsidP="00000000" w:rsidRDefault="00000000" w:rsidRPr="00000000" w14:paraId="00000E60">
      <w:pPr>
        <w:pStyle w:val="Heading2"/>
        <w:keepNext w:val="0"/>
        <w:keepLines w:val="0"/>
        <w:spacing w:before="360" w:lineRule="auto"/>
        <w:rPr>
          <w:rFonts w:ascii="Aptos" w:cs="Aptos" w:eastAsia="Aptos" w:hAnsi="Aptos"/>
          <w:b w:val="1"/>
          <w:color w:val="000000"/>
          <w:sz w:val="34"/>
          <w:szCs w:val="34"/>
        </w:rPr>
      </w:pPr>
      <w:bookmarkStart w:colFirst="0" w:colLast="0" w:name="_heading=h.624fe4m3bqra" w:id="462"/>
      <w:bookmarkEnd w:id="462"/>
      <w:r w:rsidDel="00000000" w:rsidR="00000000" w:rsidRPr="00000000">
        <w:br w:type="page"/>
      </w:r>
      <w:r w:rsidDel="00000000" w:rsidR="00000000" w:rsidRPr="00000000">
        <w:rPr>
          <w:rtl w:val="0"/>
        </w:rPr>
      </w:r>
    </w:p>
    <w:p w:rsidR="00000000" w:rsidDel="00000000" w:rsidP="00000000" w:rsidRDefault="00000000" w:rsidRPr="00000000" w14:paraId="00000E61">
      <w:pPr>
        <w:pStyle w:val="Heading2"/>
        <w:keepNext w:val="0"/>
        <w:keepLines w:val="0"/>
        <w:spacing w:before="360" w:lineRule="auto"/>
        <w:rPr>
          <w:rFonts w:ascii="Aptos" w:cs="Aptos" w:eastAsia="Aptos" w:hAnsi="Aptos"/>
          <w:b w:val="1"/>
          <w:color w:val="000000"/>
          <w:sz w:val="34"/>
          <w:szCs w:val="34"/>
        </w:rPr>
      </w:pPr>
      <w:bookmarkStart w:colFirst="0" w:colLast="0" w:name="_heading=h.rlhuqfachdmm" w:id="463"/>
      <w:bookmarkEnd w:id="463"/>
      <w:r w:rsidDel="00000000" w:rsidR="00000000" w:rsidRPr="00000000">
        <w:rPr>
          <w:rFonts w:ascii="Aptos" w:cs="Aptos" w:eastAsia="Aptos" w:hAnsi="Aptos"/>
          <w:b w:val="1"/>
          <w:color w:val="000000"/>
          <w:sz w:val="34"/>
          <w:szCs w:val="34"/>
          <w:rtl w:val="0"/>
        </w:rPr>
        <w:t xml:space="preserve">Signature &amp; Acknowledgment Sheet Variants</w:t>
      </w:r>
    </w:p>
    <w:p w:rsidR="00000000" w:rsidDel="00000000" w:rsidP="00000000" w:rsidRDefault="00000000" w:rsidRPr="00000000" w14:paraId="00000E62">
      <w:pPr>
        <w:spacing w:after="240" w:before="240" w:lineRule="auto"/>
        <w:rPr/>
      </w:pPr>
      <w:r w:rsidDel="00000000" w:rsidR="00000000" w:rsidRPr="00000000">
        <w:rPr>
          <w:rtl w:val="0"/>
        </w:rPr>
        <w:t xml:space="preserve">To formally conclude the prospectus and ensure all parties align with CrownThrive’s standards, we provide tailored </w:t>
      </w:r>
      <w:r w:rsidDel="00000000" w:rsidR="00000000" w:rsidRPr="00000000">
        <w:rPr>
          <w:b w:val="1"/>
          <w:rtl w:val="0"/>
        </w:rPr>
        <w:t xml:space="preserve">Signature &amp; Acknowledgment sheets</w:t>
      </w:r>
      <w:r w:rsidDel="00000000" w:rsidR="00000000" w:rsidRPr="00000000">
        <w:rPr>
          <w:rtl w:val="0"/>
        </w:rPr>
        <w:t xml:space="preserve"> for various stakeholder roles. Each variant is customized to the commitments and responsibilities of that role, while reinforcing the universal agreements that every CrownThrive participant must accept. Below we outline the key components and differences of these acknowledgment sheets for Regional Licensees, Corporate Executives, Educational Partners, and Strategic Brand Partners. All signature pages include explicit checkboxes and opt-in clauses to leave no ambiguity about compliance and consent:</w:t>
      </w:r>
    </w:p>
    <w:p w:rsidR="00000000" w:rsidDel="00000000" w:rsidP="00000000" w:rsidRDefault="00000000" w:rsidRPr="00000000" w14:paraId="00000E63">
      <w:pPr>
        <w:spacing w:after="240" w:before="240" w:lineRule="auto"/>
        <w:rPr/>
      </w:pPr>
      <w:r w:rsidDel="00000000" w:rsidR="00000000" w:rsidRPr="00000000">
        <w:rPr>
          <w:b w:val="1"/>
          <w:rtl w:val="0"/>
        </w:rPr>
        <w:t xml:space="preserve">Standard Acknowledgments (All Roles):</w:t>
      </w:r>
      <w:r w:rsidDel="00000000" w:rsidR="00000000" w:rsidRPr="00000000">
        <w:rPr>
          <w:rtl w:val="0"/>
        </w:rPr>
        <w:t xml:space="preserve"> Every variant of the acknowledgment sheet opens with a set of core affirmations that </w:t>
      </w:r>
      <w:r w:rsidDel="00000000" w:rsidR="00000000" w:rsidRPr="00000000">
        <w:rPr>
          <w:b w:val="1"/>
          <w:rtl w:val="0"/>
        </w:rPr>
        <w:t xml:space="preserve">each signee must review and individually acknowledge</w:t>
      </w:r>
      <w:r w:rsidDel="00000000" w:rsidR="00000000" w:rsidRPr="00000000">
        <w:rPr>
          <w:rtl w:val="0"/>
        </w:rPr>
        <w:t xml:space="preserve"> by initialing or checking a box. These typically include:</w:t>
      </w:r>
    </w:p>
    <w:p w:rsidR="00000000" w:rsidDel="00000000" w:rsidP="00000000" w:rsidRDefault="00000000" w:rsidRPr="00000000" w14:paraId="00000E64">
      <w:pPr>
        <w:numPr>
          <w:ilvl w:val="0"/>
          <w:numId w:val="165"/>
        </w:numPr>
        <w:spacing w:after="0" w:before="240" w:lineRule="auto"/>
        <w:ind w:left="720" w:hanging="360"/>
        <w:rPr/>
      </w:pPr>
      <w:r w:rsidDel="00000000" w:rsidR="00000000" w:rsidRPr="00000000">
        <w:rPr>
          <w:i w:val="1"/>
          <w:rtl w:val="0"/>
        </w:rPr>
        <w:t xml:space="preserve">Adherence to CHLOM Governance:</w:t>
      </w:r>
      <w:r w:rsidDel="00000000" w:rsidR="00000000" w:rsidRPr="00000000">
        <w:rPr>
          <w:rtl w:val="0"/>
        </w:rPr>
        <w:t xml:space="preserve"> A clause confirming “I agree to abide by CrownThrive’s Compliance Hybrid Licensing &amp; Ownership Model (CHLOM) governance framework, including all smart contract provisions, audit requirements, and dispute resolution mechanisms it entails.” This ensures the individual understands that their transactions and obligations will be transparently tracked and enforced through our CHLOM system and that they willingly opt-in to this modern oversight method.</w:t>
        <w:br w:type="textWrapping"/>
      </w:r>
    </w:p>
    <w:p w:rsidR="00000000" w:rsidDel="00000000" w:rsidP="00000000" w:rsidRDefault="00000000" w:rsidRPr="00000000" w14:paraId="00000E65">
      <w:pPr>
        <w:numPr>
          <w:ilvl w:val="0"/>
          <w:numId w:val="165"/>
        </w:numPr>
        <w:spacing w:after="0" w:before="0" w:lineRule="auto"/>
        <w:ind w:left="720" w:hanging="360"/>
        <w:rPr/>
      </w:pPr>
      <w:r w:rsidDel="00000000" w:rsidR="00000000" w:rsidRPr="00000000">
        <w:rPr>
          <w:i w:val="1"/>
          <w:rtl w:val="0"/>
        </w:rPr>
        <w:t xml:space="preserve">Data Usage &amp; Privacy Consent:</w:t>
      </w:r>
      <w:r w:rsidDel="00000000" w:rsidR="00000000" w:rsidRPr="00000000">
        <w:rPr>
          <w:rtl w:val="0"/>
        </w:rPr>
        <w:t xml:space="preserve"> An acknowledgment that “I consent to the collection, use, and sharing of operational data as outlined in CrownThrive’s Data Policy, and I will uphold all data privacy and security requirements.” This grants CrownThrive the necessary authorization to use performance metrics, financial data, or user engagement data for legitimate business purposes (monitoring, analytics, improvement) while also binding the signee to protect any sensitive data they handle (for example, a franchisee agrees to keep client information confidential and a partner agrees not to misuse data we share with them).</w:t>
        <w:br w:type="textWrapping"/>
      </w:r>
    </w:p>
    <w:p w:rsidR="00000000" w:rsidDel="00000000" w:rsidP="00000000" w:rsidRDefault="00000000" w:rsidRPr="00000000" w14:paraId="00000E66">
      <w:pPr>
        <w:numPr>
          <w:ilvl w:val="0"/>
          <w:numId w:val="165"/>
        </w:numPr>
        <w:spacing w:after="240" w:before="0" w:lineRule="auto"/>
        <w:ind w:left="720" w:hanging="360"/>
        <w:rPr/>
      </w:pPr>
      <w:r w:rsidDel="00000000" w:rsidR="00000000" w:rsidRPr="00000000">
        <w:rPr>
          <w:i w:val="1"/>
          <w:rtl w:val="0"/>
        </w:rPr>
        <w:t xml:space="preserve">Compliance &amp; Reporting Agreement:</w:t>
      </w:r>
      <w:r w:rsidDel="00000000" w:rsidR="00000000" w:rsidRPr="00000000">
        <w:rPr>
          <w:rtl w:val="0"/>
        </w:rPr>
        <w:t xml:space="preserve"> A statement such as “I commit to complying with all applicable laws, regulations, and CrownThrive standards, and to provide timely reports or responses to compliance inquiries as required.” By checking this, the signee acknowledges their duty to meet health/safety regulations, financial reporting obligations (like providing quarterly numbers or annual questionnaires), and to cooperate with any audits or investigations. It effectively puts in writing that </w:t>
      </w:r>
      <w:r w:rsidDel="00000000" w:rsidR="00000000" w:rsidRPr="00000000">
        <w:rPr>
          <w:i w:val="1"/>
          <w:rtl w:val="0"/>
        </w:rPr>
        <w:t xml:space="preserve">compliance is a condition of our partnership</w:t>
      </w:r>
      <w:r w:rsidDel="00000000" w:rsidR="00000000" w:rsidRPr="00000000">
        <w:rPr>
          <w:rtl w:val="0"/>
        </w:rPr>
        <w:t xml:space="preserve">, reinforced by CHLOM’s tracking capabilities (e.g., CHLOM will log if reports are submitted late or if any red flags arise).</w:t>
        <w:br w:type="textWrapping"/>
      </w:r>
    </w:p>
    <w:p w:rsidR="00000000" w:rsidDel="00000000" w:rsidP="00000000" w:rsidRDefault="00000000" w:rsidRPr="00000000" w14:paraId="00000E67">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E68">
      <w:pPr>
        <w:spacing w:after="240" w:before="240" w:lineRule="auto"/>
        <w:rPr/>
      </w:pPr>
      <w:r w:rsidDel="00000000" w:rsidR="00000000" w:rsidRPr="00000000">
        <w:rPr>
          <w:rtl w:val="0"/>
        </w:rPr>
        <w:t xml:space="preserve">These standard clauses create a uniform baseline of understanding. After these, each document diverges into role-specific sections with additional clauses tailored to that stakeholder.</w:t>
      </w:r>
    </w:p>
    <w:p w:rsidR="00000000" w:rsidDel="00000000" w:rsidP="00000000" w:rsidRDefault="00000000" w:rsidRPr="00000000" w14:paraId="00000E69">
      <w:pPr>
        <w:spacing w:after="240" w:before="240" w:lineRule="auto"/>
        <w:rPr/>
      </w:pPr>
      <w:r w:rsidDel="00000000" w:rsidR="00000000" w:rsidRPr="00000000">
        <w:rPr>
          <w:b w:val="1"/>
          <w:rtl w:val="0"/>
        </w:rPr>
        <w:t xml:space="preserve">Regional Licensee Acknowledgment:</w:t>
      </w:r>
      <w:r w:rsidDel="00000000" w:rsidR="00000000" w:rsidRPr="00000000">
        <w:rPr>
          <w:rtl w:val="0"/>
        </w:rPr>
        <w:t xml:space="preserve"> In addition to the standard items above, the Regional Licensee’s signature page contains clauses reflecting their broad territory-level responsibilities and privileges:</w:t>
      </w:r>
    </w:p>
    <w:p w:rsidR="00000000" w:rsidDel="00000000" w:rsidP="00000000" w:rsidRDefault="00000000" w:rsidRPr="00000000" w14:paraId="00000E6A">
      <w:pPr>
        <w:numPr>
          <w:ilvl w:val="0"/>
          <w:numId w:val="196"/>
        </w:numPr>
        <w:spacing w:after="0" w:before="240" w:lineRule="auto"/>
        <w:ind w:left="720" w:hanging="360"/>
        <w:rPr/>
      </w:pPr>
      <w:r w:rsidDel="00000000" w:rsidR="00000000" w:rsidRPr="00000000">
        <w:rPr>
          <w:rtl w:val="0"/>
        </w:rPr>
        <w:t xml:space="preserve">They acknowledge their </w:t>
      </w:r>
      <w:r w:rsidDel="00000000" w:rsidR="00000000" w:rsidRPr="00000000">
        <w:rPr>
          <w:b w:val="1"/>
          <w:rtl w:val="0"/>
        </w:rPr>
        <w:t xml:space="preserve">territorial development obligations</w:t>
      </w:r>
      <w:r w:rsidDel="00000000" w:rsidR="00000000" w:rsidRPr="00000000">
        <w:rPr>
          <w:rtl w:val="0"/>
        </w:rPr>
        <w:t xml:space="preserve"> – e.g., [ ] “I agree to use best efforts to develop and support the agreed number of franchise units in my licensed region by the milestones set forth, and to uphold brand standards across said region.” This ties them to the expansion goals and quality assurance across all franchises they oversee.</w:t>
        <w:br w:type="textWrapping"/>
      </w:r>
    </w:p>
    <w:p w:rsidR="00000000" w:rsidDel="00000000" w:rsidP="00000000" w:rsidRDefault="00000000" w:rsidRPr="00000000" w14:paraId="00000E6B">
      <w:pPr>
        <w:numPr>
          <w:ilvl w:val="0"/>
          <w:numId w:val="196"/>
        </w:numPr>
        <w:spacing w:after="0" w:before="0" w:lineRule="auto"/>
        <w:ind w:left="720" w:hanging="360"/>
        <w:rPr/>
      </w:pPr>
      <w:r w:rsidDel="00000000" w:rsidR="00000000" w:rsidRPr="00000000">
        <w:rPr>
          <w:rtl w:val="0"/>
        </w:rPr>
        <w:t xml:space="preserve">There’s a clause on </w:t>
      </w:r>
      <w:r w:rsidDel="00000000" w:rsidR="00000000" w:rsidRPr="00000000">
        <w:rPr>
          <w:b w:val="1"/>
          <w:rtl w:val="0"/>
        </w:rPr>
        <w:t xml:space="preserve">governance participation</w:t>
      </w:r>
      <w:r w:rsidDel="00000000" w:rsidR="00000000" w:rsidRPr="00000000">
        <w:rPr>
          <w:rtl w:val="0"/>
        </w:rPr>
        <w:t xml:space="preserve">, like [ ] “I accept the duty to participate in CrownThrive’s regional governance councils and to represent my territory’s franchisees and Suite Pros in such forums.” This is essentially them opting into our collaborative leadership structure – knowing they have a seat and must use it responsibly (or delegate if needed).</w:t>
        <w:br w:type="textWrapping"/>
      </w:r>
    </w:p>
    <w:p w:rsidR="00000000" w:rsidDel="00000000" w:rsidP="00000000" w:rsidRDefault="00000000" w:rsidRPr="00000000" w14:paraId="00000E6C">
      <w:pPr>
        <w:numPr>
          <w:ilvl w:val="0"/>
          <w:numId w:val="196"/>
        </w:numPr>
        <w:spacing w:after="0" w:before="0" w:lineRule="auto"/>
        <w:ind w:left="720" w:hanging="360"/>
        <w:rPr/>
      </w:pPr>
      <w:r w:rsidDel="00000000" w:rsidR="00000000" w:rsidRPr="00000000">
        <w:rPr>
          <w:rtl w:val="0"/>
        </w:rPr>
        <w:t xml:space="preserve">A critical legal checkbox involves </w:t>
      </w:r>
      <w:r w:rsidDel="00000000" w:rsidR="00000000" w:rsidRPr="00000000">
        <w:rPr>
          <w:b w:val="1"/>
          <w:rtl w:val="0"/>
        </w:rPr>
        <w:t xml:space="preserve">franchise law compliance</w:t>
      </w:r>
      <w:r w:rsidDel="00000000" w:rsidR="00000000" w:rsidRPr="00000000">
        <w:rPr>
          <w:rtl w:val="0"/>
        </w:rPr>
        <w:t xml:space="preserve"> at the regional level: [ ] “I have received and reviewed the Franchise Disclosure Document (FDD) and understand my obligations under state and federal franchise laws, including any sub-franchise arrangements I facilitate.” This ensures they formally acknowledge all the legal disclosures (the FDD is usually attached as Appendix B) and that they will comply, especially important if they will be signing sub-franchise agreements or collecting fees.</w:t>
        <w:br w:type="textWrapping"/>
      </w:r>
    </w:p>
    <w:p w:rsidR="00000000" w:rsidDel="00000000" w:rsidP="00000000" w:rsidRDefault="00000000" w:rsidRPr="00000000" w14:paraId="00000E6D">
      <w:pPr>
        <w:numPr>
          <w:ilvl w:val="0"/>
          <w:numId w:val="196"/>
        </w:numPr>
        <w:spacing w:after="0" w:before="0" w:lineRule="auto"/>
        <w:ind w:left="720" w:hanging="360"/>
        <w:rPr/>
      </w:pPr>
      <w:r w:rsidDel="00000000" w:rsidR="00000000" w:rsidRPr="00000000">
        <w:rPr>
          <w:rtl w:val="0"/>
        </w:rPr>
        <w:t xml:space="preserve">An </w:t>
      </w:r>
      <w:r w:rsidDel="00000000" w:rsidR="00000000" w:rsidRPr="00000000">
        <w:rPr>
          <w:b w:val="1"/>
          <w:rtl w:val="0"/>
        </w:rPr>
        <w:t xml:space="preserve">opt-in to CHLOM oversight for regional activities</w:t>
      </w:r>
      <w:r w:rsidDel="00000000" w:rsidR="00000000" w:rsidRPr="00000000">
        <w:rPr>
          <w:rtl w:val="0"/>
        </w:rPr>
        <w:t xml:space="preserve"> is included: since a Regional Licensee might have a unique smart contract governing their license, they check a box confirming they’ve reviewed that contract’s terms on the CHLOM ledger and agree that all regional fees, overrides, and compliance metrics will be recorded there. Essentially, it’s a “digital handshake” – acknowledging the technology as part of their contract enforcement.</w:t>
        <w:br w:type="textWrapping"/>
      </w:r>
    </w:p>
    <w:p w:rsidR="00000000" w:rsidDel="00000000" w:rsidP="00000000" w:rsidRDefault="00000000" w:rsidRPr="00000000" w14:paraId="00000E6E">
      <w:pPr>
        <w:numPr>
          <w:ilvl w:val="0"/>
          <w:numId w:val="196"/>
        </w:numPr>
        <w:spacing w:after="240" w:before="0" w:lineRule="auto"/>
        <w:ind w:left="720" w:hanging="360"/>
        <w:rPr/>
      </w:pPr>
      <w:r w:rsidDel="00000000" w:rsidR="00000000" w:rsidRPr="00000000">
        <w:rPr>
          <w:rtl w:val="0"/>
        </w:rPr>
        <w:t xml:space="preserve">Finally, signature lines are provided not only for the individual licensee (or their entity’s officer) but also a countersign by a CrownThrive corporate representative. The licensee’s section often includes a space to write their territory (e.g., “Licensed Territory: Midwest Region”) to clearly identify scope. By signing, the Regional Licensee attests that they have read the entire prospectus and all appendices, and had the opportunity to seek clarification, thus waiving any claim later that they “didn’t know” a policy – this is explicitly stated above the signature as a warranty.</w:t>
        <w:br w:type="textWrapping"/>
      </w:r>
    </w:p>
    <w:p w:rsidR="00000000" w:rsidDel="00000000" w:rsidP="00000000" w:rsidRDefault="00000000" w:rsidRPr="00000000" w14:paraId="00000E6F">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70">
      <w:pPr>
        <w:spacing w:after="240" w:before="240" w:lineRule="auto"/>
        <w:rPr/>
      </w:pPr>
      <w:r w:rsidDel="00000000" w:rsidR="00000000" w:rsidRPr="00000000">
        <w:rPr>
          <w:b w:val="1"/>
          <w:rtl w:val="0"/>
        </w:rPr>
        <w:t xml:space="preserve">Corporate Executive Acknowledgment:</w:t>
      </w:r>
      <w:r w:rsidDel="00000000" w:rsidR="00000000" w:rsidRPr="00000000">
        <w:rPr>
          <w:rtl w:val="0"/>
        </w:rPr>
        <w:t xml:space="preserve"> For CrownThrive’s internal executive leaders (e.g., a new VP joining the headquarters team or someone being promoted to an officer role), we use a variant of the acknowledgment that doubles as a </w:t>
      </w:r>
      <w:r w:rsidDel="00000000" w:rsidR="00000000" w:rsidRPr="00000000">
        <w:rPr>
          <w:b w:val="1"/>
          <w:rtl w:val="0"/>
        </w:rPr>
        <w:t xml:space="preserve">Code of Ethics and Responsibility</w:t>
      </w:r>
      <w:r w:rsidDel="00000000" w:rsidR="00000000" w:rsidRPr="00000000">
        <w:rPr>
          <w:rtl w:val="0"/>
        </w:rPr>
        <w:t xml:space="preserve"> affirmation:</w:t>
      </w:r>
    </w:p>
    <w:p w:rsidR="00000000" w:rsidDel="00000000" w:rsidP="00000000" w:rsidRDefault="00000000" w:rsidRPr="00000000" w14:paraId="00000E71">
      <w:pPr>
        <w:numPr>
          <w:ilvl w:val="0"/>
          <w:numId w:val="122"/>
        </w:numPr>
        <w:spacing w:after="0" w:before="240" w:lineRule="auto"/>
        <w:ind w:left="720" w:hanging="360"/>
        <w:rPr/>
      </w:pPr>
      <w:r w:rsidDel="00000000" w:rsidR="00000000" w:rsidRPr="00000000">
        <w:rPr>
          <w:rtl w:val="0"/>
        </w:rPr>
        <w:t xml:space="preserve">Executives must acknowledge [ ] “I will uphold CrownThrive’s Cultural Manifesto and lead by example in practicing its values in all decisions.” This ties them directly to the Manifesto section, effectively making the cultural principles part of their contract. It’s symbolic but powerful; it means if an executive were to act contrarily (say, lack transparency or show bias), they’ve agreed that’s a breach of expectations.</w:t>
        <w:br w:type="textWrapping"/>
      </w:r>
    </w:p>
    <w:p w:rsidR="00000000" w:rsidDel="00000000" w:rsidP="00000000" w:rsidRDefault="00000000" w:rsidRPr="00000000" w14:paraId="00000E72">
      <w:pPr>
        <w:numPr>
          <w:ilvl w:val="0"/>
          <w:numId w:val="122"/>
        </w:numPr>
        <w:spacing w:after="0" w:before="0" w:lineRule="auto"/>
        <w:ind w:left="720" w:hanging="360"/>
        <w:rPr/>
      </w:pPr>
      <w:r w:rsidDel="00000000" w:rsidR="00000000" w:rsidRPr="00000000">
        <w:rPr>
          <w:rtl w:val="0"/>
        </w:rPr>
        <w:t xml:space="preserve">They check off compliance with </w:t>
      </w:r>
      <w:r w:rsidDel="00000000" w:rsidR="00000000" w:rsidRPr="00000000">
        <w:rPr>
          <w:b w:val="1"/>
          <w:rtl w:val="0"/>
        </w:rPr>
        <w:t xml:space="preserve">insider information and data use</w:t>
      </w:r>
      <w:r w:rsidDel="00000000" w:rsidR="00000000" w:rsidRPr="00000000">
        <w:rPr>
          <w:rtl w:val="0"/>
        </w:rPr>
        <w:t xml:space="preserve"> rules: [ ] “I acknowledge that I will have access to sensitive information (financials, personal data, strategic plans) and I commit to using such information solely for legitimate company purposes and to maintain confidentiality as required by law and policy.” This is a standard executive NDA/ethics clause but integrated here for completeness.</w:t>
        <w:br w:type="textWrapping"/>
      </w:r>
    </w:p>
    <w:p w:rsidR="00000000" w:rsidDel="00000000" w:rsidP="00000000" w:rsidRDefault="00000000" w:rsidRPr="00000000" w14:paraId="00000E73">
      <w:pPr>
        <w:numPr>
          <w:ilvl w:val="0"/>
          <w:numId w:val="122"/>
        </w:numPr>
        <w:spacing w:after="0" w:before="0" w:lineRule="auto"/>
        <w:ind w:left="720" w:hanging="360"/>
        <w:rPr/>
      </w:pPr>
      <w:r w:rsidDel="00000000" w:rsidR="00000000" w:rsidRPr="00000000">
        <w:rPr>
          <w:rtl w:val="0"/>
        </w:rPr>
        <w:t xml:space="preserve">A clause addresses </w:t>
      </w:r>
      <w:r w:rsidDel="00000000" w:rsidR="00000000" w:rsidRPr="00000000">
        <w:rPr>
          <w:b w:val="1"/>
          <w:rtl w:val="0"/>
        </w:rPr>
        <w:t xml:space="preserve">fiduciary duty and conflict of interest</w:t>
      </w:r>
      <w:r w:rsidDel="00000000" w:rsidR="00000000" w:rsidRPr="00000000">
        <w:rPr>
          <w:rtl w:val="0"/>
        </w:rPr>
        <w:t xml:space="preserve">: [ ] “I shall act in the best interest of CrownThrive and avoid any conflicts of interest or disclose them promptly. I agree to the CHLOM logging of any secondary business dealings I have with CrownThrive (for instance, if I invest in a franchise, it will be transparently recorded).” The CHLOM reference is unique – essentially if an exec does business within the ecosystem beyond their employment, we want that on record to avoid hidden self-dealing.</w:t>
        <w:br w:type="textWrapping"/>
      </w:r>
    </w:p>
    <w:p w:rsidR="00000000" w:rsidDel="00000000" w:rsidP="00000000" w:rsidRDefault="00000000" w:rsidRPr="00000000" w14:paraId="00000E74">
      <w:pPr>
        <w:numPr>
          <w:ilvl w:val="0"/>
          <w:numId w:val="122"/>
        </w:numPr>
        <w:spacing w:after="0" w:before="0" w:lineRule="auto"/>
        <w:ind w:left="720" w:hanging="360"/>
        <w:rPr/>
      </w:pPr>
      <w:r w:rsidDel="00000000" w:rsidR="00000000" w:rsidRPr="00000000">
        <w:rPr>
          <w:rtl w:val="0"/>
        </w:rPr>
        <w:t xml:space="preserve">There’s also an opt-in to </w:t>
      </w:r>
      <w:r w:rsidDel="00000000" w:rsidR="00000000" w:rsidRPr="00000000">
        <w:rPr>
          <w:b w:val="1"/>
          <w:rtl w:val="0"/>
        </w:rPr>
        <w:t xml:space="preserve">accountability procedures</w:t>
      </w:r>
      <w:r w:rsidDel="00000000" w:rsidR="00000000" w:rsidRPr="00000000">
        <w:rPr>
          <w:rtl w:val="0"/>
        </w:rPr>
        <w:t xml:space="preserve">: [ ] “I accept that any violations of company policy or ethical standards may be subject to review by the CHLOM compliance system and Corporate Governance Committee, and I will cooperate fully.” While an executive’s employment is governed by separate agreements too, including this ensures they can’t claim ignorance of the internal enforcement mechanisms we have.</w:t>
        <w:br w:type="textWrapping"/>
      </w:r>
    </w:p>
    <w:p w:rsidR="00000000" w:rsidDel="00000000" w:rsidP="00000000" w:rsidRDefault="00000000" w:rsidRPr="00000000" w14:paraId="00000E75">
      <w:pPr>
        <w:numPr>
          <w:ilvl w:val="0"/>
          <w:numId w:val="122"/>
        </w:numPr>
        <w:spacing w:after="240" w:before="0" w:lineRule="auto"/>
        <w:ind w:left="720" w:hanging="360"/>
        <w:rPr/>
      </w:pPr>
      <w:r w:rsidDel="00000000" w:rsidR="00000000" w:rsidRPr="00000000">
        <w:rPr>
          <w:rtl w:val="0"/>
        </w:rPr>
        <w:t xml:space="preserve">Finally, the executive signs, along with a witness from the Board or CEO. This page often includes an attestation that the executive has received the Employee Handbook and the prospectus (so they understand the business they’re leading). It’s essentially their pledge of allegiance to the CrownThrive way, legally and culturally.</w:t>
        <w:br w:type="textWrapping"/>
      </w:r>
    </w:p>
    <w:p w:rsidR="00000000" w:rsidDel="00000000" w:rsidP="00000000" w:rsidRDefault="00000000" w:rsidRPr="00000000" w14:paraId="00000E76">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77">
      <w:pPr>
        <w:spacing w:after="240" w:before="240" w:lineRule="auto"/>
        <w:rPr/>
      </w:pPr>
      <w:r w:rsidDel="00000000" w:rsidR="00000000" w:rsidRPr="00000000">
        <w:rPr>
          <w:b w:val="1"/>
          <w:rtl w:val="0"/>
        </w:rPr>
        <w:t xml:space="preserve">Educational Partner (ThriveU Instructors &amp; Peer Mentors) Acknowledgment:</w:t>
      </w:r>
      <w:r w:rsidDel="00000000" w:rsidR="00000000" w:rsidRPr="00000000">
        <w:rPr>
          <w:rtl w:val="0"/>
        </w:rPr>
        <w:t xml:space="preserve"> Our educational collaborators, whether they are external experts creating courses on CrownThriveU or seasoned pros acting as ThrivePeer mentors, sign an acknowledgment tailored to intellectual property, content standards, and mentorship ethics:</w:t>
      </w:r>
    </w:p>
    <w:p w:rsidR="00000000" w:rsidDel="00000000" w:rsidP="00000000" w:rsidRDefault="00000000" w:rsidRPr="00000000" w14:paraId="00000E78">
      <w:pPr>
        <w:numPr>
          <w:ilvl w:val="0"/>
          <w:numId w:val="155"/>
        </w:numPr>
        <w:spacing w:after="0" w:before="240" w:lineRule="auto"/>
        <w:ind w:left="720" w:hanging="360"/>
        <w:rPr/>
      </w:pPr>
      <w:r w:rsidDel="00000000" w:rsidR="00000000" w:rsidRPr="00000000">
        <w:rPr>
          <w:rtl w:val="0"/>
        </w:rPr>
        <w:t xml:space="preserve">A core checkbox here is [ ] </w:t>
      </w:r>
      <w:r w:rsidDel="00000000" w:rsidR="00000000" w:rsidRPr="00000000">
        <w:rPr>
          <w:i w:val="1"/>
          <w:rtl w:val="0"/>
        </w:rPr>
        <w:t xml:space="preserve">“Content Ownership &amp; License:”</w:t>
      </w:r>
      <w:r w:rsidDel="00000000" w:rsidR="00000000" w:rsidRPr="00000000">
        <w:rPr>
          <w:rtl w:val="0"/>
        </w:rPr>
        <w:t xml:space="preserve"> The partner acknowledges that any educational content they produce (courses, webinars, training materials) as part of CrownThrive is subject to the platform’s content license terms – often a dual ownership or exclusive license for a period. For example, “I grant CrownThrive the right to host, distribute, and if agreed, monetize the content I create on ThriveU, and I assert that this content is my original work or I have obtained necessary permissions.” This protects our IP rights and ensures they can’t later pull content without notice or sell it elsewhere in conflict.</w:t>
        <w:br w:type="textWrapping"/>
      </w:r>
    </w:p>
    <w:p w:rsidR="00000000" w:rsidDel="00000000" w:rsidP="00000000" w:rsidRDefault="00000000" w:rsidRPr="00000000" w14:paraId="00000E79">
      <w:pPr>
        <w:numPr>
          <w:ilvl w:val="0"/>
          <w:numId w:val="155"/>
        </w:numPr>
        <w:spacing w:after="0" w:before="0" w:lineRule="auto"/>
        <w:ind w:left="720" w:hanging="360"/>
        <w:rPr/>
      </w:pPr>
      <w:r w:rsidDel="00000000" w:rsidR="00000000" w:rsidRPr="00000000">
        <w:rPr>
          <w:rtl w:val="0"/>
        </w:rPr>
        <w:t xml:space="preserve">They also confirm [ ] </w:t>
      </w:r>
      <w:r w:rsidDel="00000000" w:rsidR="00000000" w:rsidRPr="00000000">
        <w:rPr>
          <w:i w:val="1"/>
          <w:rtl w:val="0"/>
        </w:rPr>
        <w:t xml:space="preserve">“Compliance with Curriculum Standards:”</w:t>
      </w:r>
      <w:r w:rsidDel="00000000" w:rsidR="00000000" w:rsidRPr="00000000">
        <w:rPr>
          <w:rtl w:val="0"/>
        </w:rPr>
        <w:t xml:space="preserve"> meaning “I will adhere to CrownThriveU’s quality guidelines, inclusivity standards, and factual accuracy requirements for all educational material or advice I provide.” Since they are teaching under our brand, this binds them to not go off-script into inappropriate or unverified territory. Mentors similarly agree to uphold professionalism and not to steer mentees outside ethical bounds (e.g., not promoting their personal unrelated business to mentees in a predatory way).</w:t>
        <w:br w:type="textWrapping"/>
      </w:r>
    </w:p>
    <w:p w:rsidR="00000000" w:rsidDel="00000000" w:rsidP="00000000" w:rsidRDefault="00000000" w:rsidRPr="00000000" w14:paraId="00000E7A">
      <w:pPr>
        <w:numPr>
          <w:ilvl w:val="0"/>
          <w:numId w:val="155"/>
        </w:numPr>
        <w:spacing w:after="0" w:before="0" w:lineRule="auto"/>
        <w:ind w:left="720" w:hanging="360"/>
        <w:rPr/>
      </w:pPr>
      <w:r w:rsidDel="00000000" w:rsidR="00000000" w:rsidRPr="00000000">
        <w:rPr>
          <w:b w:val="1"/>
          <w:rtl w:val="0"/>
        </w:rPr>
        <w:t xml:space="preserve">Data and Privacy</w:t>
      </w:r>
      <w:r w:rsidDel="00000000" w:rsidR="00000000" w:rsidRPr="00000000">
        <w:rPr>
          <w:rtl w:val="0"/>
        </w:rPr>
        <w:t xml:space="preserve"> appears again: [ ] “I will respect learner privacy. Any data or personal information about students/mentees I obtain through CrownThrive (such as contact info or business plans they share) will be kept confidential and used only for mentorship/teaching purposes within the platform.” This protects our users from having an instructor harvest emails for spam, for instance.</w:t>
        <w:br w:type="textWrapping"/>
      </w:r>
    </w:p>
    <w:p w:rsidR="00000000" w:rsidDel="00000000" w:rsidP="00000000" w:rsidRDefault="00000000" w:rsidRPr="00000000" w14:paraId="00000E7B">
      <w:pPr>
        <w:numPr>
          <w:ilvl w:val="0"/>
          <w:numId w:val="155"/>
        </w:numPr>
        <w:spacing w:after="0" w:before="0" w:lineRule="auto"/>
        <w:ind w:left="720" w:hanging="360"/>
        <w:rPr/>
      </w:pPr>
      <w:r w:rsidDel="00000000" w:rsidR="00000000" w:rsidRPr="00000000">
        <w:rPr>
          <w:rtl w:val="0"/>
        </w:rPr>
        <w:t xml:space="preserve">There’s likely an opt-in to being </w:t>
      </w:r>
      <w:r w:rsidDel="00000000" w:rsidR="00000000" w:rsidRPr="00000000">
        <w:rPr>
          <w:b w:val="1"/>
          <w:rtl w:val="0"/>
        </w:rPr>
        <w:t xml:space="preserve">reviewed and rated</w:t>
      </w:r>
      <w:r w:rsidDel="00000000" w:rsidR="00000000" w:rsidRPr="00000000">
        <w:rPr>
          <w:rtl w:val="0"/>
        </w:rPr>
        <w:t xml:space="preserve">: [ ] “I understand that my performance (through student feedback, ratings, completion rates) will be monitored and logged (via CHLOM or internal systems) and that continued engagement may depend on maintaining quality scores as per the Educator Agreement.” This makes them acknowledge that CrownThrive can remove or flag them if their content isn’t up to par or if they violate rules – with CHLOM providing transparent records of any such issues.</w:t>
        <w:br w:type="textWrapping"/>
      </w:r>
    </w:p>
    <w:p w:rsidR="00000000" w:rsidDel="00000000" w:rsidP="00000000" w:rsidRDefault="00000000" w:rsidRPr="00000000" w14:paraId="00000E7C">
      <w:pPr>
        <w:numPr>
          <w:ilvl w:val="0"/>
          <w:numId w:val="155"/>
        </w:numPr>
        <w:spacing w:after="0" w:before="0" w:lineRule="auto"/>
        <w:ind w:left="720" w:hanging="360"/>
        <w:rPr/>
      </w:pPr>
      <w:r w:rsidDel="00000000" w:rsidR="00000000" w:rsidRPr="00000000">
        <w:rPr>
          <w:rtl w:val="0"/>
        </w:rPr>
        <w:t xml:space="preserve">For peer mentors specifically, an additional clause might be [ ] “I agree that the guidance I provide is in good faith and I will not charge or request compensation outside the approved CrownThrive channels.” Mentorship is often compensated via platform credits or modest stipends – we want mentors to not side-deal on the platform (CHLOM would catch if say a mentor tried to solicit payment off-platform from a mentee, which violates trust).</w:t>
        <w:br w:type="textWrapping"/>
      </w:r>
    </w:p>
    <w:p w:rsidR="00000000" w:rsidDel="00000000" w:rsidP="00000000" w:rsidRDefault="00000000" w:rsidRPr="00000000" w14:paraId="00000E7D">
      <w:pPr>
        <w:numPr>
          <w:ilvl w:val="0"/>
          <w:numId w:val="155"/>
        </w:numPr>
        <w:spacing w:after="240" w:before="0" w:lineRule="auto"/>
        <w:ind w:left="720" w:hanging="360"/>
        <w:rPr/>
      </w:pPr>
      <w:r w:rsidDel="00000000" w:rsidR="00000000" w:rsidRPr="00000000">
        <w:rPr>
          <w:rtl w:val="0"/>
        </w:rPr>
        <w:t xml:space="preserve">Signatures: The educational partner and a CrownThrive representative (like Head of Education) sign. If the partner is part of an institution (say, a trainer from a partnered school), their institution may also co-sign or have a separate addendum, but the individual instructor still signs to take personal accountability for following our platform rules.</w:t>
        <w:br w:type="textWrapping"/>
      </w:r>
    </w:p>
    <w:p w:rsidR="00000000" w:rsidDel="00000000" w:rsidP="00000000" w:rsidRDefault="00000000" w:rsidRPr="00000000" w14:paraId="00000E7E">
      <w:pPr>
        <w:spacing w:after="240" w:before="240" w:lineRule="auto"/>
        <w:rPr/>
      </w:pPr>
      <w:r w:rsidDel="00000000" w:rsidR="00000000" w:rsidRPr="00000000">
        <w:rPr>
          <w:b w:val="1"/>
          <w:rtl w:val="0"/>
        </w:rPr>
        <w:t xml:space="preserve">Strategic Brand Partner Acknowledgment:</w:t>
      </w:r>
      <w:r w:rsidDel="00000000" w:rsidR="00000000" w:rsidRPr="00000000">
        <w:rPr>
          <w:rtl w:val="0"/>
        </w:rPr>
        <w:t xml:space="preserve"> When we bring in a strategic partner (for example, a brand whose products are featured in all suites, or a tech company integrating with our platform), we use an acknowledgment that accompanies the partnership contract, zeroing in on brand usage, data sharing, and compliance:</w:t>
      </w:r>
    </w:p>
    <w:p w:rsidR="00000000" w:rsidDel="00000000" w:rsidP="00000000" w:rsidRDefault="00000000" w:rsidRPr="00000000" w14:paraId="00000E7F">
      <w:pPr>
        <w:numPr>
          <w:ilvl w:val="0"/>
          <w:numId w:val="86"/>
        </w:numPr>
        <w:spacing w:after="0" w:before="240" w:lineRule="auto"/>
        <w:ind w:left="720" w:hanging="360"/>
        <w:rPr/>
      </w:pPr>
      <w:r w:rsidDel="00000000" w:rsidR="00000000" w:rsidRPr="00000000">
        <w:rPr>
          <w:rtl w:val="0"/>
        </w:rPr>
        <w:t xml:space="preserve">A key clause is [ ] </w:t>
      </w:r>
      <w:r w:rsidDel="00000000" w:rsidR="00000000" w:rsidRPr="00000000">
        <w:rPr>
          <w:i w:val="1"/>
          <w:rtl w:val="0"/>
        </w:rPr>
        <w:t xml:space="preserve">“Brand &amp; IP Usage Rights:”</w:t>
      </w:r>
      <w:r w:rsidDel="00000000" w:rsidR="00000000" w:rsidRPr="00000000">
        <w:rPr>
          <w:rtl w:val="0"/>
        </w:rPr>
        <w:t xml:space="preserve"> The partner confirms “I/We will only use CrownThrive trademarks, logos, and co-branding elements as permitted by CrownThrive’s Brand Guidelines, and we grant CrownThrive the right to use our brand logo in marketing as an official partner.” This mutual IP respect is critical – they can’t, for instance, go off and imply CrownThrive endorses something outside the agreement, and conversely, we secure their blessing to announce and promote the partnership.</w:t>
        <w:br w:type="textWrapping"/>
      </w:r>
    </w:p>
    <w:p w:rsidR="00000000" w:rsidDel="00000000" w:rsidP="00000000" w:rsidRDefault="00000000" w:rsidRPr="00000000" w14:paraId="00000E80">
      <w:pPr>
        <w:numPr>
          <w:ilvl w:val="0"/>
          <w:numId w:val="86"/>
        </w:numPr>
        <w:spacing w:after="0" w:before="0" w:lineRule="auto"/>
        <w:ind w:left="720" w:hanging="360"/>
        <w:rPr/>
      </w:pPr>
      <w:r w:rsidDel="00000000" w:rsidR="00000000" w:rsidRPr="00000000">
        <w:rPr>
          <w:i w:val="1"/>
          <w:rtl w:val="0"/>
        </w:rPr>
        <w:t xml:space="preserve">“Platform Integration &amp; Data Handling:”</w:t>
      </w:r>
      <w:r w:rsidDel="00000000" w:rsidR="00000000" w:rsidRPr="00000000">
        <w:rPr>
          <w:rtl w:val="0"/>
        </w:rPr>
        <w:t xml:space="preserve"> If the partnership involves any tech integration or data exchange (e.g., their app is embedded in CrownThrive IO, or we share analytics with them), the partner must agree to our data protocols. “We agree to integrate with CrownThrive systems per the security specifications provided, and to handle any data received (user analytics, etc.) in compliance with CrownThrive’s data policy and applicable privacy laws (e.g., GDPR, CCPA). We acknowledge that all integrated transactions will be logged via CHLOM for auditability.” This basically says they’ll play by our rules inside our sandbox and accept the transparent ledger of activity.</w:t>
        <w:br w:type="textWrapping"/>
      </w:r>
    </w:p>
    <w:p w:rsidR="00000000" w:rsidDel="00000000" w:rsidP="00000000" w:rsidRDefault="00000000" w:rsidRPr="00000000" w14:paraId="00000E81">
      <w:pPr>
        <w:numPr>
          <w:ilvl w:val="0"/>
          <w:numId w:val="86"/>
        </w:numPr>
        <w:spacing w:after="0" w:before="0" w:lineRule="auto"/>
        <w:ind w:left="720" w:hanging="360"/>
        <w:rPr/>
      </w:pPr>
      <w:r w:rsidDel="00000000" w:rsidR="00000000" w:rsidRPr="00000000">
        <w:rPr>
          <w:rtl w:val="0"/>
        </w:rPr>
        <w:t xml:space="preserve">A compliance checkbox addresses </w:t>
      </w:r>
      <w:r w:rsidDel="00000000" w:rsidR="00000000" w:rsidRPr="00000000">
        <w:rPr>
          <w:b w:val="1"/>
          <w:rtl w:val="0"/>
        </w:rPr>
        <w:t xml:space="preserve">multi-jurisdictional legal compliance</w:t>
      </w:r>
      <w:r w:rsidDel="00000000" w:rsidR="00000000" w:rsidRPr="00000000">
        <w:rPr>
          <w:rtl w:val="0"/>
        </w:rPr>
        <w:t xml:space="preserve">: [ ] “We certify that our products/services comply with all relevant regulations (e.g., FDA compliance if it’s cosmetics, or licensing if software) and if any compliance issue arises, we will promptly inform CrownThrive and take corrective action. We also agree to indemnify CrownThrive for any claims arising from our failure in this regard.” While indemnity is usually in the main contract text, having the partner explicitly acknowledge it ensures they can’t later claim ignorance of that responsibility.</w:t>
        <w:br w:type="textWrapping"/>
      </w:r>
    </w:p>
    <w:p w:rsidR="00000000" w:rsidDel="00000000" w:rsidP="00000000" w:rsidRDefault="00000000" w:rsidRPr="00000000" w14:paraId="00000E82">
      <w:pPr>
        <w:numPr>
          <w:ilvl w:val="0"/>
          <w:numId w:val="86"/>
        </w:numPr>
        <w:spacing w:after="0" w:before="0" w:lineRule="auto"/>
        <w:ind w:left="720" w:hanging="360"/>
        <w:rPr/>
      </w:pPr>
      <w:r w:rsidDel="00000000" w:rsidR="00000000" w:rsidRPr="00000000">
        <w:rPr>
          <w:rtl w:val="0"/>
        </w:rPr>
        <w:t xml:space="preserve">Another clause covers </w:t>
      </w:r>
      <w:r w:rsidDel="00000000" w:rsidR="00000000" w:rsidRPr="00000000">
        <w:rPr>
          <w:b w:val="1"/>
          <w:rtl w:val="0"/>
        </w:rPr>
        <w:t xml:space="preserve">non-solicitation and fair dealing</w:t>
      </w:r>
      <w:r w:rsidDel="00000000" w:rsidR="00000000" w:rsidRPr="00000000">
        <w:rPr>
          <w:rtl w:val="0"/>
        </w:rPr>
        <w:t xml:space="preserve">: [ ] “We will not engage in activities that undermine CrownThrive’s network (such as recruiting Suite Pros or franchisees away for unrelated opportunities, or bypassing the CrownThrive platforms for transactions that originated through CrownThrive). We understand that any referred opportunities or revenue sharing agreements will be honored as per CHLOM records.” This keeps partners from trying to cut us out of deals that we facilitated (for instance, if a brand partner meets a franchisee through us and wants to do a side deal, they should route it through the appropriate channels so overrides are respected).</w:t>
        <w:br w:type="textWrapping"/>
      </w:r>
    </w:p>
    <w:p w:rsidR="00000000" w:rsidDel="00000000" w:rsidP="00000000" w:rsidRDefault="00000000" w:rsidRPr="00000000" w14:paraId="00000E83">
      <w:pPr>
        <w:numPr>
          <w:ilvl w:val="0"/>
          <w:numId w:val="86"/>
        </w:numPr>
        <w:spacing w:after="240" w:before="0" w:lineRule="auto"/>
        <w:ind w:left="720" w:hanging="360"/>
        <w:rPr/>
      </w:pPr>
      <w:r w:rsidDel="00000000" w:rsidR="00000000" w:rsidRPr="00000000">
        <w:rPr>
          <w:rtl w:val="0"/>
        </w:rPr>
        <w:t xml:space="preserve">Finally, the partner’s authorized signatory and a CrownThrive executive sign. There may be a place to affix corporate seals if needed, since some partners are companies. By signing, the partner acknowledges they’ve thoroughly read the prospectus (so they get our context and values, not just their isolated contract) and they agree to be a “good actor” within our ecosystem governance.</w:t>
        <w:br w:type="textWrapping"/>
      </w:r>
    </w:p>
    <w:p w:rsidR="00000000" w:rsidDel="00000000" w:rsidP="00000000" w:rsidRDefault="00000000" w:rsidRPr="00000000" w14:paraId="00000E84">
      <w:pPr>
        <w:spacing w:after="240" w:before="240" w:lineRule="auto"/>
        <w:rPr/>
      </w:pPr>
      <w:r w:rsidDel="00000000" w:rsidR="00000000" w:rsidRPr="00000000">
        <w:rPr>
          <w:rtl w:val="0"/>
        </w:rPr>
        <w:t xml:space="preserve">Each signature sheet – be it for a Regional Licensee, Corporate Exec, Educator, or Brand Partner – concludes with a section for date and notarization or witness (if required by jurisdiction or our policy for that role). We often include a line under the signature like: </w:t>
      </w:r>
      <w:r w:rsidDel="00000000" w:rsidR="00000000" w:rsidRPr="00000000">
        <w:rPr>
          <w:i w:val="1"/>
          <w:rtl w:val="0"/>
        </w:rPr>
        <w:t xml:space="preserve">“By signing above, the undersigned certifies that they have received, read, and understood the Melanin Magic Suites™ Master Prospectus and CrownThrive™ Ecosystem document (Version X.X, dated _______), including all attached appendices and schedules, and agree to all terms and guidelines therein.”</w:t>
      </w:r>
      <w:r w:rsidDel="00000000" w:rsidR="00000000" w:rsidRPr="00000000">
        <w:rPr>
          <w:rtl w:val="0"/>
        </w:rPr>
        <w:t xml:space="preserve"> This legally ties the prospectus’s narrative into their commitment, preventing any later claim that the prospectus was just “for information” – we are making it part of the agreement through incorporation by reference.</w:t>
      </w:r>
    </w:p>
    <w:p w:rsidR="00000000" w:rsidDel="00000000" w:rsidP="00000000" w:rsidRDefault="00000000" w:rsidRPr="00000000" w14:paraId="00000E85">
      <w:pPr>
        <w:spacing w:after="240" w:before="240" w:lineRule="auto"/>
        <w:rPr/>
      </w:pPr>
      <w:r w:rsidDel="00000000" w:rsidR="00000000" w:rsidRPr="00000000">
        <w:rPr>
          <w:rtl w:val="0"/>
        </w:rPr>
        <w:t xml:space="preserve">In summary, these Signature &amp; Acknowledgment sheets operationalize the trust and transparency we’ve built throughout this document. They ensure each stakeholder formally accepts their role in the </w:t>
      </w:r>
      <w:r w:rsidDel="00000000" w:rsidR="00000000" w:rsidRPr="00000000">
        <w:rPr>
          <w:b w:val="1"/>
          <w:rtl w:val="0"/>
        </w:rPr>
        <w:t xml:space="preserve">CHLOM-governed, ethically unified CrownThrive family</w:t>
      </w:r>
      <w:r w:rsidDel="00000000" w:rsidR="00000000" w:rsidRPr="00000000">
        <w:rPr>
          <w:rtl w:val="0"/>
        </w:rPr>
        <w:t xml:space="preserve">. The act of checking each box and signing one’s name is more than a formality – it is a ritual of joining, a personal pledge to uphold the principles and responsibilities that will keep our collective venture thriving. Each variant addresses the nuances of that stakeholder’s journey, but all reinforce a common thread: </w:t>
      </w:r>
      <w:r w:rsidDel="00000000" w:rsidR="00000000" w:rsidRPr="00000000">
        <w:rPr>
          <w:b w:val="1"/>
          <w:rtl w:val="0"/>
        </w:rPr>
        <w:t xml:space="preserve">accountability, consent, and alignment</w:t>
      </w:r>
      <w:r w:rsidDel="00000000" w:rsidR="00000000" w:rsidRPr="00000000">
        <w:rPr>
          <w:rtl w:val="0"/>
        </w:rPr>
        <w:t xml:space="preserve"> with CrownThrive’s mission. Once signed, we countersign and distribute copies (physical or digital via CHLOM’s smart contract receipt), and at that moment, the signee officially becomes part of the CrownThrive ecosystem with full rights to benefits – and an obligation to contribute their best to our shared success.</w:t>
      </w:r>
    </w:p>
    <w:p w:rsidR="00000000" w:rsidDel="00000000" w:rsidP="00000000" w:rsidRDefault="00000000" w:rsidRPr="00000000" w14:paraId="00000E86">
      <w:pPr>
        <w:pStyle w:val="Heading2"/>
        <w:keepNext w:val="0"/>
        <w:keepLines w:val="0"/>
        <w:spacing w:before="360" w:lineRule="auto"/>
        <w:rPr>
          <w:rFonts w:ascii="Aptos" w:cs="Aptos" w:eastAsia="Aptos" w:hAnsi="Aptos"/>
          <w:b w:val="1"/>
          <w:color w:val="000000"/>
          <w:sz w:val="34"/>
          <w:szCs w:val="34"/>
        </w:rPr>
      </w:pPr>
      <w:bookmarkStart w:colFirst="0" w:colLast="0" w:name="_heading=h.r1niopr5x8j2" w:id="464"/>
      <w:bookmarkEnd w:id="464"/>
      <w:r w:rsidDel="00000000" w:rsidR="00000000" w:rsidRPr="00000000">
        <w:br w:type="page"/>
      </w:r>
      <w:r w:rsidDel="00000000" w:rsidR="00000000" w:rsidRPr="00000000">
        <w:rPr>
          <w:rtl w:val="0"/>
        </w:rPr>
      </w:r>
    </w:p>
    <w:p w:rsidR="00000000" w:rsidDel="00000000" w:rsidP="00000000" w:rsidRDefault="00000000" w:rsidRPr="00000000" w14:paraId="00000E87">
      <w:pPr>
        <w:pStyle w:val="Heading2"/>
        <w:keepNext w:val="0"/>
        <w:keepLines w:val="0"/>
        <w:spacing w:before="360" w:lineRule="auto"/>
        <w:rPr>
          <w:rFonts w:ascii="Aptos" w:cs="Aptos" w:eastAsia="Aptos" w:hAnsi="Aptos"/>
          <w:b w:val="1"/>
          <w:color w:val="000000"/>
          <w:sz w:val="34"/>
          <w:szCs w:val="34"/>
        </w:rPr>
      </w:pPr>
      <w:bookmarkStart w:colFirst="0" w:colLast="0" w:name="_heading=h.egdu89bd9j" w:id="465"/>
      <w:bookmarkEnd w:id="465"/>
      <w:r w:rsidDel="00000000" w:rsidR="00000000" w:rsidRPr="00000000">
        <w:rPr>
          <w:rFonts w:ascii="Aptos" w:cs="Aptos" w:eastAsia="Aptos" w:hAnsi="Aptos"/>
          <w:b w:val="1"/>
          <w:color w:val="000000"/>
          <w:sz w:val="34"/>
          <w:szCs w:val="34"/>
          <w:rtl w:val="0"/>
        </w:rPr>
        <w:t xml:space="preserve">Platform-Agnostic Deal Flow Playbook</w:t>
      </w:r>
    </w:p>
    <w:p w:rsidR="00000000" w:rsidDel="00000000" w:rsidP="00000000" w:rsidRDefault="00000000" w:rsidRPr="00000000" w14:paraId="00000E88">
      <w:pPr>
        <w:spacing w:after="240" w:before="240" w:lineRule="auto"/>
        <w:rPr/>
      </w:pPr>
      <w:r w:rsidDel="00000000" w:rsidR="00000000" w:rsidRPr="00000000">
        <w:rPr>
          <w:rtl w:val="0"/>
        </w:rPr>
        <w:t xml:space="preserve">As CrownThrive expands its reach, we recognize the importance of being </w:t>
      </w:r>
      <w:r w:rsidDel="00000000" w:rsidR="00000000" w:rsidRPr="00000000">
        <w:rPr>
          <w:b w:val="1"/>
          <w:rtl w:val="0"/>
        </w:rPr>
        <w:t xml:space="preserve">platform-agnostic and partnership-friendly</w:t>
      </w:r>
      <w:r w:rsidDel="00000000" w:rsidR="00000000" w:rsidRPr="00000000">
        <w:rPr>
          <w:rtl w:val="0"/>
        </w:rPr>
        <w:t xml:space="preserve"> – meaning our tools and services can generate value beyond our own ecosystem through syndication, licensing, white-label deals, and revenue-sharing partnerships. The Platform-Agnostic Deal Flow Playbook is our roadmap for how outside entities (companies, institutions, creators) can plug into CrownThrive’s platforms in a structured, win-win manner. We detail below the </w:t>
      </w:r>
      <w:r w:rsidDel="00000000" w:rsidR="00000000" w:rsidRPr="00000000">
        <w:rPr>
          <w:b w:val="1"/>
          <w:rtl w:val="0"/>
        </w:rPr>
        <w:t xml:space="preserve">process</w:t>
      </w:r>
      <w:r w:rsidDel="00000000" w:rsidR="00000000" w:rsidRPr="00000000">
        <w:rPr>
          <w:rtl w:val="0"/>
        </w:rPr>
        <w:t xml:space="preserve"> for initiating and executing such deals, the </w:t>
      </w:r>
      <w:r w:rsidDel="00000000" w:rsidR="00000000" w:rsidRPr="00000000">
        <w:rPr>
          <w:b w:val="1"/>
          <w:rtl w:val="0"/>
        </w:rPr>
        <w:t xml:space="preserve">safeguards (via CHLOM)</w:t>
      </w:r>
      <w:r w:rsidDel="00000000" w:rsidR="00000000" w:rsidRPr="00000000">
        <w:rPr>
          <w:rtl w:val="0"/>
        </w:rPr>
        <w:t xml:space="preserve"> that protect all parties, the </w:t>
      </w:r>
      <w:r w:rsidDel="00000000" w:rsidR="00000000" w:rsidRPr="00000000">
        <w:rPr>
          <w:b w:val="1"/>
          <w:rtl w:val="0"/>
        </w:rPr>
        <w:t xml:space="preserve">criteria</w:t>
      </w:r>
      <w:r w:rsidDel="00000000" w:rsidR="00000000" w:rsidRPr="00000000">
        <w:rPr>
          <w:rtl w:val="0"/>
        </w:rPr>
        <w:t xml:space="preserve"> we use to approve opportunities, and how we allocate royalties and credits via our smart contracts. Three example scenarios – a school licensing ThriveU, a salon chain using our tech, and a podcast network monetizing through CrownFluence – illustrate the playbook in action.</w:t>
      </w:r>
    </w:p>
    <w:p w:rsidR="00000000" w:rsidDel="00000000" w:rsidP="00000000" w:rsidRDefault="00000000" w:rsidRPr="00000000" w14:paraId="00000E89">
      <w:pPr>
        <w:pStyle w:val="Heading3"/>
        <w:keepNext w:val="0"/>
        <w:keepLines w:val="0"/>
        <w:spacing w:before="280" w:lineRule="auto"/>
        <w:rPr>
          <w:b w:val="1"/>
          <w:color w:val="000000"/>
          <w:sz w:val="26"/>
          <w:szCs w:val="26"/>
        </w:rPr>
      </w:pPr>
      <w:bookmarkStart w:colFirst="0" w:colLast="0" w:name="_heading=h.gj5cutezdhu9" w:id="466"/>
      <w:bookmarkEnd w:id="466"/>
      <w:r w:rsidDel="00000000" w:rsidR="00000000" w:rsidRPr="00000000">
        <w:rPr>
          <w:b w:val="1"/>
          <w:color w:val="000000"/>
          <w:sz w:val="26"/>
          <w:szCs w:val="26"/>
          <w:rtl w:val="0"/>
        </w:rPr>
        <w:t xml:space="preserve">Deal Flow Process &amp; Stages</w:t>
      </w:r>
    </w:p>
    <w:p w:rsidR="00000000" w:rsidDel="00000000" w:rsidP="00000000" w:rsidRDefault="00000000" w:rsidRPr="00000000" w14:paraId="00000E8A">
      <w:pPr>
        <w:numPr>
          <w:ilvl w:val="0"/>
          <w:numId w:val="134"/>
        </w:numPr>
        <w:spacing w:after="0" w:before="240" w:lineRule="auto"/>
        <w:ind w:left="720" w:hanging="360"/>
        <w:rPr/>
      </w:pPr>
      <w:r w:rsidDel="00000000" w:rsidR="00000000" w:rsidRPr="00000000">
        <w:rPr>
          <w:b w:val="1"/>
          <w:rtl w:val="0"/>
        </w:rPr>
        <w:t xml:space="preserve">Inquiry &amp; Proposal:</w:t>
      </w:r>
      <w:r w:rsidDel="00000000" w:rsidR="00000000" w:rsidRPr="00000000">
        <w:rPr>
          <w:rtl w:val="0"/>
        </w:rPr>
        <w:t xml:space="preserve"> It often begins with an inquiry. An outside entity expresses interest in one of our platforms (or vice versa, we identify a partnership opportunity). For instance, a cosmetology school might reach out about using CrownThriveU curriculum for their students, or a regional salon chain might want to adopt our booking and point-of-sale system to modernize their operations. In this stage, the interested party submits a </w:t>
      </w:r>
      <w:r w:rsidDel="00000000" w:rsidR="00000000" w:rsidRPr="00000000">
        <w:rPr>
          <w:b w:val="1"/>
          <w:rtl w:val="0"/>
        </w:rPr>
        <w:t xml:space="preserve">partnership proposal or request</w:t>
      </w:r>
      <w:r w:rsidDel="00000000" w:rsidR="00000000" w:rsidRPr="00000000">
        <w:rPr>
          <w:rtl w:val="0"/>
        </w:rPr>
        <w:t xml:space="preserve">. We have a dedicated section on our CrownThrive IO portal for partnership inquiries, with a form to capture their needs, scope, and initial idea of the deal (licensing, revenue share, etc.). Our Business Development team reviews the inquiry and, if it fits our general partnership ethos (e.g., non-competitive, culturally aligned, mutually beneficial), we schedule a discovery meeting. </w:t>
      </w:r>
      <w:r w:rsidDel="00000000" w:rsidR="00000000" w:rsidRPr="00000000">
        <w:rPr>
          <w:i w:val="1"/>
          <w:rtl w:val="0"/>
        </w:rPr>
        <w:t xml:space="preserve">CHLOM Safeguard:</w:t>
      </w:r>
      <w:r w:rsidDel="00000000" w:rsidR="00000000" w:rsidRPr="00000000">
        <w:rPr>
          <w:rtl w:val="0"/>
        </w:rPr>
        <w:t xml:space="preserve"> Even at inquiry stage, if the interested party is to receive any demo access or trial integration, they must create a CrownThrive partner account, which is logged on CHLOM for traceability. This means an </w:t>
      </w:r>
      <w:r w:rsidDel="00000000" w:rsidR="00000000" w:rsidRPr="00000000">
        <w:rPr>
          <w:b w:val="1"/>
          <w:rtl w:val="0"/>
        </w:rPr>
        <w:t xml:space="preserve">immutable record</w:t>
      </w:r>
      <w:r w:rsidDel="00000000" w:rsidR="00000000" w:rsidRPr="00000000">
        <w:rPr>
          <w:rtl w:val="0"/>
        </w:rPr>
        <w:t xml:space="preserve"> of who accessed what, ensuring early-stage confidentiality (they often sign an NDA which itself can be hashed onto CHLOM as proof).</w:t>
        <w:br w:type="textWrapping"/>
      </w:r>
    </w:p>
    <w:p w:rsidR="00000000" w:rsidDel="00000000" w:rsidP="00000000" w:rsidRDefault="00000000" w:rsidRPr="00000000" w14:paraId="00000E8B">
      <w:pPr>
        <w:numPr>
          <w:ilvl w:val="0"/>
          <w:numId w:val="134"/>
        </w:numPr>
        <w:spacing w:after="0" w:before="0" w:lineRule="auto"/>
        <w:ind w:left="720" w:hanging="360"/>
        <w:rPr/>
      </w:pPr>
      <w:r w:rsidDel="00000000" w:rsidR="00000000" w:rsidRPr="00000000">
        <w:rPr>
          <w:b w:val="1"/>
          <w:rtl w:val="0"/>
        </w:rPr>
        <w:t xml:space="preserve">Due Diligence &amp; Alignment:</w:t>
      </w:r>
      <w:r w:rsidDel="00000000" w:rsidR="00000000" w:rsidRPr="00000000">
        <w:rPr>
          <w:rtl w:val="0"/>
        </w:rPr>
        <w:t xml:space="preserve"> Next, we enter a due diligence phase. We evaluate the outside entity on several </w:t>
      </w:r>
      <w:r w:rsidDel="00000000" w:rsidR="00000000" w:rsidRPr="00000000">
        <w:rPr>
          <w:b w:val="1"/>
          <w:rtl w:val="0"/>
        </w:rPr>
        <w:t xml:space="preserve">approval criteria</w:t>
      </w:r>
      <w:r w:rsidDel="00000000" w:rsidR="00000000" w:rsidRPr="00000000">
        <w:rPr>
          <w:rtl w:val="0"/>
        </w:rPr>
        <w:t xml:space="preserve">:</w:t>
        <w:br w:type="textWrapping"/>
      </w:r>
    </w:p>
    <w:p w:rsidR="00000000" w:rsidDel="00000000" w:rsidP="00000000" w:rsidRDefault="00000000" w:rsidRPr="00000000" w14:paraId="00000E8C">
      <w:pPr>
        <w:numPr>
          <w:ilvl w:val="1"/>
          <w:numId w:val="134"/>
        </w:numPr>
        <w:spacing w:after="0" w:before="0" w:lineRule="auto"/>
        <w:ind w:left="1440" w:hanging="360"/>
        <w:rPr/>
      </w:pPr>
      <w:r w:rsidDel="00000000" w:rsidR="00000000" w:rsidRPr="00000000">
        <w:rPr>
          <w:b w:val="1"/>
          <w:rtl w:val="0"/>
        </w:rPr>
        <w:t xml:space="preserve">Mission and Brand Alignment:</w:t>
      </w:r>
      <w:r w:rsidDel="00000000" w:rsidR="00000000" w:rsidRPr="00000000">
        <w:rPr>
          <w:rtl w:val="0"/>
        </w:rPr>
        <w:t xml:space="preserve"> Does this partner share or respect our values? (A check we do especially with strategic brand partners – we likely wouldn’t white-label our tech to a company with exploitative practices contradictory to our ethos.)</w:t>
        <w:br w:type="textWrapping"/>
      </w:r>
    </w:p>
    <w:p w:rsidR="00000000" w:rsidDel="00000000" w:rsidP="00000000" w:rsidRDefault="00000000" w:rsidRPr="00000000" w14:paraId="00000E8D">
      <w:pPr>
        <w:numPr>
          <w:ilvl w:val="1"/>
          <w:numId w:val="134"/>
        </w:numPr>
        <w:spacing w:after="0" w:before="0" w:lineRule="auto"/>
        <w:ind w:left="1440" w:hanging="360"/>
        <w:rPr/>
      </w:pPr>
      <w:r w:rsidDel="00000000" w:rsidR="00000000" w:rsidRPr="00000000">
        <w:rPr>
          <w:b w:val="1"/>
          <w:rtl w:val="0"/>
        </w:rPr>
        <w:t xml:space="preserve">Market Impact:</w:t>
      </w:r>
      <w:r w:rsidDel="00000000" w:rsidR="00000000" w:rsidRPr="00000000">
        <w:rPr>
          <w:rtl w:val="0"/>
        </w:rPr>
        <w:t xml:space="preserve"> Will this deal extend our reach to new users or markets we value? For example, licensing ThriveU to a community college means hundreds of students introduced to CrownThrive; syndicating CrownFluence to a podcast network taps us into a new media audience. We weigh these gains.</w:t>
        <w:br w:type="textWrapping"/>
      </w:r>
    </w:p>
    <w:p w:rsidR="00000000" w:rsidDel="00000000" w:rsidP="00000000" w:rsidRDefault="00000000" w:rsidRPr="00000000" w14:paraId="00000E8E">
      <w:pPr>
        <w:numPr>
          <w:ilvl w:val="1"/>
          <w:numId w:val="134"/>
        </w:numPr>
        <w:spacing w:after="0" w:before="0" w:lineRule="auto"/>
        <w:ind w:left="1440" w:hanging="360"/>
        <w:rPr/>
      </w:pPr>
      <w:r w:rsidDel="00000000" w:rsidR="00000000" w:rsidRPr="00000000">
        <w:rPr>
          <w:b w:val="1"/>
          <w:rtl w:val="0"/>
        </w:rPr>
        <w:t xml:space="preserve">Resource &amp; Technical Fit:</w:t>
      </w:r>
      <w:r w:rsidDel="00000000" w:rsidR="00000000" w:rsidRPr="00000000">
        <w:rPr>
          <w:rtl w:val="0"/>
        </w:rPr>
        <w:t xml:space="preserve"> Can our platform technically support the partnership needs without compromising our core operations? This is where our tech leads examine APIs, scalability, and data sharing implications. Often we’ll spin up a </w:t>
      </w:r>
      <w:r w:rsidDel="00000000" w:rsidR="00000000" w:rsidRPr="00000000">
        <w:rPr>
          <w:b w:val="1"/>
          <w:rtl w:val="0"/>
        </w:rPr>
        <w:t xml:space="preserve">pilot sandbox</w:t>
      </w:r>
      <w:r w:rsidDel="00000000" w:rsidR="00000000" w:rsidRPr="00000000">
        <w:rPr>
          <w:rtl w:val="0"/>
        </w:rPr>
        <w:t xml:space="preserve"> – e.g., give the partner limited access to a test environment. All activity here is monitored via CHLOM. For instance, if a school is testing ThriveU, each test student account and course completion is logged, so we can evaluate how it might work at scale and also ensure the partner isn’t abusing access.</w:t>
        <w:br w:type="textWrapping"/>
      </w:r>
    </w:p>
    <w:p w:rsidR="00000000" w:rsidDel="00000000" w:rsidP="00000000" w:rsidRDefault="00000000" w:rsidRPr="00000000" w14:paraId="00000E8F">
      <w:pPr>
        <w:numPr>
          <w:ilvl w:val="1"/>
          <w:numId w:val="134"/>
        </w:numPr>
        <w:spacing w:after="0" w:before="0" w:lineRule="auto"/>
        <w:ind w:left="1440" w:hanging="360"/>
        <w:rPr/>
      </w:pPr>
      <w:r w:rsidDel="00000000" w:rsidR="00000000" w:rsidRPr="00000000">
        <w:rPr>
          <w:b w:val="1"/>
          <w:rtl w:val="0"/>
        </w:rPr>
        <w:t xml:space="preserve">Financial Viability:</w:t>
      </w:r>
      <w:r w:rsidDel="00000000" w:rsidR="00000000" w:rsidRPr="00000000">
        <w:rPr>
          <w:rtl w:val="0"/>
        </w:rPr>
        <w:t xml:space="preserve"> We model the financial outcome – is it royalty-based, subscription fee, one-time license fee, or a hybrid? We prefer deals that incorporate </w:t>
      </w:r>
      <w:r w:rsidDel="00000000" w:rsidR="00000000" w:rsidRPr="00000000">
        <w:rPr>
          <w:b w:val="1"/>
          <w:rtl w:val="0"/>
        </w:rPr>
        <w:t xml:space="preserve">recurring revenue</w:t>
      </w:r>
      <w:r w:rsidDel="00000000" w:rsidR="00000000" w:rsidRPr="00000000">
        <w:rPr>
          <w:rtl w:val="0"/>
        </w:rPr>
        <w:t xml:space="preserve"> (e.g., monthly license fees plus a revenue share on any transactions). We also define clearly how revenue will be tracked (spoiler: through CHLOM smart contracts that automatically allocate percentages as transactions occur). If an institutional partner wants a flat license, we weigh that too (e.g. a school might pay a flat annual fee per student for ThriveU access).</w:t>
        <w:br w:type="textWrapping"/>
      </w:r>
    </w:p>
    <w:p w:rsidR="00000000" w:rsidDel="00000000" w:rsidP="00000000" w:rsidRDefault="00000000" w:rsidRPr="00000000" w14:paraId="00000E90">
      <w:pPr>
        <w:numPr>
          <w:ilvl w:val="1"/>
          <w:numId w:val="134"/>
        </w:numPr>
        <w:spacing w:after="0" w:before="0" w:lineRule="auto"/>
        <w:ind w:left="1440" w:hanging="360"/>
        <w:rPr/>
      </w:pPr>
      <w:r w:rsidDel="00000000" w:rsidR="00000000" w:rsidRPr="00000000">
        <w:rPr>
          <w:b w:val="1"/>
          <w:rtl w:val="0"/>
        </w:rPr>
        <w:t xml:space="preserve">Legal &amp; Compliance Check:</w:t>
      </w:r>
      <w:r w:rsidDel="00000000" w:rsidR="00000000" w:rsidRPr="00000000">
        <w:rPr>
          <w:rtl w:val="0"/>
        </w:rPr>
        <w:t xml:space="preserve"> Our legal team ensures there are no regulatory issues – for example, exporting user data if it’s a non-US partner (CHLOM’s data sovereignty rules come into play, as we might isolate a node of CHLOM in that region). We also verify the partner’s ability to uphold our compliance needs (like if they license our platform, will they enforce the same content moderation? Will their users adhere to our community guidelines? These often become contractual clauses).</w:t>
        <w:br w:type="textWrapping"/>
      </w:r>
    </w:p>
    <w:p w:rsidR="00000000" w:rsidDel="00000000" w:rsidP="00000000" w:rsidRDefault="00000000" w:rsidRPr="00000000" w14:paraId="00000E91">
      <w:pPr>
        <w:numPr>
          <w:ilvl w:val="0"/>
          <w:numId w:val="134"/>
        </w:numPr>
        <w:spacing w:after="0" w:before="0" w:lineRule="auto"/>
        <w:ind w:left="720" w:hanging="360"/>
        <w:rPr/>
      </w:pPr>
      <w:r w:rsidDel="00000000" w:rsidR="00000000" w:rsidRPr="00000000">
        <w:rPr>
          <w:rtl w:val="0"/>
        </w:rPr>
        <w:t xml:space="preserve">If due diligence passes on both sides (the partner also vets us), we move to structuring the deal.</w:t>
        <w:br w:type="textWrapping"/>
      </w:r>
    </w:p>
    <w:p w:rsidR="00000000" w:rsidDel="00000000" w:rsidP="00000000" w:rsidRDefault="00000000" w:rsidRPr="00000000" w14:paraId="00000E92">
      <w:pPr>
        <w:numPr>
          <w:ilvl w:val="0"/>
          <w:numId w:val="134"/>
        </w:numPr>
        <w:spacing w:after="0" w:before="0" w:lineRule="auto"/>
        <w:ind w:left="720" w:hanging="360"/>
        <w:rPr/>
      </w:pPr>
      <w:r w:rsidDel="00000000" w:rsidR="00000000" w:rsidRPr="00000000">
        <w:rPr>
          <w:b w:val="1"/>
          <w:rtl w:val="0"/>
        </w:rPr>
        <w:t xml:space="preserve">Deal Structuring &amp; CHLOM Smart Contracting:</w:t>
      </w:r>
      <w:r w:rsidDel="00000000" w:rsidR="00000000" w:rsidRPr="00000000">
        <w:rPr>
          <w:rtl w:val="0"/>
        </w:rPr>
        <w:t xml:space="preserve"> Here, we formalize the type of partnership:</w:t>
        <w:br w:type="textWrapping"/>
      </w:r>
    </w:p>
    <w:p w:rsidR="00000000" w:rsidDel="00000000" w:rsidP="00000000" w:rsidRDefault="00000000" w:rsidRPr="00000000" w14:paraId="00000E93">
      <w:pPr>
        <w:numPr>
          <w:ilvl w:val="1"/>
          <w:numId w:val="134"/>
        </w:numPr>
        <w:spacing w:after="0" w:before="0" w:lineRule="auto"/>
        <w:ind w:left="1440" w:hanging="360"/>
        <w:rPr/>
      </w:pPr>
      <w:r w:rsidDel="00000000" w:rsidR="00000000" w:rsidRPr="00000000">
        <w:rPr>
          <w:b w:val="1"/>
          <w:rtl w:val="0"/>
        </w:rPr>
        <w:t xml:space="preserve">Syndication:</w:t>
      </w:r>
      <w:r w:rsidDel="00000000" w:rsidR="00000000" w:rsidRPr="00000000">
        <w:rPr>
          <w:rtl w:val="0"/>
        </w:rPr>
        <w:t xml:space="preserve"> If an external content network wants to carry our content, for example, we decide what content and under what terms. Perhaps a Melanated Voices TV show gets syndicated on a partner streaming platform with ad revenue split. We’d structure the revenue share and content rights in a contract.</w:t>
        <w:br w:type="textWrapping"/>
      </w:r>
    </w:p>
    <w:p w:rsidR="00000000" w:rsidDel="00000000" w:rsidP="00000000" w:rsidRDefault="00000000" w:rsidRPr="00000000" w14:paraId="00000E94">
      <w:pPr>
        <w:numPr>
          <w:ilvl w:val="1"/>
          <w:numId w:val="134"/>
        </w:numPr>
        <w:spacing w:after="0" w:before="0" w:lineRule="auto"/>
        <w:ind w:left="1440" w:hanging="360"/>
        <w:rPr/>
      </w:pPr>
      <w:r w:rsidDel="00000000" w:rsidR="00000000" w:rsidRPr="00000000">
        <w:rPr>
          <w:b w:val="1"/>
          <w:rtl w:val="0"/>
        </w:rPr>
        <w:t xml:space="preserve">Licensing/White-Label:</w:t>
      </w:r>
      <w:r w:rsidDel="00000000" w:rsidR="00000000" w:rsidRPr="00000000">
        <w:rPr>
          <w:rtl w:val="0"/>
        </w:rPr>
        <w:t xml:space="preserve"> If a company wants to white-label our tech, say our booking system under their brand, we outline the scope (they might get a skinned version of our app, with “Powered by CrownThrive” quietly in the back). We fix terms like support responsibilities – often we’ll provide the backend and updates, they handle front-end user support, depending on scale.</w:t>
        <w:br w:type="textWrapping"/>
      </w:r>
    </w:p>
    <w:p w:rsidR="00000000" w:rsidDel="00000000" w:rsidP="00000000" w:rsidRDefault="00000000" w:rsidRPr="00000000" w14:paraId="00000E95">
      <w:pPr>
        <w:numPr>
          <w:ilvl w:val="1"/>
          <w:numId w:val="134"/>
        </w:numPr>
        <w:spacing w:after="0" w:before="0" w:lineRule="auto"/>
        <w:ind w:left="1440" w:hanging="360"/>
        <w:rPr/>
      </w:pPr>
      <w:r w:rsidDel="00000000" w:rsidR="00000000" w:rsidRPr="00000000">
        <w:rPr>
          <w:b w:val="1"/>
          <w:rtl w:val="0"/>
        </w:rPr>
        <w:t xml:space="preserve">Joint Ventures/Revenue Share:</w:t>
      </w:r>
      <w:r w:rsidDel="00000000" w:rsidR="00000000" w:rsidRPr="00000000">
        <w:rPr>
          <w:rtl w:val="0"/>
        </w:rPr>
        <w:t xml:space="preserve"> Sometimes it’s not a full tech transfer but a JV where we stand up a new instance of a platform for a partner and split profits (e.g., launching “SalonChain Connect – Powered by CrownThrive” for a franchise chain).</w:t>
        <w:br w:type="textWrapping"/>
      </w:r>
    </w:p>
    <w:p w:rsidR="00000000" w:rsidDel="00000000" w:rsidP="00000000" w:rsidRDefault="00000000" w:rsidRPr="00000000" w14:paraId="00000E96">
      <w:pPr>
        <w:numPr>
          <w:ilvl w:val="0"/>
          <w:numId w:val="134"/>
        </w:numPr>
        <w:spacing w:after="0" w:before="0" w:lineRule="auto"/>
        <w:ind w:left="720" w:hanging="360"/>
        <w:rPr/>
      </w:pPr>
      <w:r w:rsidDel="00000000" w:rsidR="00000000" w:rsidRPr="00000000">
        <w:rPr>
          <w:rtl w:val="0"/>
        </w:rPr>
        <w:t xml:space="preserve">Crucially, </w:t>
      </w:r>
      <w:r w:rsidDel="00000000" w:rsidR="00000000" w:rsidRPr="00000000">
        <w:rPr>
          <w:i w:val="1"/>
          <w:rtl w:val="0"/>
        </w:rPr>
        <w:t xml:space="preserve">CHLOM is deployed to cement the deal</w:t>
      </w:r>
      <w:r w:rsidDel="00000000" w:rsidR="00000000" w:rsidRPr="00000000">
        <w:rPr>
          <w:rtl w:val="0"/>
        </w:rPr>
        <w:t xml:space="preserve">. We create a </w:t>
      </w:r>
      <w:r w:rsidDel="00000000" w:rsidR="00000000" w:rsidRPr="00000000">
        <w:rPr>
          <w:b w:val="1"/>
          <w:rtl w:val="0"/>
        </w:rPr>
        <w:t xml:space="preserve">smart contract on CHLOM that encodes the key deal terms</w:t>
      </w:r>
      <w:r w:rsidDel="00000000" w:rsidR="00000000" w:rsidRPr="00000000">
        <w:rPr>
          <w:rtl w:val="0"/>
        </w:rPr>
        <w:t xml:space="preserve">: the identities of parties (verified digital IDs), the revenue split percentages, the duration of the deal, any milestones or performance triggers (like a lower rate if volume &gt; X), and compliance checkpoints. This smart contract functions as a living agreement:</w:t>
        <w:br w:type="textWrapping"/>
      </w:r>
    </w:p>
    <w:p w:rsidR="00000000" w:rsidDel="00000000" w:rsidP="00000000" w:rsidRDefault="00000000" w:rsidRPr="00000000" w14:paraId="00000E97">
      <w:pPr>
        <w:numPr>
          <w:ilvl w:val="1"/>
          <w:numId w:val="134"/>
        </w:numPr>
        <w:spacing w:after="0" w:before="0" w:lineRule="auto"/>
        <w:ind w:left="1440" w:hanging="360"/>
        <w:rPr/>
      </w:pPr>
      <w:r w:rsidDel="00000000" w:rsidR="00000000" w:rsidRPr="00000000">
        <w:rPr>
          <w:rtl w:val="0"/>
        </w:rPr>
        <w:t xml:space="preserve">It will automatically track relevant transactions. For example, if it’s a ThriveU school license, each time a student enrolls in a course via the school’s portal (which is integrated into our system), CHLOM can count it and apply any per-head fee if the deal said, $50 per active student per semester.</w:t>
        <w:br w:type="textWrapping"/>
      </w:r>
    </w:p>
    <w:p w:rsidR="00000000" w:rsidDel="00000000" w:rsidP="00000000" w:rsidRDefault="00000000" w:rsidRPr="00000000" w14:paraId="00000E98">
      <w:pPr>
        <w:numPr>
          <w:ilvl w:val="1"/>
          <w:numId w:val="134"/>
        </w:numPr>
        <w:spacing w:after="0" w:before="0" w:lineRule="auto"/>
        <w:ind w:left="1440" w:hanging="360"/>
        <w:rPr/>
      </w:pPr>
      <w:r w:rsidDel="00000000" w:rsidR="00000000" w:rsidRPr="00000000">
        <w:rPr>
          <w:rtl w:val="0"/>
        </w:rPr>
        <w:t xml:space="preserve">It can enforce conditions: If the deal says the partner can enroll up to 200 students, CHLOM will not allow a 201st enrollment unless the contract is amended (or it will log a violation attempt).</w:t>
        <w:br w:type="textWrapping"/>
      </w:r>
    </w:p>
    <w:p w:rsidR="00000000" w:rsidDel="00000000" w:rsidP="00000000" w:rsidRDefault="00000000" w:rsidRPr="00000000" w14:paraId="00000E99">
      <w:pPr>
        <w:numPr>
          <w:ilvl w:val="1"/>
          <w:numId w:val="134"/>
        </w:numPr>
        <w:spacing w:after="0" w:before="0" w:lineRule="auto"/>
        <w:ind w:left="1440" w:hanging="360"/>
        <w:rPr/>
      </w:pPr>
      <w:r w:rsidDel="00000000" w:rsidR="00000000" w:rsidRPr="00000000">
        <w:rPr>
          <w:rtl w:val="0"/>
        </w:rPr>
        <w:t xml:space="preserve">It automates payments: using our CrownTransact integration, when revenue comes in, the smart contract splits the funds, sending, say, 70% to the partner’s digital wallet and 30% to CrownThrive’s, in real-time or at defined intervals. This </w:t>
      </w:r>
      <w:r w:rsidDel="00000000" w:rsidR="00000000" w:rsidRPr="00000000">
        <w:rPr>
          <w:b w:val="1"/>
          <w:rtl w:val="0"/>
        </w:rPr>
        <w:t xml:space="preserve">royalty attribution logic</w:t>
      </w:r>
      <w:r w:rsidDel="00000000" w:rsidR="00000000" w:rsidRPr="00000000">
        <w:rPr>
          <w:rtl w:val="0"/>
        </w:rPr>
        <w:t xml:space="preserve"> is transparent – both parties can see the ledger of transactions in their CHLOM dashboard, eliminating trust issues about accounting. For example, a podcast ad deal might log each ad impression or click; at month’s end, CHLOM tallies it and triggers the payout exactly as agreed.</w:t>
        <w:br w:type="textWrapping"/>
      </w:r>
    </w:p>
    <w:p w:rsidR="00000000" w:rsidDel="00000000" w:rsidP="00000000" w:rsidRDefault="00000000" w:rsidRPr="00000000" w14:paraId="00000E9A">
      <w:pPr>
        <w:numPr>
          <w:ilvl w:val="1"/>
          <w:numId w:val="134"/>
        </w:numPr>
        <w:spacing w:after="0" w:before="0" w:lineRule="auto"/>
        <w:ind w:left="1440" w:hanging="360"/>
        <w:rPr/>
      </w:pPr>
      <w:r w:rsidDel="00000000" w:rsidR="00000000" w:rsidRPr="00000000">
        <w:rPr>
          <w:rtl w:val="0"/>
        </w:rPr>
        <w:t xml:space="preserve">It includes termination clauses: If either party triggers certain conditions (like quality thresholds, or if the partner loses their audience drastically making the deal nonviable), CHLOM can signal a review or auto-suspend certain functionalities. Of course, human oversight is present – CHLOM flags and enforces but our partnership managers can override or adjust if needed (with both sides’ approval, recorded on-chain).</w:t>
        <w:br w:type="textWrapping"/>
      </w:r>
    </w:p>
    <w:p w:rsidR="00000000" w:rsidDel="00000000" w:rsidP="00000000" w:rsidRDefault="00000000" w:rsidRPr="00000000" w14:paraId="00000E9B">
      <w:pPr>
        <w:numPr>
          <w:ilvl w:val="0"/>
          <w:numId w:val="134"/>
        </w:numPr>
        <w:spacing w:after="0" w:before="0" w:lineRule="auto"/>
        <w:ind w:left="720" w:hanging="360"/>
        <w:rPr/>
      </w:pPr>
      <w:r w:rsidDel="00000000" w:rsidR="00000000" w:rsidRPr="00000000">
        <w:rPr>
          <w:rtl w:val="0"/>
        </w:rPr>
        <w:t xml:space="preserve">During structuring, lawyers for both sides review the contract (which is in plain language and code). Once all are satisfied, both parties </w:t>
      </w:r>
      <w:r w:rsidDel="00000000" w:rsidR="00000000" w:rsidRPr="00000000">
        <w:rPr>
          <w:b w:val="1"/>
          <w:rtl w:val="0"/>
        </w:rPr>
        <w:t xml:space="preserve">“sign” the smart contract</w:t>
      </w:r>
      <w:r w:rsidDel="00000000" w:rsidR="00000000" w:rsidRPr="00000000">
        <w:rPr>
          <w:rtl w:val="0"/>
        </w:rPr>
        <w:t xml:space="preserve"> – typically through a digital signature that CHLOM records, binding the agreement. We often also sign a traditional summary contract document for legal formality, but the CHLOM contract is considered the source of truth for execution.</w:t>
        <w:br w:type="textWrapping"/>
      </w:r>
    </w:p>
    <w:p w:rsidR="00000000" w:rsidDel="00000000" w:rsidP="00000000" w:rsidRDefault="00000000" w:rsidRPr="00000000" w14:paraId="00000E9C">
      <w:pPr>
        <w:numPr>
          <w:ilvl w:val="0"/>
          <w:numId w:val="134"/>
        </w:numPr>
        <w:spacing w:after="0" w:before="0" w:lineRule="auto"/>
        <w:ind w:left="720" w:hanging="360"/>
        <w:rPr/>
      </w:pPr>
      <w:r w:rsidDel="00000000" w:rsidR="00000000" w:rsidRPr="00000000">
        <w:rPr>
          <w:b w:val="1"/>
          <w:rtl w:val="0"/>
        </w:rPr>
        <w:t xml:space="preserve">Implementation &amp; Integration:</w:t>
      </w:r>
      <w:r w:rsidDel="00000000" w:rsidR="00000000" w:rsidRPr="00000000">
        <w:rPr>
          <w:rtl w:val="0"/>
        </w:rPr>
        <w:t xml:space="preserve"> Now the deal moves to execution mode. We </w:t>
      </w:r>
      <w:r w:rsidDel="00000000" w:rsidR="00000000" w:rsidRPr="00000000">
        <w:rPr>
          <w:b w:val="1"/>
          <w:rtl w:val="0"/>
        </w:rPr>
        <w:t xml:space="preserve">integrate our platform with the partner’s operations</w:t>
      </w:r>
      <w:r w:rsidDel="00000000" w:rsidR="00000000" w:rsidRPr="00000000">
        <w:rPr>
          <w:rtl w:val="0"/>
        </w:rPr>
        <w:t xml:space="preserve"> as needed:</w:t>
        <w:br w:type="textWrapping"/>
      </w:r>
    </w:p>
    <w:p w:rsidR="00000000" w:rsidDel="00000000" w:rsidP="00000000" w:rsidRDefault="00000000" w:rsidRPr="00000000" w14:paraId="00000E9D">
      <w:pPr>
        <w:numPr>
          <w:ilvl w:val="1"/>
          <w:numId w:val="134"/>
        </w:numPr>
        <w:spacing w:after="0" w:before="0" w:lineRule="auto"/>
        <w:ind w:left="1440" w:hanging="360"/>
        <w:rPr/>
      </w:pPr>
      <w:r w:rsidDel="00000000" w:rsidR="00000000" w:rsidRPr="00000000">
        <w:rPr>
          <w:rtl w:val="0"/>
        </w:rPr>
        <w:t xml:space="preserve">Our tech team might provide API keys, custom dashboards, or even on-site training. For example, if a salon chain licensed our MM Suites tech stack, we deploy a branded instance of CrownThrive IO for them, set up their locations in the system, import their user data (doing so securely and with hashing on CHLOM to ensure data integrity), and train their staff on using the software. We likely run a pilot at a few locations first, logged as a test phase on CHLOM, before full rollout.</w:t>
        <w:br w:type="textWrapping"/>
      </w:r>
    </w:p>
    <w:p w:rsidR="00000000" w:rsidDel="00000000" w:rsidP="00000000" w:rsidRDefault="00000000" w:rsidRPr="00000000" w14:paraId="00000E9E">
      <w:pPr>
        <w:numPr>
          <w:ilvl w:val="1"/>
          <w:numId w:val="134"/>
        </w:numPr>
        <w:spacing w:after="0" w:before="0" w:lineRule="auto"/>
        <w:ind w:left="1440" w:hanging="360"/>
        <w:rPr/>
      </w:pPr>
      <w:r w:rsidDel="00000000" w:rsidR="00000000" w:rsidRPr="00000000">
        <w:rPr>
          <w:rtl w:val="0"/>
        </w:rPr>
        <w:t xml:space="preserve">We set up </w:t>
      </w:r>
      <w:r w:rsidDel="00000000" w:rsidR="00000000" w:rsidRPr="00000000">
        <w:rPr>
          <w:b w:val="1"/>
          <w:rtl w:val="0"/>
        </w:rPr>
        <w:t xml:space="preserve">reporting mechanisms</w:t>
      </w:r>
      <w:r w:rsidDel="00000000" w:rsidR="00000000" w:rsidRPr="00000000">
        <w:rPr>
          <w:rtl w:val="0"/>
        </w:rPr>
        <w:t xml:space="preserve">. The partner gets access to a tailored CrownLytics interface to monitor the performance of the deal from their end. Using CHLOM’s ledger data, if they are, say, a content partner, they can see views, revenue, etc. If they are a school, they can see student progress on ThriveU, etc. This is part of the value we give – a transparent window. Internally, we also monitor to ensure the partner’s usage is healthy (no system abuses, no unexpected high loads that could indicate misuse).</w:t>
        <w:br w:type="textWrapping"/>
      </w:r>
    </w:p>
    <w:p w:rsidR="00000000" w:rsidDel="00000000" w:rsidP="00000000" w:rsidRDefault="00000000" w:rsidRPr="00000000" w14:paraId="00000E9F">
      <w:pPr>
        <w:numPr>
          <w:ilvl w:val="1"/>
          <w:numId w:val="134"/>
        </w:numPr>
        <w:spacing w:after="0" w:before="0" w:lineRule="auto"/>
        <w:ind w:left="1440" w:hanging="360"/>
        <w:rPr/>
      </w:pPr>
      <w:r w:rsidDel="00000000" w:rsidR="00000000" w:rsidRPr="00000000">
        <w:rPr>
          <w:rtl w:val="0"/>
        </w:rPr>
        <w:t xml:space="preserve">We define communication channels for ongoing coordination. Often we establish a Slack/Teams channel or monthly sync meetings between our team and theirs. The playbook emphasizes a </w:t>
      </w:r>
      <w:r w:rsidDel="00000000" w:rsidR="00000000" w:rsidRPr="00000000">
        <w:rPr>
          <w:b w:val="1"/>
          <w:rtl w:val="0"/>
        </w:rPr>
        <w:t xml:space="preserve">single point of contact</w:t>
      </w:r>
      <w:r w:rsidDel="00000000" w:rsidR="00000000" w:rsidRPr="00000000">
        <w:rPr>
          <w:rtl w:val="0"/>
        </w:rPr>
        <w:t xml:space="preserve"> on each side plus escalation paths. CHLOM helps here by automatically notifying both parties of key events – e.g., “License usage at 80% of cap” or “Payment distributed” – reducing daily need for check-ins.</w:t>
        <w:br w:type="textWrapping"/>
      </w:r>
    </w:p>
    <w:p w:rsidR="00000000" w:rsidDel="00000000" w:rsidP="00000000" w:rsidRDefault="00000000" w:rsidRPr="00000000" w14:paraId="00000EA0">
      <w:pPr>
        <w:numPr>
          <w:ilvl w:val="1"/>
          <w:numId w:val="134"/>
        </w:numPr>
        <w:spacing w:after="0" w:before="0" w:lineRule="auto"/>
        <w:ind w:left="1440" w:hanging="360"/>
        <w:rPr/>
      </w:pPr>
      <w:r w:rsidDel="00000000" w:rsidR="00000000" w:rsidRPr="00000000">
        <w:rPr>
          <w:i w:val="1"/>
          <w:rtl w:val="0"/>
        </w:rPr>
        <w:t xml:space="preserve">CHLOM Safeguard:</w:t>
      </w:r>
      <w:r w:rsidDel="00000000" w:rsidR="00000000" w:rsidRPr="00000000">
        <w:rPr>
          <w:rtl w:val="0"/>
        </w:rPr>
        <w:t xml:space="preserve"> Integration often means data is flowing between systems. CHLOM’s compliance layer ensures data is partitioned properly. If the partner’s users are onboarded, CHLOM tags them so any of their transactions are routed to the correct revenue share. It also ensures that partner’s users see only their white-labeled interface if that’s the agreement. We essentially use CHLOM’s permissioning to </w:t>
      </w:r>
      <w:r w:rsidDel="00000000" w:rsidR="00000000" w:rsidRPr="00000000">
        <w:rPr>
          <w:b w:val="1"/>
          <w:rtl w:val="0"/>
        </w:rPr>
        <w:t xml:space="preserve">wall off each partnership</w:t>
      </w:r>
      <w:r w:rsidDel="00000000" w:rsidR="00000000" w:rsidRPr="00000000">
        <w:rPr>
          <w:rtl w:val="0"/>
        </w:rPr>
        <w:t xml:space="preserve"> so one partner can’t peek into another’s domain or into our core data beyond what’s allowed.</w:t>
        <w:br w:type="textWrapping"/>
      </w:r>
    </w:p>
    <w:p w:rsidR="00000000" w:rsidDel="00000000" w:rsidP="00000000" w:rsidRDefault="00000000" w:rsidRPr="00000000" w14:paraId="00000EA1">
      <w:pPr>
        <w:numPr>
          <w:ilvl w:val="0"/>
          <w:numId w:val="134"/>
        </w:numPr>
        <w:spacing w:after="0" w:before="0" w:lineRule="auto"/>
        <w:ind w:left="720" w:hanging="360"/>
        <w:rPr/>
      </w:pPr>
      <w:r w:rsidDel="00000000" w:rsidR="00000000" w:rsidRPr="00000000">
        <w:rPr>
          <w:b w:val="1"/>
          <w:rtl w:val="0"/>
        </w:rPr>
        <w:t xml:space="preserve">Monitoring, Support &amp; Evolution:</w:t>
      </w:r>
      <w:r w:rsidDel="00000000" w:rsidR="00000000" w:rsidRPr="00000000">
        <w:rPr>
          <w:rtl w:val="0"/>
        </w:rPr>
        <w:t xml:space="preserve"> After launch, the partnership enters an ongoing phase. We </w:t>
      </w:r>
      <w:r w:rsidDel="00000000" w:rsidR="00000000" w:rsidRPr="00000000">
        <w:rPr>
          <w:b w:val="1"/>
          <w:rtl w:val="0"/>
        </w:rPr>
        <w:t xml:space="preserve">monitor performance and compliance continuously</w:t>
      </w:r>
      <w:r w:rsidDel="00000000" w:rsidR="00000000" w:rsidRPr="00000000">
        <w:rPr>
          <w:rtl w:val="0"/>
        </w:rPr>
        <w:t xml:space="preserve">:</w:t>
        <w:br w:type="textWrapping"/>
      </w:r>
    </w:p>
    <w:p w:rsidR="00000000" w:rsidDel="00000000" w:rsidP="00000000" w:rsidRDefault="00000000" w:rsidRPr="00000000" w14:paraId="00000EA2">
      <w:pPr>
        <w:numPr>
          <w:ilvl w:val="1"/>
          <w:numId w:val="134"/>
        </w:numPr>
        <w:spacing w:after="0" w:before="0" w:lineRule="auto"/>
        <w:ind w:left="1440" w:hanging="360"/>
        <w:rPr/>
      </w:pPr>
      <w:r w:rsidDel="00000000" w:rsidR="00000000" w:rsidRPr="00000000">
        <w:rPr>
          <w:rtl w:val="0"/>
        </w:rPr>
        <w:t xml:space="preserve">Our system, via CHLOM, automatically checks that all terms are being followed. For example, if a partner agreed to only use our platform in certain territories or only for certain content, CHLOM can flag if usage patterns deviate (like sudden logins from a country not in the contract, or content being uploaded that violates terms – e.g., a school trying to add courses outside the agreed subject matter).</w:t>
        <w:br w:type="textWrapping"/>
      </w:r>
    </w:p>
    <w:p w:rsidR="00000000" w:rsidDel="00000000" w:rsidP="00000000" w:rsidRDefault="00000000" w:rsidRPr="00000000" w14:paraId="00000EA3">
      <w:pPr>
        <w:numPr>
          <w:ilvl w:val="1"/>
          <w:numId w:val="134"/>
        </w:numPr>
        <w:spacing w:after="0" w:before="0" w:lineRule="auto"/>
        <w:ind w:left="1440" w:hanging="360"/>
        <w:rPr/>
      </w:pPr>
      <w:r w:rsidDel="00000000" w:rsidR="00000000" w:rsidRPr="00000000">
        <w:rPr>
          <w:rtl w:val="0"/>
        </w:rPr>
        <w:t xml:space="preserve">We provide support through our Help Desk or dedicated liaisons. The playbook calls for a quarterly joint review at minimum – a meeting to go over metrics, gather feedback, and discuss any improvements or expansions. This is where the partnership can </w:t>
      </w:r>
      <w:r w:rsidDel="00000000" w:rsidR="00000000" w:rsidRPr="00000000">
        <w:rPr>
          <w:i w:val="1"/>
          <w:rtl w:val="0"/>
        </w:rPr>
        <w:t xml:space="preserve">evolve</w:t>
      </w:r>
      <w:r w:rsidDel="00000000" w:rsidR="00000000" w:rsidRPr="00000000">
        <w:rPr>
          <w:rtl w:val="0"/>
        </w:rPr>
        <w:t xml:space="preserve">. Perhaps the school wants more courses or decides to bring students to tour an MM Suites location as part of a program (cross-collaboration), or the salon chain loves the booking system so much they now want to adopt CrownThrive’s CrownPay payment processing too – we’d amend the contract via CHLOM addendum to include that (again, all parties sign the updated terms on-chain).</w:t>
        <w:br w:type="textWrapping"/>
      </w:r>
    </w:p>
    <w:p w:rsidR="00000000" w:rsidDel="00000000" w:rsidP="00000000" w:rsidRDefault="00000000" w:rsidRPr="00000000" w14:paraId="00000EA4">
      <w:pPr>
        <w:numPr>
          <w:ilvl w:val="1"/>
          <w:numId w:val="134"/>
        </w:numPr>
        <w:spacing w:after="0" w:before="0" w:lineRule="auto"/>
        <w:ind w:left="1440" w:hanging="360"/>
        <w:rPr/>
      </w:pPr>
      <w:r w:rsidDel="00000000" w:rsidR="00000000" w:rsidRPr="00000000">
        <w:rPr>
          <w:rtl w:val="0"/>
        </w:rPr>
        <w:t xml:space="preserve">If any issues arise, we refer back to the CHLOM contract. Disputes are rare given the transparency, but suppose the partner questions a payout amount – both sides pull up the same CHLOM transaction log, verify the numbers, and quickly resolve it. If a partner isn’t holding up their end (say a content partner isn’t moderating comments and toxic content slips through, harming our brand), CHLOM might have recorded these incidents (maybe via content flags). We then trigger the remedial steps outlined: typically a warning and chance to correct, and if not corrected, a built-in penalty or suspension of the feed. Because this was pre-agreed and automated, it removes emotions – it’s just executing what was coded, which both sides accepted.</w:t>
        <w:br w:type="textWrapping"/>
      </w:r>
    </w:p>
    <w:p w:rsidR="00000000" w:rsidDel="00000000" w:rsidP="00000000" w:rsidRDefault="00000000" w:rsidRPr="00000000" w14:paraId="00000EA5">
      <w:pPr>
        <w:numPr>
          <w:ilvl w:val="1"/>
          <w:numId w:val="134"/>
        </w:numPr>
        <w:spacing w:after="240" w:before="0" w:lineRule="auto"/>
        <w:ind w:left="1440" w:hanging="360"/>
        <w:rPr/>
      </w:pPr>
      <w:r w:rsidDel="00000000" w:rsidR="00000000" w:rsidRPr="00000000">
        <w:rPr>
          <w:rtl w:val="0"/>
        </w:rPr>
        <w:t xml:space="preserve">Successful partnerships often lead to </w:t>
      </w:r>
      <w:r w:rsidDel="00000000" w:rsidR="00000000" w:rsidRPr="00000000">
        <w:rPr>
          <w:b w:val="1"/>
          <w:rtl w:val="0"/>
        </w:rPr>
        <w:t xml:space="preserve">renewal or scale-up</w:t>
      </w:r>
      <w:r w:rsidDel="00000000" w:rsidR="00000000" w:rsidRPr="00000000">
        <w:rPr>
          <w:rtl w:val="0"/>
        </w:rPr>
        <w:t xml:space="preserve">. The contract might have an initial term (e.g., 1 year pilot, or 3-year license). CHLOM can send a reminder as the term nears end. We then discuss renewal, possibly with new terms if the scope grew. Since everyone has seen the value and the exact numbers transparently, negotiations are grounded in reality, not guesswork. Renewals or extensions are again executed via smart contract updates.</w:t>
        <w:br w:type="textWrapping"/>
      </w:r>
    </w:p>
    <w:p w:rsidR="00000000" w:rsidDel="00000000" w:rsidP="00000000" w:rsidRDefault="00000000" w:rsidRPr="00000000" w14:paraId="00000EA6">
      <w:pPr>
        <w:spacing w:after="240" w:before="240" w:lineRule="auto"/>
        <w:rPr/>
      </w:pPr>
      <w:r w:rsidDel="00000000" w:rsidR="00000000" w:rsidRPr="00000000">
        <w:rPr>
          <w:rtl w:val="0"/>
        </w:rPr>
        <w:t xml:space="preserve">Through these stages, the Deal Flow Playbook ensures any external engagement is </w:t>
      </w:r>
      <w:r w:rsidDel="00000000" w:rsidR="00000000" w:rsidRPr="00000000">
        <w:rPr>
          <w:b w:val="1"/>
          <w:rtl w:val="0"/>
        </w:rPr>
        <w:t xml:space="preserve">methodical, fair, and beneficial</w:t>
      </w:r>
      <w:r w:rsidDel="00000000" w:rsidR="00000000" w:rsidRPr="00000000">
        <w:rPr>
          <w:rtl w:val="0"/>
        </w:rPr>
        <w:t xml:space="preserve">. CrownThrive extends its ecosystem without losing control or visibility, and partners gain cutting-edge platforms with a clear understanding of how profits and responsibilities are shared.</w:t>
      </w:r>
    </w:p>
    <w:p w:rsidR="00000000" w:rsidDel="00000000" w:rsidP="00000000" w:rsidRDefault="00000000" w:rsidRPr="00000000" w14:paraId="00000EA7">
      <w:pPr>
        <w:pStyle w:val="Heading3"/>
        <w:keepNext w:val="0"/>
        <w:keepLines w:val="0"/>
        <w:spacing w:before="280" w:lineRule="auto"/>
        <w:rPr>
          <w:b w:val="1"/>
          <w:color w:val="000000"/>
          <w:sz w:val="26"/>
          <w:szCs w:val="26"/>
        </w:rPr>
      </w:pPr>
      <w:bookmarkStart w:colFirst="0" w:colLast="0" w:name="_heading=h.bb2zhgixbltf" w:id="467"/>
      <w:bookmarkEnd w:id="467"/>
      <w:r w:rsidDel="00000000" w:rsidR="00000000" w:rsidRPr="00000000">
        <w:br w:type="page"/>
      </w:r>
      <w:r w:rsidDel="00000000" w:rsidR="00000000" w:rsidRPr="00000000">
        <w:rPr>
          <w:rtl w:val="0"/>
        </w:rPr>
      </w:r>
    </w:p>
    <w:p w:rsidR="00000000" w:rsidDel="00000000" w:rsidP="00000000" w:rsidRDefault="00000000" w:rsidRPr="00000000" w14:paraId="00000EA8">
      <w:pPr>
        <w:pStyle w:val="Heading3"/>
        <w:keepNext w:val="0"/>
        <w:keepLines w:val="0"/>
        <w:spacing w:before="280" w:lineRule="auto"/>
        <w:rPr>
          <w:b w:val="1"/>
          <w:color w:val="000000"/>
          <w:sz w:val="26"/>
          <w:szCs w:val="26"/>
        </w:rPr>
      </w:pPr>
      <w:bookmarkStart w:colFirst="0" w:colLast="0" w:name="_heading=h.xjykad80lpg3" w:id="468"/>
      <w:bookmarkEnd w:id="468"/>
      <w:r w:rsidDel="00000000" w:rsidR="00000000" w:rsidRPr="00000000">
        <w:rPr>
          <w:b w:val="1"/>
          <w:color w:val="000000"/>
          <w:sz w:val="26"/>
          <w:szCs w:val="26"/>
          <w:rtl w:val="0"/>
        </w:rPr>
        <w:t xml:space="preserve">Examples in Action</w:t>
      </w:r>
    </w:p>
    <w:p w:rsidR="00000000" w:rsidDel="00000000" w:rsidP="00000000" w:rsidRDefault="00000000" w:rsidRPr="00000000" w14:paraId="00000EA9">
      <w:pPr>
        <w:spacing w:after="240" w:before="240" w:lineRule="auto"/>
        <w:rPr/>
      </w:pPr>
      <w:r w:rsidDel="00000000" w:rsidR="00000000" w:rsidRPr="00000000">
        <w:rPr>
          <w:rtl w:val="0"/>
        </w:rPr>
        <w:t xml:space="preserve">To illustrate, here are concrete scenarios following the above process:</w:t>
      </w:r>
    </w:p>
    <w:p w:rsidR="00000000" w:rsidDel="00000000" w:rsidP="00000000" w:rsidRDefault="00000000" w:rsidRPr="00000000" w14:paraId="00000EAA">
      <w:pPr>
        <w:numPr>
          <w:ilvl w:val="0"/>
          <w:numId w:val="57"/>
        </w:numPr>
        <w:spacing w:after="240" w:before="240" w:lineRule="auto"/>
        <w:ind w:left="720" w:hanging="360"/>
        <w:rPr/>
      </w:pPr>
      <w:r w:rsidDel="00000000" w:rsidR="00000000" w:rsidRPr="00000000">
        <w:rPr>
          <w:b w:val="1"/>
          <w:rtl w:val="0"/>
        </w:rPr>
        <w:t xml:space="preserve">Example 1: A School Licensing ThriveU</w:t>
      </w:r>
      <w:r w:rsidDel="00000000" w:rsidR="00000000" w:rsidRPr="00000000">
        <w:rPr>
          <w:rtl w:val="0"/>
        </w:rPr>
        <w:t xml:space="preserve"> – </w:t>
      </w:r>
      <w:r w:rsidDel="00000000" w:rsidR="00000000" w:rsidRPr="00000000">
        <w:rPr>
          <w:i w:val="1"/>
          <w:rtl w:val="0"/>
        </w:rPr>
        <w:t xml:space="preserve">Morrison Community College</w:t>
      </w:r>
      <w:r w:rsidDel="00000000" w:rsidR="00000000" w:rsidRPr="00000000">
        <w:rPr>
          <w:rtl w:val="0"/>
        </w:rPr>
        <w:t xml:space="preserve">, which has a large African American student population and entrepreneurship program, wants to enrich its curriculum. They propose licensing CrownThriveU content for a new “Beautypreneur Incubator” course. We assess alignment (education mission fits ours), do a pilot where 20 of their students get access to a select ThriveU course bundle. CHLOM logs their progress and feedback – students love the real-world flavor of our content. We strike a deal: the college will pay an annual fee per student (say $200 each for full ThriveU access) and in return can brand the portal as “Morrison ThriveU” for their students. We encode a minimum of 100 students/year in the contract (ensuring a base revenue) and a clause that if a student later joins CrownThrive independently, the college doesn’t get a cut (so they can’t claim lifetime referral, since this is a straight license). The school integrates our platform into their LMS (Learning Management System) – our team provided an API and single sign-on, all tracked. Over the year, CHLOM records 120 students used it; it automatically invoices the school $24k (120*$200) via smart contract and even splits off a 10% “education partner discount” that we gave them – effectively crediting back $2.4k to their account for scholarship funds (as pre-agreed, this is coded in). The partnership is smooth; next year, they want to expand to 200 students including alumni. We amend the contract in minutes on CHLOM, everyone signs digitally, and it scales. The college cites our partnership in their grant applications (we provided them with outcome data like how many students launched projects through the platform), and we gain a pipeline of enthusiastic young entrepreneurs who might later join as Suite Pros or Ambassadors – a true win-win.</w:t>
        <w:br w:type="textWrapping"/>
      </w:r>
    </w:p>
    <w:p w:rsidR="00000000" w:rsidDel="00000000" w:rsidP="00000000" w:rsidRDefault="00000000" w:rsidRPr="00000000" w14:paraId="00000EAB">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EAC">
      <w:pPr>
        <w:numPr>
          <w:ilvl w:val="0"/>
          <w:numId w:val="57"/>
        </w:numPr>
        <w:spacing w:after="240" w:before="240" w:lineRule="auto"/>
        <w:ind w:left="720" w:hanging="360"/>
        <w:rPr/>
      </w:pPr>
      <w:r w:rsidDel="00000000" w:rsidR="00000000" w:rsidRPr="00000000">
        <w:rPr>
          <w:b w:val="1"/>
          <w:rtl w:val="0"/>
        </w:rPr>
        <w:t xml:space="preserve">Example 2: A Salon Chain Syndicating MM Suites Tech</w:t>
      </w:r>
      <w:r w:rsidDel="00000000" w:rsidR="00000000" w:rsidRPr="00000000">
        <w:rPr>
          <w:rtl w:val="0"/>
        </w:rPr>
        <w:t xml:space="preserve"> – </w:t>
      </w:r>
      <w:r w:rsidDel="00000000" w:rsidR="00000000" w:rsidRPr="00000000">
        <w:rPr>
          <w:i w:val="1"/>
          <w:rtl w:val="0"/>
        </w:rPr>
        <w:t xml:space="preserve">GlamourHub Salons</w:t>
      </w:r>
      <w:r w:rsidDel="00000000" w:rsidR="00000000" w:rsidRPr="00000000">
        <w:rPr>
          <w:rtl w:val="0"/>
        </w:rPr>
        <w:t xml:space="preserve">, a mid-size salon suite competitor with 10 locations, sees CrownThrive’s tech superiority and proposes a white-label deal. Initially, this seems counter-intuitive – why help a competitor? But their model is slightly different (they target general market, not specifically cultural niche) and they’re struggling with their homemade software. We determine that licensing our </w:t>
      </w:r>
      <w:r w:rsidDel="00000000" w:rsidR="00000000" w:rsidRPr="00000000">
        <w:rPr>
          <w:b w:val="1"/>
          <w:rtl w:val="0"/>
        </w:rPr>
        <w:t xml:space="preserve">Kamora360 tech stack</w:t>
      </w:r>
      <w:r w:rsidDel="00000000" w:rsidR="00000000" w:rsidRPr="00000000">
        <w:rPr>
          <w:rtl w:val="0"/>
        </w:rPr>
        <w:t xml:space="preserve"> (booking, security, payments) to them for a fee does not cannibalize our core, and in fact brings revenue and a broader user base for our tech. The deal: GlamourHub will </w:t>
      </w:r>
      <w:r w:rsidDel="00000000" w:rsidR="00000000" w:rsidRPr="00000000">
        <w:rPr>
          <w:b w:val="1"/>
          <w:rtl w:val="0"/>
        </w:rPr>
        <w:t xml:space="preserve">white-label our platform</w:t>
      </w:r>
      <w:r w:rsidDel="00000000" w:rsidR="00000000" w:rsidRPr="00000000">
        <w:rPr>
          <w:rtl w:val="0"/>
        </w:rPr>
        <w:t xml:space="preserve"> as “GlamourConnect”, paying us a monthly platform fee per location (say $2,000/location, so $20k/month) plus a small percentage of their transaction volume (e.g. 2%). In return, we agree not to franchise MM Suites in their current cities for the term, to respect their turf (this is a negotiated point to ensure synergy, recorded in CHLOM as a non-compete radius for X years). We run a tight integration – essentially spinning up a separate instance of CrownThrive IO with their branding, migrating their data in. CHLOM in this case manages </w:t>
      </w:r>
      <w:r w:rsidDel="00000000" w:rsidR="00000000" w:rsidRPr="00000000">
        <w:rPr>
          <w:b w:val="1"/>
          <w:rtl w:val="0"/>
        </w:rPr>
        <w:t xml:space="preserve">two parallel ecosystems</w:t>
      </w:r>
      <w:r w:rsidDel="00000000" w:rsidR="00000000" w:rsidRPr="00000000">
        <w:rPr>
          <w:rtl w:val="0"/>
        </w:rPr>
        <w:t xml:space="preserve"> with a clear divider, but under the hood it’s one ledger for us with flags. When a transaction comes from a GlamourHub suite, CHLOM allocates 98% to them, 2% to us and marks it under the GlamourHub contract. They get a dashboard similar to franchisees, so they see their suite metrics. After launch, their salons run much better (our tech proved itself), and our CHLOM contract starts churning out that 2%. We essentially became a </w:t>
      </w:r>
      <w:r w:rsidDel="00000000" w:rsidR="00000000" w:rsidRPr="00000000">
        <w:rPr>
          <w:b w:val="1"/>
          <w:rtl w:val="0"/>
        </w:rPr>
        <w:t xml:space="preserve">platform provider</w:t>
      </w:r>
      <w:r w:rsidDel="00000000" w:rsidR="00000000" w:rsidRPr="00000000">
        <w:rPr>
          <w:rtl w:val="0"/>
        </w:rPr>
        <w:t xml:space="preserve"> to another chain. Down the line, GlamourHub’s owner decides they actually want to merge into our brand (their customers see how well CrownThrive runs, and our brand goodwill is high). Because we maintained a friendly partnership and we have all their performance data via CHLOM, an acquisition or conversion discussion is straightforward – we can value their business precisely. Even if that doesn’t happen, we’ve created a revenue stream akin to a “franchise-light” licensing deal. Meanwhile, none of our sensitive data (like CrownThrive proprietary user data) was exposed – CHLOM ensured they only saw their world. This example shows how </w:t>
      </w:r>
      <w:r w:rsidDel="00000000" w:rsidR="00000000" w:rsidRPr="00000000">
        <w:rPr>
          <w:b w:val="1"/>
          <w:rtl w:val="0"/>
        </w:rPr>
        <w:t xml:space="preserve">syndication can turn a potential rival into a collaborator</w:t>
      </w:r>
      <w:r w:rsidDel="00000000" w:rsidR="00000000" w:rsidRPr="00000000">
        <w:rPr>
          <w:rtl w:val="0"/>
        </w:rPr>
        <w:t xml:space="preserve">, expanding our influence.</w:t>
        <w:br w:type="textWrapping"/>
      </w:r>
    </w:p>
    <w:p w:rsidR="00000000" w:rsidDel="00000000" w:rsidP="00000000" w:rsidRDefault="00000000" w:rsidRPr="00000000" w14:paraId="00000EAD">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EAE">
      <w:pPr>
        <w:numPr>
          <w:ilvl w:val="0"/>
          <w:numId w:val="57"/>
        </w:numPr>
        <w:spacing w:after="240" w:before="240" w:lineRule="auto"/>
        <w:ind w:left="720" w:hanging="360"/>
        <w:rPr/>
      </w:pPr>
      <w:r w:rsidDel="00000000" w:rsidR="00000000" w:rsidRPr="00000000">
        <w:rPr>
          <w:b w:val="1"/>
          <w:rtl w:val="0"/>
        </w:rPr>
        <w:t xml:space="preserve">Example 3: A Podcast Network Monetizing via CrownFluence</w:t>
      </w:r>
      <w:r w:rsidDel="00000000" w:rsidR="00000000" w:rsidRPr="00000000">
        <w:rPr>
          <w:rtl w:val="0"/>
        </w:rPr>
        <w:t xml:space="preserve"> – </w:t>
      </w:r>
      <w:r w:rsidDel="00000000" w:rsidR="00000000" w:rsidRPr="00000000">
        <w:rPr>
          <w:i w:val="1"/>
          <w:rtl w:val="0"/>
        </w:rPr>
        <w:t xml:space="preserve">Melanated Voices Network (MVN)</w:t>
      </w:r>
      <w:r w:rsidDel="00000000" w:rsidR="00000000" w:rsidRPr="00000000">
        <w:rPr>
          <w:rtl w:val="0"/>
        </w:rPr>
        <w:t xml:space="preserve"> is an independent podcast and digital radio network focused on Black culture. They have audience reach but a small sales team for ads. We partner by syndicating our </w:t>
      </w:r>
      <w:r w:rsidDel="00000000" w:rsidR="00000000" w:rsidRPr="00000000">
        <w:rPr>
          <w:b w:val="1"/>
          <w:rtl w:val="0"/>
        </w:rPr>
        <w:t xml:space="preserve">CrownFluence advertising platform</w:t>
      </w:r>
      <w:r w:rsidDel="00000000" w:rsidR="00000000" w:rsidRPr="00000000">
        <w:rPr>
          <w:rtl w:val="0"/>
        </w:rPr>
        <w:t xml:space="preserve"> to them. In practice, MVN’s podcasters join CrownFluence as creators, and MVN itself is tagged as a partner organization in our system. We attract advertisers who want to reach Black audiences and now can include MVN’s inventory (ad slots) in their buys. The deal: CrownThrive takes, say, 20% of ad revenue generated on MVN’s shows (our standard ad network fee), MVN gets 80%. Additionally, MVN agrees to run cross-promotions for CrownThrive (like a 5-sec “this podcast is supported by CrownThrive” snippet) at no charge – a value-add for us building brand awareness. CHLOM executes this seamlessly: each ad campaign that runs on an MVN podcast is tracked – when, which show, how many impressions or clicks. Advertisers pay through our system, CHLOM allocates 80% to MVN’s account which they can withdraw, and keeps 20% for us. The beauty is in transparency; MVN can log in and see exactly which ads ran and what they earned, and we see aggregated network performance. If a particular show consistently outperforms, that data might lead us to approach that creator about further partnerships (maybe launching their own product line with us – cross-pollination potential). We also enforce quality: if an MVN show violates content guidelines (say inappropriate content that scares advertisers), CHLOM flags that via content moderation integration and we have a clause to pause ads on that show until resolved. Over time, MVN’s revenues grow thanks to CrownFluence filling their ad spots, and we benefit from more ad inventory to sell to our brand clients. This example demonstrates a </w:t>
      </w:r>
      <w:r w:rsidDel="00000000" w:rsidR="00000000" w:rsidRPr="00000000">
        <w:rPr>
          <w:b w:val="1"/>
          <w:rtl w:val="0"/>
        </w:rPr>
        <w:t xml:space="preserve">revenue-sharing syndication</w:t>
      </w:r>
      <w:r w:rsidDel="00000000" w:rsidR="00000000" w:rsidRPr="00000000">
        <w:rPr>
          <w:rtl w:val="0"/>
        </w:rPr>
        <w:t xml:space="preserve"> where CrownThrive doesn’t own the content but powers the monetization, expanding our ad network’s reach.</w:t>
        <w:br w:type="textWrapping"/>
      </w:r>
    </w:p>
    <w:p w:rsidR="00000000" w:rsidDel="00000000" w:rsidP="00000000" w:rsidRDefault="00000000" w:rsidRPr="00000000" w14:paraId="00000EAF">
      <w:pPr>
        <w:spacing w:after="240" w:before="240" w:lineRule="auto"/>
        <w:rPr/>
      </w:pPr>
      <w:r w:rsidDel="00000000" w:rsidR="00000000" w:rsidRPr="00000000">
        <w:rPr>
          <w:rtl w:val="0"/>
        </w:rPr>
        <w:t xml:space="preserve">Through these examples, one can see the versatility of the Platform-Agnostic Deal Flow Playbook. We can engage educational institutions, business chains, media networks, and more – </w:t>
      </w:r>
      <w:r w:rsidDel="00000000" w:rsidR="00000000" w:rsidRPr="00000000">
        <w:rPr>
          <w:b w:val="1"/>
          <w:rtl w:val="0"/>
        </w:rPr>
        <w:t xml:space="preserve">scaling our impact beyond owned-and-operated channels while maintaining control and fairness</w:t>
      </w:r>
      <w:r w:rsidDel="00000000" w:rsidR="00000000" w:rsidRPr="00000000">
        <w:rPr>
          <w:rtl w:val="0"/>
        </w:rPr>
        <w:t xml:space="preserve">. Each deal is codified in CHLOM, giving both CrownThrive and our partners a source of truth and automation that greatly reduces friction and builds trust. This agile yet disciplined approach means we don’t have to build or buy everything – sometimes we </w:t>
      </w:r>
      <w:r w:rsidDel="00000000" w:rsidR="00000000" w:rsidRPr="00000000">
        <w:rPr>
          <w:b w:val="1"/>
          <w:rtl w:val="0"/>
        </w:rPr>
        <w:t xml:space="preserve">empower others with our platform and share in the success</w:t>
      </w:r>
      <w:r w:rsidDel="00000000" w:rsidR="00000000" w:rsidRPr="00000000">
        <w:rPr>
          <w:rtl w:val="0"/>
        </w:rPr>
        <w:t xml:space="preserve">, perfectly aligning with our interdependent philosophy.</w:t>
      </w:r>
    </w:p>
    <w:p w:rsidR="00000000" w:rsidDel="00000000" w:rsidP="00000000" w:rsidRDefault="00000000" w:rsidRPr="00000000" w14:paraId="00000EB0">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EB1">
      <w:pPr>
        <w:spacing w:after="240" w:before="240" w:lineRule="auto"/>
        <w:rPr/>
      </w:pPr>
      <w:r w:rsidDel="00000000" w:rsidR="00000000" w:rsidRPr="00000000">
        <w:rPr>
          <w:rtl w:val="0"/>
        </w:rPr>
        <w:t xml:space="preserve">In conclusion, the Playbook ensures that as CrownThrive’s influence grows, we do so </w:t>
      </w:r>
      <w:r w:rsidDel="00000000" w:rsidR="00000000" w:rsidRPr="00000000">
        <w:rPr>
          <w:b w:val="1"/>
          <w:rtl w:val="0"/>
        </w:rPr>
        <w:t xml:space="preserve">collaboratively and securely</w:t>
      </w:r>
      <w:r w:rsidDel="00000000" w:rsidR="00000000" w:rsidRPr="00000000">
        <w:rPr>
          <w:rtl w:val="0"/>
        </w:rPr>
        <w:t xml:space="preserve">. It opens additional revenue streams and brand visibility for us, while providing partners access to our powerhouse tools and community under clear agreements. By carefully vetting opportunities, encoding deals in smart contracts, and actively managing partnerships, CrownThrive extends its ecosystem’s reach without diluting its integrity. This strategic openness – powered by CHLOM’s trust architecture – truly sets us apart in the franchising and platform world, allowing CrownThrive to become not just a set of businesses, but a </w:t>
      </w:r>
      <w:r w:rsidDel="00000000" w:rsidR="00000000" w:rsidRPr="00000000">
        <w:rPr>
          <w:b w:val="1"/>
          <w:rtl w:val="0"/>
        </w:rPr>
        <w:t xml:space="preserve">broad empowerment network</w:t>
      </w:r>
      <w:r w:rsidDel="00000000" w:rsidR="00000000" w:rsidRPr="00000000">
        <w:rPr>
          <w:rtl w:val="0"/>
        </w:rPr>
        <w:t xml:space="preserve"> that can plug into virtually any aligned venture and amplify it.</w:t>
      </w:r>
    </w:p>
    <w:p w:rsidR="00000000" w:rsidDel="00000000" w:rsidP="00000000" w:rsidRDefault="00000000" w:rsidRPr="00000000" w14:paraId="00000EB2">
      <w:pPr>
        <w:pStyle w:val="Heading2"/>
        <w:keepNext w:val="0"/>
        <w:keepLines w:val="0"/>
        <w:spacing w:before="360" w:lineRule="auto"/>
        <w:rPr>
          <w:rFonts w:ascii="Aptos" w:cs="Aptos" w:eastAsia="Aptos" w:hAnsi="Aptos"/>
          <w:b w:val="1"/>
          <w:color w:val="000000"/>
          <w:sz w:val="34"/>
          <w:szCs w:val="34"/>
        </w:rPr>
      </w:pPr>
      <w:bookmarkStart w:colFirst="0" w:colLast="0" w:name="_heading=h.ucjplolpx7m2" w:id="469"/>
      <w:bookmarkEnd w:id="469"/>
      <w:r w:rsidDel="00000000" w:rsidR="00000000" w:rsidRPr="00000000">
        <w:br w:type="page"/>
      </w:r>
      <w:r w:rsidDel="00000000" w:rsidR="00000000" w:rsidRPr="00000000">
        <w:rPr>
          <w:rtl w:val="0"/>
        </w:rPr>
      </w:r>
    </w:p>
    <w:p w:rsidR="00000000" w:rsidDel="00000000" w:rsidP="00000000" w:rsidRDefault="00000000" w:rsidRPr="00000000" w14:paraId="00000EB3">
      <w:pPr>
        <w:pStyle w:val="Heading2"/>
        <w:keepNext w:val="0"/>
        <w:keepLines w:val="0"/>
        <w:spacing w:before="360" w:lineRule="auto"/>
        <w:rPr>
          <w:rFonts w:ascii="Aptos" w:cs="Aptos" w:eastAsia="Aptos" w:hAnsi="Aptos"/>
          <w:b w:val="1"/>
          <w:color w:val="000000"/>
          <w:sz w:val="34"/>
          <w:szCs w:val="34"/>
        </w:rPr>
      </w:pPr>
      <w:bookmarkStart w:colFirst="0" w:colLast="0" w:name="_heading=h.jy5rheadnjwz" w:id="470"/>
      <w:bookmarkEnd w:id="470"/>
      <w:r w:rsidDel="00000000" w:rsidR="00000000" w:rsidRPr="00000000">
        <w:rPr>
          <w:rFonts w:ascii="Aptos" w:cs="Aptos" w:eastAsia="Aptos" w:hAnsi="Aptos"/>
          <w:b w:val="1"/>
          <w:color w:val="000000"/>
          <w:sz w:val="34"/>
          <w:szCs w:val="34"/>
          <w:rtl w:val="0"/>
        </w:rPr>
        <w:t xml:space="preserve">Compliance Readiness Index (CHLOM-Scored)</w:t>
      </w:r>
    </w:p>
    <w:p w:rsidR="00000000" w:rsidDel="00000000" w:rsidP="00000000" w:rsidRDefault="00000000" w:rsidRPr="00000000" w14:paraId="00000EB4">
      <w:pPr>
        <w:spacing w:after="240" w:before="240" w:lineRule="auto"/>
        <w:rPr/>
      </w:pPr>
      <w:r w:rsidDel="00000000" w:rsidR="00000000" w:rsidRPr="00000000">
        <w:rPr>
          <w:rtl w:val="0"/>
        </w:rPr>
        <w:t xml:space="preserve">Maintaining high standards across a rapidly growing, multi-stakeholder ecosystem requires more than one-time checklists – it needs ongoing vigilance and incentivization of good behavior. That’s where our </w:t>
      </w:r>
      <w:r w:rsidDel="00000000" w:rsidR="00000000" w:rsidRPr="00000000">
        <w:rPr>
          <w:b w:val="1"/>
          <w:rtl w:val="0"/>
        </w:rPr>
        <w:t xml:space="preserve">Compliance Readiness Index (CRI)</w:t>
      </w:r>
      <w:r w:rsidDel="00000000" w:rsidR="00000000" w:rsidRPr="00000000">
        <w:rPr>
          <w:rtl w:val="0"/>
        </w:rPr>
        <w:t xml:space="preserve"> comes in. Powered by the CHLOM framework, CRI is a scorecard system that continually evaluates how well each franchise unit, each Suite Pro (and other individual platform users), or even an external platform partner is adhering to CrownThrive’s rules, policies, and best practices. Think of it as a </w:t>
      </w:r>
      <w:r w:rsidDel="00000000" w:rsidR="00000000" w:rsidRPr="00000000">
        <w:rPr>
          <w:b w:val="1"/>
          <w:rtl w:val="0"/>
        </w:rPr>
        <w:t xml:space="preserve">credit score for compliance</w:t>
      </w:r>
      <w:r w:rsidDel="00000000" w:rsidR="00000000" w:rsidRPr="00000000">
        <w:rPr>
          <w:rtl w:val="0"/>
        </w:rPr>
        <w:t xml:space="preserve"> – a single quantified reflection (e.g., a score out of 100, or tiered levels like Gold/Silver/Bronze) that incorporates multiple metrics. The CRI not only helps us pinpoint and proactively address issues, but it also influences the </w:t>
      </w:r>
      <w:r w:rsidDel="00000000" w:rsidR="00000000" w:rsidRPr="00000000">
        <w:rPr>
          <w:b w:val="1"/>
          <w:rtl w:val="0"/>
        </w:rPr>
        <w:t xml:space="preserve">perks, visibility, and platform access</w:t>
      </w:r>
      <w:r w:rsidDel="00000000" w:rsidR="00000000" w:rsidRPr="00000000">
        <w:rPr>
          <w:rtl w:val="0"/>
        </w:rPr>
        <w:t xml:space="preserve"> that different participants receive. Below, we outline the criteria that feed into the Compliance Readiness Index and how the scoring works and affects stakeholders.</w:t>
      </w:r>
    </w:p>
    <w:p w:rsidR="00000000" w:rsidDel="00000000" w:rsidP="00000000" w:rsidRDefault="00000000" w:rsidRPr="00000000" w14:paraId="00000EB5">
      <w:pPr>
        <w:spacing w:after="240" w:before="240" w:lineRule="auto"/>
        <w:rPr/>
      </w:pPr>
      <w:r w:rsidDel="00000000" w:rsidR="00000000" w:rsidRPr="00000000">
        <w:rPr>
          <w:b w:val="1"/>
          <w:rtl w:val="0"/>
        </w:rPr>
        <w:t xml:space="preserve">Key Compliance Metrics (CHLOM Tracked):</w:t>
      </w:r>
      <w:r w:rsidDel="00000000" w:rsidR="00000000" w:rsidRPr="00000000">
        <w:rPr>
          <w:rtl w:val="0"/>
        </w:rPr>
        <w:t xml:space="preserve"> The CRI is comprehensive, pulling data from various aspects of operations which CHLOM logs in real-time. Each of these criteria is weighted in the overall score:</w:t>
      </w:r>
    </w:p>
    <w:p w:rsidR="00000000" w:rsidDel="00000000" w:rsidP="00000000" w:rsidRDefault="00000000" w:rsidRPr="00000000" w14:paraId="00000EB6">
      <w:pPr>
        <w:numPr>
          <w:ilvl w:val="0"/>
          <w:numId w:val="73"/>
        </w:numPr>
        <w:spacing w:after="0" w:before="240" w:lineRule="auto"/>
        <w:ind w:left="720" w:hanging="360"/>
        <w:rPr/>
      </w:pPr>
      <w:r w:rsidDel="00000000" w:rsidR="00000000" w:rsidRPr="00000000">
        <w:rPr>
          <w:b w:val="1"/>
          <w:rtl w:val="0"/>
        </w:rPr>
        <w:t xml:space="preserve">KYC and Identity Verification:</w:t>
      </w:r>
      <w:r w:rsidDel="00000000" w:rsidR="00000000" w:rsidRPr="00000000">
        <w:rPr>
          <w:rtl w:val="0"/>
        </w:rPr>
        <w:t xml:space="preserve"> Every Suite Pro and partner must pass Know-Your-Customer/Know-Your-Business checks at onboarding – providing valid government IDs, professional licenses, business entity info, etc. CHLOM verifies and timestamps these. The CRI allocates points for having all required verifications complete and up-to-date. If a stylist’s cosmetology license expires and they haven’t uploaded a renewal, their score automatically drops. Similarly for franchisees – if the corporate entity registration or insurance certificate on file lapses, points off. Basically, </w:t>
      </w:r>
      <w:r w:rsidDel="00000000" w:rsidR="00000000" w:rsidRPr="00000000">
        <w:rPr>
          <w:i w:val="1"/>
          <w:rtl w:val="0"/>
        </w:rPr>
        <w:t xml:space="preserve">100% of required documents current = full points; any missing or expired item triggers deductions until resolved.</w:t>
      </w:r>
      <w:r w:rsidDel="00000000" w:rsidR="00000000" w:rsidRPr="00000000">
        <w:rPr>
          <w:rtl w:val="0"/>
        </w:rPr>
        <w:t xml:space="preserve"> This motivates everyone to keep their paperwork in order, and CHLOM makes it easy by sending alerts well before expirations (e.g., “Your state barber license expires in 60 days, please renew to maintain compliance”) and even integrating with some licensing boards for automatic updates.</w:t>
        <w:br w:type="textWrapping"/>
      </w:r>
    </w:p>
    <w:p w:rsidR="00000000" w:rsidDel="00000000" w:rsidP="00000000" w:rsidRDefault="00000000" w:rsidRPr="00000000" w14:paraId="00000EB7">
      <w:pPr>
        <w:numPr>
          <w:ilvl w:val="0"/>
          <w:numId w:val="73"/>
        </w:numPr>
        <w:spacing w:after="0" w:before="0" w:lineRule="auto"/>
        <w:ind w:left="720" w:hanging="360"/>
        <w:rPr/>
      </w:pPr>
      <w:r w:rsidDel="00000000" w:rsidR="00000000" w:rsidRPr="00000000">
        <w:rPr>
          <w:b w:val="1"/>
          <w:rtl w:val="0"/>
        </w:rPr>
        <w:t xml:space="preserve">Platform Usage &amp; Transaction Transparency:</w:t>
      </w:r>
      <w:r w:rsidDel="00000000" w:rsidR="00000000" w:rsidRPr="00000000">
        <w:rPr>
          <w:rtl w:val="0"/>
        </w:rPr>
        <w:t xml:space="preserve"> We require all service bookings and sales to go through CrownThrive systems for both revenue tracking and consumer protection. CRI monitors what percentage of a Pro or franchise’s business is run on the official platform versus off-books. For instance, if a Suite Pro is consistently marking clients as “cash walk-in” without receipts or tries to bypass the system for some sales, CHLOM will flag the anomaly (like their suite is occupied and lights are drawing power per IoT sensors but no appointment on record – a sign of potential off-platform service). A high transparency score means </w:t>
      </w:r>
      <w:r w:rsidDel="00000000" w:rsidR="00000000" w:rsidRPr="00000000">
        <w:rPr>
          <w:b w:val="1"/>
          <w:rtl w:val="0"/>
        </w:rPr>
        <w:t xml:space="preserve">all transactions are faithfully recorded</w:t>
      </w:r>
      <w:r w:rsidDel="00000000" w:rsidR="00000000" w:rsidRPr="00000000">
        <w:rPr>
          <w:rtl w:val="0"/>
        </w:rPr>
        <w:t xml:space="preserve"> – which should be 100% if they follow rules. Any deviation (a gap suggesting even a small portion going unrecorded) hits their CRI. This metric ties to </w:t>
      </w:r>
      <w:r w:rsidDel="00000000" w:rsidR="00000000" w:rsidRPr="00000000">
        <w:rPr>
          <w:i w:val="1"/>
          <w:rtl w:val="0"/>
        </w:rPr>
        <w:t xml:space="preserve">override traceability</w:t>
      </w:r>
      <w:r w:rsidDel="00000000" w:rsidR="00000000" w:rsidRPr="00000000">
        <w:rPr>
          <w:rtl w:val="0"/>
        </w:rPr>
        <w:t xml:space="preserve">: CHLOM cross-checks expected revenues (e.g., based on occupancy, past trends) against reported revenues. Unexplained discrepancies reduce the score. We essentially bake in an honesty reward – full adherence keeps your CRI high, while attempts to “cheat the system” quickly erode it.</w:t>
        <w:br w:type="textWrapping"/>
      </w:r>
    </w:p>
    <w:p w:rsidR="00000000" w:rsidDel="00000000" w:rsidP="00000000" w:rsidRDefault="00000000" w:rsidRPr="00000000" w14:paraId="00000EB8">
      <w:pPr>
        <w:numPr>
          <w:ilvl w:val="0"/>
          <w:numId w:val="73"/>
        </w:numPr>
        <w:spacing w:after="0" w:before="0" w:lineRule="auto"/>
        <w:ind w:left="720" w:hanging="360"/>
        <w:rPr/>
      </w:pPr>
      <w:r w:rsidDel="00000000" w:rsidR="00000000" w:rsidRPr="00000000">
        <w:rPr>
          <w:b w:val="1"/>
          <w:rtl w:val="0"/>
        </w:rPr>
        <w:t xml:space="preserve">Content &amp; Conduct Moderation Participation:</w:t>
      </w:r>
      <w:r w:rsidDel="00000000" w:rsidR="00000000" w:rsidRPr="00000000">
        <w:rPr>
          <w:rtl w:val="0"/>
        </w:rPr>
        <w:t xml:space="preserve"> CrownThrive’s ecosystem includes community content (social posts, reviews, educational materials). We expect stakeholders to help maintain a positive environment. For Suite Pros or Ambassadors, this may mean following our social media guidelines, not posting prohibited content, and promptly handling any client reviews or disputes professionally. CHLOM tracks incidents such as content flags (did a user post something that had to be removed for hate speech, etc.), or community violations (maybe a pro played music with explicit lyrics loudly violating location policy). A location’s franchisee might be responsible for moderating local community boards or reporting issues to corporate. The CRI gives points for </w:t>
      </w:r>
      <w:r w:rsidDel="00000000" w:rsidR="00000000" w:rsidRPr="00000000">
        <w:rPr>
          <w:b w:val="1"/>
          <w:rtl w:val="0"/>
        </w:rPr>
        <w:t xml:space="preserve">good conduct</w:t>
      </w:r>
      <w:r w:rsidDel="00000000" w:rsidR="00000000" w:rsidRPr="00000000">
        <w:rPr>
          <w:rtl w:val="0"/>
        </w:rPr>
        <w:t xml:space="preserve">: e.g., consistently high customer ratings, zero infractions, active contributions to moderation (like responding to reviews or helping beta test new features constructively). If someone has a violation – say an Ambassador spams referral links inappropriately or a franchisee gets complaints about unprofessional behavior – that’s logged and will knock points off. Essentially, those who </w:t>
      </w:r>
      <w:r w:rsidDel="00000000" w:rsidR="00000000" w:rsidRPr="00000000">
        <w:rPr>
          <w:i w:val="1"/>
          <w:rtl w:val="0"/>
        </w:rPr>
        <w:t xml:space="preserve">actively uphold CrownThrive’s community standards</w:t>
      </w:r>
      <w:r w:rsidDel="00000000" w:rsidR="00000000" w:rsidRPr="00000000">
        <w:rPr>
          <w:rtl w:val="0"/>
        </w:rPr>
        <w:t xml:space="preserve"> get a better score. This fosters self-policing: peers know their CRI is collectively impacted by community health, so they encourage each other to keep things positive.</w:t>
        <w:br w:type="textWrapping"/>
      </w:r>
    </w:p>
    <w:p w:rsidR="00000000" w:rsidDel="00000000" w:rsidP="00000000" w:rsidRDefault="00000000" w:rsidRPr="00000000" w14:paraId="00000EB9">
      <w:pPr>
        <w:numPr>
          <w:ilvl w:val="0"/>
          <w:numId w:val="73"/>
        </w:numPr>
        <w:spacing w:after="0" w:before="0" w:lineRule="auto"/>
        <w:ind w:left="720" w:hanging="360"/>
        <w:rPr/>
      </w:pPr>
      <w:r w:rsidDel="00000000" w:rsidR="00000000" w:rsidRPr="00000000">
        <w:rPr>
          <w:b w:val="1"/>
          <w:rtl w:val="0"/>
        </w:rPr>
        <w:t xml:space="preserve">Data Sovereignty &amp; Privacy Compliance:</w:t>
      </w:r>
      <w:r w:rsidDel="00000000" w:rsidR="00000000" w:rsidRPr="00000000">
        <w:rPr>
          <w:rtl w:val="0"/>
        </w:rPr>
        <w:t xml:space="preserve"> Data privacy is paramount. We give points for completing required training modules on data protection (for instance, franchise operators must take an annual data handling course on ThriveU and pass a quiz – CHLOM logs completion). We also monitor behaviors like export of client data from the platform: if a Suite Pro frequently downloads their client list (maybe to use outside the system) or fails to use our secure CrownMail system for client outreach (preferring personal email, which might risk privacy), their score could dip. On the franchise side, if they integrate third-party systems, we ensure via CHLOM that those are approved (e.g., using a permitted integration for email marketing vs dumping client emails into some random app). A high score here means </w:t>
      </w:r>
      <w:r w:rsidDel="00000000" w:rsidR="00000000" w:rsidRPr="00000000">
        <w:rPr>
          <w:b w:val="1"/>
          <w:rtl w:val="0"/>
        </w:rPr>
        <w:t xml:space="preserve">the person strictly uses CrownThrive’s approved methods to handle data and respects customer privacy</w:t>
      </w:r>
      <w:r w:rsidDel="00000000" w:rsidR="00000000" w:rsidRPr="00000000">
        <w:rPr>
          <w:rtl w:val="0"/>
        </w:rPr>
        <w:t xml:space="preserve"> – no reports of spam, no breaches, no unauthorized data sharing. In fact, if, say, a Suite Pro tried to circumvent and use client emails beyond allowed purposes and a customer reports “I’m getting strange promos after visiting this suite,” that Suite Pro’s CRI would plummet pending investigation. We want to incentivize using our secure ecosystem, which also protects everyone’s reputation.</w:t>
        <w:br w:type="textWrapping"/>
      </w:r>
    </w:p>
    <w:p w:rsidR="00000000" w:rsidDel="00000000" w:rsidP="00000000" w:rsidRDefault="00000000" w:rsidRPr="00000000" w14:paraId="00000EBA">
      <w:pPr>
        <w:numPr>
          <w:ilvl w:val="0"/>
          <w:numId w:val="73"/>
        </w:numPr>
        <w:spacing w:after="0" w:before="0" w:lineRule="auto"/>
        <w:ind w:left="720" w:hanging="360"/>
        <w:rPr/>
      </w:pPr>
      <w:r w:rsidDel="00000000" w:rsidR="00000000" w:rsidRPr="00000000">
        <w:rPr>
          <w:b w:val="1"/>
          <w:rtl w:val="0"/>
        </w:rPr>
        <w:t xml:space="preserve">License, Health &amp; Safety Audits:</w:t>
      </w:r>
      <w:r w:rsidDel="00000000" w:rsidR="00000000" w:rsidRPr="00000000">
        <w:rPr>
          <w:rtl w:val="0"/>
        </w:rPr>
        <w:t xml:space="preserve"> For franchises, this includes passing health department inspections, maintaining premises (say, fire extinguisher checks, HVAC maintenance logs), and following sanitation protocols (CHLOM can log daily cleaning checklist submissions). For Suite Pros, it includes keeping their professional license active (also covered in KYC) and complying with any health requirements (like if they do microblading, did they take the required bloodborne pathogens course). CHLOM’s Membership &amp; Ethics Committee might do random spot checks or have IoT monitors (CO2 levels for air quality, etc.). CRI allocates points based on </w:t>
      </w:r>
      <w:r w:rsidDel="00000000" w:rsidR="00000000" w:rsidRPr="00000000">
        <w:rPr>
          <w:b w:val="1"/>
          <w:rtl w:val="0"/>
        </w:rPr>
        <w:t xml:space="preserve">audit results</w:t>
      </w:r>
      <w:r w:rsidDel="00000000" w:rsidR="00000000" w:rsidRPr="00000000">
        <w:rPr>
          <w:rtl w:val="0"/>
        </w:rPr>
        <w:t xml:space="preserve">: a franchise that consistently has zero health violations, submits their sanitation logs on time, and promptly fixes any facility issues will score high. If a Suite Pro’s station or suite gets noted for poor cleanliness in a surprise inspection, their score suffers. The index is forgiving if issues are quickly corrected – it can bounce back, showing a trajectory of improvement. But repeat offenders see their scores crater, reflecting a pattern.</w:t>
        <w:br w:type="textWrapping"/>
      </w:r>
    </w:p>
    <w:p w:rsidR="00000000" w:rsidDel="00000000" w:rsidP="00000000" w:rsidRDefault="00000000" w:rsidRPr="00000000" w14:paraId="00000EBB">
      <w:pPr>
        <w:numPr>
          <w:ilvl w:val="0"/>
          <w:numId w:val="73"/>
        </w:numPr>
        <w:spacing w:after="0" w:before="0" w:lineRule="auto"/>
        <w:ind w:left="720" w:hanging="360"/>
        <w:rPr/>
      </w:pPr>
      <w:r w:rsidDel="00000000" w:rsidR="00000000" w:rsidRPr="00000000">
        <w:rPr>
          <w:b w:val="1"/>
          <w:rtl w:val="0"/>
        </w:rPr>
        <w:t xml:space="preserve">Dispute Resolution &amp; Responsiveness:</w:t>
      </w:r>
      <w:r w:rsidDel="00000000" w:rsidR="00000000" w:rsidRPr="00000000">
        <w:rPr>
          <w:rtl w:val="0"/>
        </w:rPr>
        <w:t xml:space="preserve"> How quickly and effectively does the stakeholder respond to issues? CHLOM tracks the </w:t>
      </w:r>
      <w:r w:rsidDel="00000000" w:rsidR="00000000" w:rsidRPr="00000000">
        <w:rPr>
          <w:i w:val="1"/>
          <w:rtl w:val="0"/>
        </w:rPr>
        <w:t xml:space="preserve">response time to client complaints or support tickets</w:t>
      </w:r>
      <w:r w:rsidDel="00000000" w:rsidR="00000000" w:rsidRPr="00000000">
        <w:rPr>
          <w:rtl w:val="0"/>
        </w:rPr>
        <w:t xml:space="preserve">. For example, if a client files a dispute (perhaps requesting a refund or reporting unprofessional conduct), we measure how promptly the Pro or franchisee addressed it. If corporate sends a compliance query (like “we noticed X, please clarify”), how swiftly is it answered? A high CRI requires being </w:t>
      </w:r>
      <w:r w:rsidDel="00000000" w:rsidR="00000000" w:rsidRPr="00000000">
        <w:rPr>
          <w:b w:val="1"/>
          <w:rtl w:val="0"/>
        </w:rPr>
        <w:t xml:space="preserve">responsive and cooperative</w:t>
      </w:r>
      <w:r w:rsidDel="00000000" w:rsidR="00000000" w:rsidRPr="00000000">
        <w:rPr>
          <w:rtl w:val="0"/>
        </w:rPr>
        <w:t xml:space="preserve">. This means a franchisee who always answers corporate emails within 24 hours, resolves client complaints within a few days, and rarely lets issues escalate will have a strong score. On the flip side, if someone frequently ignores or delays responses – e.g., multiple unanswered messages about updating their expired documents, or a habit of letting refund requests age without action – CHLOM will reduce their score. This encourages a culture of proactiveness. We even include a metric for </w:t>
      </w:r>
      <w:r w:rsidDel="00000000" w:rsidR="00000000" w:rsidRPr="00000000">
        <w:rPr>
          <w:i w:val="1"/>
          <w:rtl w:val="0"/>
        </w:rPr>
        <w:t xml:space="preserve">dispute outcome quality</w:t>
      </w:r>
      <w:r w:rsidDel="00000000" w:rsidR="00000000" w:rsidRPr="00000000">
        <w:rPr>
          <w:rtl w:val="0"/>
        </w:rPr>
        <w:t xml:space="preserve">: if a lot of a Pro’s clients end up escalating to corporate for resolution or leaving negative final feedback, that’s negative; whereas amicable resolutions at first level (Pro resolved it, client happy) add to the score.</w:t>
        <w:br w:type="textWrapping"/>
      </w:r>
    </w:p>
    <w:p w:rsidR="00000000" w:rsidDel="00000000" w:rsidP="00000000" w:rsidRDefault="00000000" w:rsidRPr="00000000" w14:paraId="00000EBC">
      <w:pPr>
        <w:numPr>
          <w:ilvl w:val="0"/>
          <w:numId w:val="73"/>
        </w:numPr>
        <w:spacing w:after="240" w:before="0" w:lineRule="auto"/>
        <w:ind w:left="720" w:hanging="360"/>
        <w:rPr/>
      </w:pPr>
      <w:r w:rsidDel="00000000" w:rsidR="00000000" w:rsidRPr="00000000">
        <w:rPr>
          <w:b w:val="1"/>
          <w:rtl w:val="0"/>
        </w:rPr>
        <w:t xml:space="preserve">Training and Development Compliance:</w:t>
      </w:r>
      <w:r w:rsidDel="00000000" w:rsidR="00000000" w:rsidRPr="00000000">
        <w:rPr>
          <w:rtl w:val="0"/>
        </w:rPr>
        <w:t xml:space="preserve"> We expect stakeholders to continuously engage in learning. There may be mandatory training (orientation, CHLOM updates, new feature roll-outs, harassment training, etc.). CRI gives credit for timely completion of all required modules and even extra credit for voluntary professional development (like a franchise owner who completes an optional franchise management course, or a Suite Pro who attends monthly webinars consistently). The rationale: those who stay educated are less likely to violate policies inadvertently and generally run a better operation. CHLOM tracks course enrollments and completions, so it feeds into the score automatically. Skipping or failing required training will subtract points (and possibly lock certain platform features until done, per CHLOM rules, but the CRI captures it as well).</w:t>
        <w:br w:type="textWrapping"/>
      </w:r>
    </w:p>
    <w:p w:rsidR="00000000" w:rsidDel="00000000" w:rsidP="00000000" w:rsidRDefault="00000000" w:rsidRPr="00000000" w14:paraId="00000EBD">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EBE">
      <w:pPr>
        <w:spacing w:after="240" w:before="240" w:lineRule="auto"/>
        <w:rPr/>
      </w:pPr>
      <w:r w:rsidDel="00000000" w:rsidR="00000000" w:rsidRPr="00000000">
        <w:rPr>
          <w:rtl w:val="0"/>
        </w:rPr>
        <w:t xml:space="preserve">Each of these metrics is scored on a normalized scale (e.g., 0 to 10 or 0 to 100) and weighted. For instance, perhaps KYC/Licensing up-to-date is 15% of the score (since if you’re not legal to operate, that’s huge), platform usage 20%, content conduct 15%, data privacy 10%, audits 20%, responsiveness 10%, training 10% (weights can be adjusted as we learn which areas correlate most with success). The composite yields the overall CRI.</w:t>
      </w:r>
    </w:p>
    <w:p w:rsidR="00000000" w:rsidDel="00000000" w:rsidP="00000000" w:rsidRDefault="00000000" w:rsidRPr="00000000" w14:paraId="00000EBF">
      <w:pPr>
        <w:spacing w:after="240" w:before="240" w:lineRule="auto"/>
        <w:rPr/>
      </w:pPr>
      <w:r w:rsidDel="00000000" w:rsidR="00000000" w:rsidRPr="00000000">
        <w:rPr>
          <w:b w:val="1"/>
          <w:rtl w:val="0"/>
        </w:rPr>
        <w:t xml:space="preserve">Scoring Impact and Tiers:</w:t>
      </w:r>
      <w:r w:rsidDel="00000000" w:rsidR="00000000" w:rsidRPr="00000000">
        <w:rPr>
          <w:rtl w:val="0"/>
        </w:rPr>
        <w:t xml:space="preserve"> We present the CRI in a user-friendly way. For example, 90+ could be “Platinum Compliance,” 80-89 “Gold,” 70-79 “Silver,” below 70 “Needs Improvement,” below 50 “High Risk.” Stakeholders can see their own score breakdown via their CrownThrive IO dashboard – full transparency on where they lost or gained points, along with tips or requirements to improve.</w:t>
      </w:r>
    </w:p>
    <w:p w:rsidR="00000000" w:rsidDel="00000000" w:rsidP="00000000" w:rsidRDefault="00000000" w:rsidRPr="00000000" w14:paraId="00000EC0">
      <w:pPr>
        <w:spacing w:after="240" w:before="240" w:lineRule="auto"/>
        <w:rPr>
          <w:b w:val="1"/>
        </w:rPr>
      </w:pPr>
      <w:r w:rsidDel="00000000" w:rsidR="00000000" w:rsidRPr="00000000">
        <w:rPr>
          <w:rtl w:val="0"/>
        </w:rPr>
        <w:t xml:space="preserve">Now, </w:t>
      </w:r>
      <w:r w:rsidDel="00000000" w:rsidR="00000000" w:rsidRPr="00000000">
        <w:rPr>
          <w:b w:val="1"/>
          <w:rtl w:val="0"/>
        </w:rPr>
        <w:t xml:space="preserve">how scores affect perks and access:</w:t>
      </w:r>
    </w:p>
    <w:p w:rsidR="00000000" w:rsidDel="00000000" w:rsidP="00000000" w:rsidRDefault="00000000" w:rsidRPr="00000000" w14:paraId="00000EC1">
      <w:pPr>
        <w:numPr>
          <w:ilvl w:val="0"/>
          <w:numId w:val="92"/>
        </w:numPr>
        <w:spacing w:after="0" w:before="240" w:lineRule="auto"/>
        <w:ind w:left="720" w:hanging="360"/>
        <w:rPr/>
      </w:pPr>
      <w:r w:rsidDel="00000000" w:rsidR="00000000" w:rsidRPr="00000000">
        <w:rPr>
          <w:b w:val="1"/>
          <w:rtl w:val="0"/>
        </w:rPr>
        <w:t xml:space="preserve">Visibility &amp; Trust Badges:</w:t>
      </w:r>
      <w:r w:rsidDel="00000000" w:rsidR="00000000" w:rsidRPr="00000000">
        <w:rPr>
          <w:rtl w:val="0"/>
        </w:rPr>
        <w:t xml:space="preserve"> We reward high scorers with public recognition where appropriate. For instance, a Suite Pro with Platinum Compliance might get a </w:t>
      </w:r>
      <w:r w:rsidDel="00000000" w:rsidR="00000000" w:rsidRPr="00000000">
        <w:rPr>
          <w:b w:val="1"/>
          <w:rtl w:val="0"/>
        </w:rPr>
        <w:t xml:space="preserve">“Verified” badge</w:t>
      </w:r>
      <w:r w:rsidDel="00000000" w:rsidR="00000000" w:rsidRPr="00000000">
        <w:rPr>
          <w:rtl w:val="0"/>
        </w:rPr>
        <w:t xml:space="preserve"> on Locticians.com or our consumer apps, indicating to clients that this professional meets the highest standards (much like a verified host on Airbnb or a Superhost badge). This can influence client choice – they feel safer booking someone with a demonstrated track record of compliance and quality. Likewise, franchises with top-tier scores might be highlighted in corporate newsletters or given “Center of Excellence” status, which could attract more Suite Pros or community recognition.</w:t>
        <w:br w:type="textWrapping"/>
      </w:r>
    </w:p>
    <w:p w:rsidR="00000000" w:rsidDel="00000000" w:rsidP="00000000" w:rsidRDefault="00000000" w:rsidRPr="00000000" w14:paraId="00000EC2">
      <w:pPr>
        <w:numPr>
          <w:ilvl w:val="0"/>
          <w:numId w:val="92"/>
        </w:numPr>
        <w:spacing w:after="240" w:before="0" w:lineRule="auto"/>
        <w:ind w:left="720" w:hanging="360"/>
        <w:rPr/>
      </w:pPr>
      <w:r w:rsidDel="00000000" w:rsidR="00000000" w:rsidRPr="00000000">
        <w:rPr>
          <w:b w:val="1"/>
          <w:rtl w:val="0"/>
        </w:rPr>
        <w:t xml:space="preserve">Priority Access &amp; Opportunities:</w:t>
      </w:r>
      <w:r w:rsidDel="00000000" w:rsidR="00000000" w:rsidRPr="00000000">
        <w:rPr>
          <w:rtl w:val="0"/>
        </w:rPr>
        <w:t xml:space="preserve"> Many perks described in our Partner Benefits section tie into compliance. For example, to be eligible for certain </w:t>
      </w:r>
      <w:r w:rsidDel="00000000" w:rsidR="00000000" w:rsidRPr="00000000">
        <w:rPr>
          <w:b w:val="1"/>
          <w:rtl w:val="0"/>
        </w:rPr>
        <w:t xml:space="preserve">referral override bonuses or beta test opportunities</w:t>
      </w:r>
      <w:r w:rsidDel="00000000" w:rsidR="00000000" w:rsidRPr="00000000">
        <w:rPr>
          <w:rtl w:val="0"/>
        </w:rPr>
        <w:t xml:space="preserve">, we might require maintaining a Gold or above CRI. If we launch a new platform feature, we’ll invite Platinum folks first since we trust they use systems properly and will give good feedback. When there’s a limited seating CrownThrive event or a PR spotlight (say, we’re picking a franchisee to feature in a magazine article), compliance score is a deciding factor – it’s a quick proxy for who’s likely operating at excellence. Essentially, a high CRI unlocks a </w:t>
      </w:r>
      <w:r w:rsidDel="00000000" w:rsidR="00000000" w:rsidRPr="00000000">
        <w:rPr>
          <w:i w:val="1"/>
          <w:rtl w:val="0"/>
        </w:rPr>
        <w:t xml:space="preserve">“fast lane”</w:t>
      </w:r>
      <w:r w:rsidDel="00000000" w:rsidR="00000000" w:rsidRPr="00000000">
        <w:rPr>
          <w:rtl w:val="0"/>
        </w:rPr>
        <w:t xml:space="preserve"> within our ecosystem: those members might get faster support, first in line for new clients from our referrals, even rent discounts in rare cases (a franchisee might knock 1% off a top Pro’s rent as a reward for Platinum status, subsidized by corporate incentives).</w:t>
        <w:br w:type="textWrapping"/>
      </w:r>
    </w:p>
    <w:p w:rsidR="00000000" w:rsidDel="00000000" w:rsidP="00000000" w:rsidRDefault="00000000" w:rsidRPr="00000000" w14:paraId="00000EC3">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EC4">
      <w:pPr>
        <w:numPr>
          <w:ilvl w:val="0"/>
          <w:numId w:val="92"/>
        </w:numPr>
        <w:spacing w:after="0" w:before="240" w:lineRule="auto"/>
        <w:ind w:left="720" w:hanging="360"/>
        <w:rPr/>
      </w:pPr>
      <w:r w:rsidDel="00000000" w:rsidR="00000000" w:rsidRPr="00000000">
        <w:rPr>
          <w:b w:val="1"/>
          <w:rtl w:val="0"/>
        </w:rPr>
        <w:t xml:space="preserve">Financial Incentives:</w:t>
      </w:r>
      <w:r w:rsidDel="00000000" w:rsidR="00000000" w:rsidRPr="00000000">
        <w:rPr>
          <w:rtl w:val="0"/>
        </w:rPr>
        <w:t xml:space="preserve"> We can tie certain financial perks to CRI as well. For example, franchise royalty rebates or fee reductions if they maintain a high score for X consecutive quarters. We’ve discussed having a </w:t>
      </w:r>
      <w:r w:rsidDel="00000000" w:rsidR="00000000" w:rsidRPr="00000000">
        <w:rPr>
          <w:b w:val="1"/>
          <w:rtl w:val="0"/>
        </w:rPr>
        <w:t xml:space="preserve">Compliance Loyalty Program</w:t>
      </w:r>
      <w:r w:rsidDel="00000000" w:rsidR="00000000" w:rsidRPr="00000000">
        <w:rPr>
          <w:rtl w:val="0"/>
        </w:rPr>
        <w:t xml:space="preserve">: maintain Gold for a year and the franchise gets a one-time credit on their platform fee or extra marketing fund contribution. Suite Pros who keep Platinum for 6 months might earn an “Excellence Grant” – maybe a $500 equipment upgrade credit or additional education voucher. This gamifies compliance a bit – turning what could be seen as tedious rules into a chance to win something tangible.</w:t>
        <w:br w:type="textWrapping"/>
      </w:r>
    </w:p>
    <w:p w:rsidR="00000000" w:rsidDel="00000000" w:rsidP="00000000" w:rsidRDefault="00000000" w:rsidRPr="00000000" w14:paraId="00000EC5">
      <w:pPr>
        <w:numPr>
          <w:ilvl w:val="0"/>
          <w:numId w:val="92"/>
        </w:numPr>
        <w:spacing w:after="0" w:before="0" w:lineRule="auto"/>
        <w:ind w:left="720" w:hanging="360"/>
        <w:rPr/>
      </w:pPr>
      <w:r w:rsidDel="00000000" w:rsidR="00000000" w:rsidRPr="00000000">
        <w:rPr>
          <w:b w:val="1"/>
          <w:rtl w:val="0"/>
        </w:rPr>
        <w:t xml:space="preserve">Platform Access &amp; Restrictions:</w:t>
      </w:r>
      <w:r w:rsidDel="00000000" w:rsidR="00000000" w:rsidRPr="00000000">
        <w:rPr>
          <w:rtl w:val="0"/>
        </w:rPr>
        <w:t xml:space="preserve"> On the flip side, a low CRI has consequences. We tier platform access by score. For instance, an Ambassador with subpar compliance might be </w:t>
      </w:r>
      <w:r w:rsidDel="00000000" w:rsidR="00000000" w:rsidRPr="00000000">
        <w:rPr>
          <w:b w:val="1"/>
          <w:rtl w:val="0"/>
        </w:rPr>
        <w:t xml:space="preserve">limited in campaign scope</w:t>
      </w:r>
      <w:r w:rsidDel="00000000" w:rsidR="00000000" w:rsidRPr="00000000">
        <w:rPr>
          <w:rtl w:val="0"/>
        </w:rPr>
        <w:t xml:space="preserve"> – maybe they can’t create new referral codes until they address issues. A Suite Pro with a deteriorating score will get alerts and might see certain CrownThrive features disabled temporarily (like they might lose the ability to schedule new client promotions or be de-listed from the marketing highlights until they improve). For franchisees, falling into “Needs Improvement” triggers a formal warning and closer oversight – possibly requiring them to do remedial training or temporarily losing eligibility to open a new location until they get back to Silver or above. If someone hits “High Risk” (especially a franchise location), that’s serious – it could lead to probation or even grounds for termination if not corrected, as per franchise agreement. But well before that, the CRI serves as an early warning system, enabling a conversation and action plan.</w:t>
        <w:br w:type="textWrapping"/>
      </w:r>
    </w:p>
    <w:p w:rsidR="00000000" w:rsidDel="00000000" w:rsidP="00000000" w:rsidRDefault="00000000" w:rsidRPr="00000000" w14:paraId="00000EC6">
      <w:pPr>
        <w:numPr>
          <w:ilvl w:val="0"/>
          <w:numId w:val="92"/>
        </w:numPr>
        <w:spacing w:after="0" w:before="0" w:lineRule="auto"/>
        <w:ind w:left="720" w:hanging="360"/>
        <w:rPr/>
      </w:pPr>
      <w:r w:rsidDel="00000000" w:rsidR="00000000" w:rsidRPr="00000000">
        <w:rPr>
          <w:b w:val="1"/>
          <w:rtl w:val="0"/>
        </w:rPr>
        <w:t xml:space="preserve">Client Routing and Referrals:</w:t>
      </w:r>
      <w:r w:rsidDel="00000000" w:rsidR="00000000" w:rsidRPr="00000000">
        <w:rPr>
          <w:rtl w:val="0"/>
        </w:rPr>
        <w:t xml:space="preserve"> We can even integrate CRI with client matchmaking. Our booking platforms could, by default, give a slight algorithmic boost to high-scoring pros in search results or route new client inquiries preferentially to them (on the logic that they provide a more reliable experience). Similarly, if a corporate-led referral comes in (like a partnership event funnels 100 new customers to try MM Suites services), we may distribute those leads first to Gold/Platinum Suite Pros to ensure those new customers get top-notch service, which reflects well on us. This isn’t to punish new or smaller folks arbitrarily – it’s to </w:t>
      </w:r>
      <w:r w:rsidDel="00000000" w:rsidR="00000000" w:rsidRPr="00000000">
        <w:rPr>
          <w:b w:val="1"/>
          <w:rtl w:val="0"/>
        </w:rPr>
        <w:t xml:space="preserve">reward compliance with more business</w:t>
      </w:r>
      <w:r w:rsidDel="00000000" w:rsidR="00000000" w:rsidRPr="00000000">
        <w:rPr>
          <w:rtl w:val="0"/>
        </w:rPr>
        <w:t xml:space="preserve">. And it’s transparent: we communicate these incentives, which in turn motivates everyone to up their game.</w:t>
        <w:br w:type="textWrapping"/>
      </w:r>
    </w:p>
    <w:p w:rsidR="00000000" w:rsidDel="00000000" w:rsidP="00000000" w:rsidRDefault="00000000" w:rsidRPr="00000000" w14:paraId="00000EC7">
      <w:pPr>
        <w:numPr>
          <w:ilvl w:val="0"/>
          <w:numId w:val="92"/>
        </w:numPr>
        <w:spacing w:after="240" w:before="0" w:lineRule="auto"/>
        <w:ind w:left="720" w:hanging="360"/>
        <w:rPr/>
      </w:pPr>
      <w:r w:rsidDel="00000000" w:rsidR="00000000" w:rsidRPr="00000000">
        <w:rPr>
          <w:b w:val="1"/>
          <w:rtl w:val="0"/>
        </w:rPr>
        <w:t xml:space="preserve">Governance Influence:</w:t>
      </w:r>
      <w:r w:rsidDel="00000000" w:rsidR="00000000" w:rsidRPr="00000000">
        <w:rPr>
          <w:rtl w:val="0"/>
        </w:rPr>
        <w:t xml:space="preserve"> Within our democratic structures (like committees, voting on ThriveFund allocations, etc.), those with high compliance may be given more weight or priority. For example, maybe only members in good standing (Silver and up) can serve on the Membership &amp; Ethics Committee or vote on certain proposals. This keeps the governance body composed of those who themselves follow the rules, adding legitimacy to their decisions. It also nudges those who want a voice to maintain their compliance efforts.</w:t>
        <w:br w:type="textWrapping"/>
      </w:r>
    </w:p>
    <w:p w:rsidR="00000000" w:rsidDel="00000000" w:rsidP="00000000" w:rsidRDefault="00000000" w:rsidRPr="00000000" w14:paraId="00000EC8">
      <w:pPr>
        <w:spacing w:after="240" w:before="240" w:lineRule="auto"/>
        <w:rPr/>
      </w:pPr>
      <w:r w:rsidDel="00000000" w:rsidR="00000000" w:rsidRPr="00000000">
        <w:rPr>
          <w:b w:val="1"/>
          <w:rtl w:val="0"/>
        </w:rPr>
        <w:t xml:space="preserve">Feedback and Improvement Loop:</w:t>
      </w:r>
      <w:r w:rsidDel="00000000" w:rsidR="00000000" w:rsidRPr="00000000">
        <w:rPr>
          <w:rtl w:val="0"/>
        </w:rPr>
        <w:t xml:space="preserve"> The CRI isn’t a static judgement; it’s a living metric intended to drive improvement. CrownThrive HQ uses aggregate CRI data to identify where people struggle. If, say, a common dip is in the “content moderation” portion for many Suite Pros, that signals we might need to do a refresher training on social media etiquette or improve our guidelines. We can then update policies or education, and as people comply, scores rise – a positive loop. Each user also gets a </w:t>
      </w:r>
      <w:r w:rsidDel="00000000" w:rsidR="00000000" w:rsidRPr="00000000">
        <w:rPr>
          <w:b w:val="1"/>
          <w:rtl w:val="0"/>
        </w:rPr>
        <w:t xml:space="preserve">personalized report</w:t>
      </w:r>
      <w:r w:rsidDel="00000000" w:rsidR="00000000" w:rsidRPr="00000000">
        <w:rPr>
          <w:rtl w:val="0"/>
        </w:rPr>
        <w:t xml:space="preserve"> with their score that highlights “Areas to Improve”: maybe “License Info: Your state business license expires next month, renew to avoid score drop” or “Response Time: Your average client message response is 48 hours, try to get under 24 to reach Gold tier.” This way, CRI is also a coaching tool, not just a policing tool.</w:t>
      </w:r>
    </w:p>
    <w:p w:rsidR="00000000" w:rsidDel="00000000" w:rsidP="00000000" w:rsidRDefault="00000000" w:rsidRPr="00000000" w14:paraId="00000EC9">
      <w:pPr>
        <w:spacing w:after="240" w:before="240" w:lineRule="auto"/>
        <w:rPr/>
      </w:pPr>
      <w:r w:rsidDel="00000000" w:rsidR="00000000" w:rsidRPr="00000000">
        <w:rPr>
          <w:rtl w:val="0"/>
        </w:rPr>
        <w:t xml:space="preserve">Because CHLOM automates so much of the tracking, the CRI is seen as </w:t>
      </w:r>
      <w:r w:rsidDel="00000000" w:rsidR="00000000" w:rsidRPr="00000000">
        <w:rPr>
          <w:b w:val="1"/>
          <w:rtl w:val="0"/>
        </w:rPr>
        <w:t xml:space="preserve">fair and objective</w:t>
      </w:r>
      <w:r w:rsidDel="00000000" w:rsidR="00000000" w:rsidRPr="00000000">
        <w:rPr>
          <w:rtl w:val="0"/>
        </w:rPr>
        <w:t xml:space="preserve"> – it’s based on data, not personal bias. And because we tie real benefits to it, it has been embraced as a sort of friendly competition and badge of honor. Franchisees compare CRIs on monthly calls (“I’m at 92, aiming for 95 next quarter”), and Suite Pros might even mention their status in bios (“Gold-rated CrownThrive stylist”), which further reinforces to clients that we run a trustworthy operation.</w:t>
      </w:r>
    </w:p>
    <w:p w:rsidR="00000000" w:rsidDel="00000000" w:rsidP="00000000" w:rsidRDefault="00000000" w:rsidRPr="00000000" w14:paraId="00000ECA">
      <w:pPr>
        <w:spacing w:after="240" w:before="240" w:lineRule="auto"/>
        <w:rPr/>
      </w:pPr>
      <w:r w:rsidDel="00000000" w:rsidR="00000000" w:rsidRPr="00000000">
        <w:rPr>
          <w:rtl w:val="0"/>
        </w:rPr>
        <w:t xml:space="preserve">In summary, the Compliance Readiness Index is our way of </w:t>
      </w:r>
      <w:r w:rsidDel="00000000" w:rsidR="00000000" w:rsidRPr="00000000">
        <w:rPr>
          <w:b w:val="1"/>
          <w:rtl w:val="0"/>
        </w:rPr>
        <w:t xml:space="preserve">operationalizing excellence and accountability at scale</w:t>
      </w:r>
      <w:r w:rsidDel="00000000" w:rsidR="00000000" w:rsidRPr="00000000">
        <w:rPr>
          <w:rtl w:val="0"/>
        </w:rPr>
        <w:t xml:space="preserve">. It distills complex compliance parameters into a simple score that everyone can understand and strive to improve. By aligning that score with perks and visibility, we ensure that doing the right thing isn’t just its own reward – it tangibly helps one thrive more within CrownThrive. It’s a modern, data-driven approach to franchise management and community governance that keeps standards high not through top-down enforcement alone, but through </w:t>
      </w:r>
      <w:r w:rsidDel="00000000" w:rsidR="00000000" w:rsidRPr="00000000">
        <w:rPr>
          <w:b w:val="1"/>
          <w:rtl w:val="0"/>
        </w:rPr>
        <w:t xml:space="preserve">incentivized self-regulation</w:t>
      </w:r>
      <w:r w:rsidDel="00000000" w:rsidR="00000000" w:rsidRPr="00000000">
        <w:rPr>
          <w:rtl w:val="0"/>
        </w:rPr>
        <w:t xml:space="preserve">, which is ultimately more sustainable and empowering. In the CrownThrive ecosystem, compliance is cool – and the CRI is the scoreboard that keeps us all in the game, playing hard and fair.</w:t>
      </w:r>
    </w:p>
    <w:p w:rsidR="00000000" w:rsidDel="00000000" w:rsidP="00000000" w:rsidRDefault="00000000" w:rsidRPr="00000000" w14:paraId="00000ECB">
      <w:pPr>
        <w:pStyle w:val="Heading2"/>
        <w:keepNext w:val="0"/>
        <w:keepLines w:val="0"/>
        <w:spacing w:before="360" w:lineRule="auto"/>
        <w:rPr>
          <w:rFonts w:ascii="Aptos" w:cs="Aptos" w:eastAsia="Aptos" w:hAnsi="Aptos"/>
          <w:b w:val="1"/>
          <w:color w:val="000000"/>
          <w:sz w:val="34"/>
          <w:szCs w:val="34"/>
        </w:rPr>
      </w:pPr>
      <w:bookmarkStart w:colFirst="0" w:colLast="0" w:name="_heading=h.hhr6hei6hw8i" w:id="471"/>
      <w:bookmarkEnd w:id="471"/>
      <w:r w:rsidDel="00000000" w:rsidR="00000000" w:rsidRPr="00000000">
        <w:br w:type="page"/>
      </w:r>
      <w:r w:rsidDel="00000000" w:rsidR="00000000" w:rsidRPr="00000000">
        <w:rPr>
          <w:rtl w:val="0"/>
        </w:rPr>
      </w:r>
    </w:p>
    <w:p w:rsidR="00000000" w:rsidDel="00000000" w:rsidP="00000000" w:rsidRDefault="00000000" w:rsidRPr="00000000" w14:paraId="00000ECC">
      <w:pPr>
        <w:pStyle w:val="Heading2"/>
        <w:keepNext w:val="0"/>
        <w:keepLines w:val="0"/>
        <w:spacing w:before="360" w:lineRule="auto"/>
        <w:rPr>
          <w:rFonts w:ascii="Aptos" w:cs="Aptos" w:eastAsia="Aptos" w:hAnsi="Aptos"/>
          <w:b w:val="1"/>
          <w:color w:val="000000"/>
          <w:sz w:val="34"/>
          <w:szCs w:val="34"/>
        </w:rPr>
      </w:pPr>
      <w:bookmarkStart w:colFirst="0" w:colLast="0" w:name="_heading=h.l4wwxwp8yt9j" w:id="472"/>
      <w:bookmarkEnd w:id="472"/>
      <w:r w:rsidDel="00000000" w:rsidR="00000000" w:rsidRPr="00000000">
        <w:rPr>
          <w:rFonts w:ascii="Aptos" w:cs="Aptos" w:eastAsia="Aptos" w:hAnsi="Aptos"/>
          <w:b w:val="1"/>
          <w:color w:val="000000"/>
          <w:sz w:val="34"/>
          <w:szCs w:val="34"/>
          <w:rtl w:val="0"/>
        </w:rPr>
        <w:t xml:space="preserve">Expanded Legal Notices &amp; Compliance Wrappers</w:t>
      </w:r>
    </w:p>
    <w:p w:rsidR="00000000" w:rsidDel="00000000" w:rsidP="00000000" w:rsidRDefault="00000000" w:rsidRPr="00000000" w14:paraId="00000ECD">
      <w:pPr>
        <w:spacing w:after="240" w:before="240" w:lineRule="auto"/>
        <w:rPr/>
      </w:pPr>
      <w:r w:rsidDel="00000000" w:rsidR="00000000" w:rsidRPr="00000000">
        <w:rPr>
          <w:rtl w:val="0"/>
        </w:rPr>
        <w:t xml:space="preserve">In order to protect the integrity of the Melanin Magic Suites™ Master Prospectus, the CrownThrive™ platform stack, and all associated intellectual property and automated frameworks, we conclude with a comprehensive set of </w:t>
      </w:r>
      <w:r w:rsidDel="00000000" w:rsidR="00000000" w:rsidRPr="00000000">
        <w:rPr>
          <w:b w:val="1"/>
          <w:rtl w:val="0"/>
        </w:rPr>
        <w:t xml:space="preserve">legal notices and compliance wrappers</w:t>
      </w:r>
      <w:r w:rsidDel="00000000" w:rsidR="00000000" w:rsidRPr="00000000">
        <w:rPr>
          <w:rtl w:val="0"/>
        </w:rPr>
        <w:t xml:space="preserve">. These serve as the scaffolding that upholds everything described in this document – ensuring that our rights (and those of our stakeholders) are preserved across jurisdictions and that our innovative systems like CHLOM have full legal enforceability. Below we outline the key components of these legal protections and notices:</w:t>
      </w:r>
    </w:p>
    <w:p w:rsidR="00000000" w:rsidDel="00000000" w:rsidP="00000000" w:rsidRDefault="00000000" w:rsidRPr="00000000" w14:paraId="00000ECE">
      <w:pPr>
        <w:spacing w:after="240" w:before="240" w:lineRule="auto"/>
        <w:rPr/>
      </w:pPr>
      <w:r w:rsidDel="00000000" w:rsidR="00000000" w:rsidRPr="00000000">
        <w:rPr>
          <w:b w:val="1"/>
          <w:rtl w:val="0"/>
        </w:rPr>
        <w:t xml:space="preserve">Data Use Authorization &amp; Privacy Rights:</w:t>
      </w:r>
      <w:r w:rsidDel="00000000" w:rsidR="00000000" w:rsidRPr="00000000">
        <w:rPr>
          <w:rtl w:val="0"/>
        </w:rPr>
        <w:t xml:space="preserve"> By engaging with CrownThrive in any capacity (franchisee, Suite Pro, client, partner, or employee), individuals and entities consent to the collection and use of data as detailed in our Privacy Policy and this prospectus. All data is handled in accordance with relevant laws (GDPR in Europe, CCPA in California, etc.), and our Privacy Policy (Appendix G references key laws) clearly spells out what data we collect (e.g., transaction records, platform usage, biometric door entry logs, etc.), how we use it for improving services or compliance, and with whom we share it. The legal notice here emphasizes that </w:t>
      </w:r>
      <w:r w:rsidDel="00000000" w:rsidR="00000000" w:rsidRPr="00000000">
        <w:rPr>
          <w:b w:val="1"/>
          <w:rtl w:val="0"/>
        </w:rPr>
        <w:t xml:space="preserve">by using our platforms, you agree to these data practices</w:t>
      </w:r>
      <w:r w:rsidDel="00000000" w:rsidR="00000000" w:rsidRPr="00000000">
        <w:rPr>
          <w:rtl w:val="0"/>
        </w:rPr>
        <w:t xml:space="preserve">. </w:t>
      </w:r>
    </w:p>
    <w:p w:rsidR="00000000" w:rsidDel="00000000" w:rsidP="00000000" w:rsidRDefault="00000000" w:rsidRPr="00000000" w14:paraId="00000ECF">
      <w:pPr>
        <w:spacing w:after="240" w:before="240" w:lineRule="auto"/>
        <w:rPr/>
      </w:pPr>
      <w:r w:rsidDel="00000000" w:rsidR="00000000" w:rsidRPr="00000000">
        <w:rPr>
          <w:rtl w:val="0"/>
        </w:rPr>
        <w:t xml:space="preserve">We also assert our commitment to data minimization and security: for example, “All personal data is stored in encrypted form and only accessible by authorized processes” – giving users confidence and establishing our due diligence which is important for liability protection. Users have rights to their data (like ability to request export or deletion as law permits), but they also grant us a license to use anonymized aggregated data for business purposes (analytics, marketing insights) – that’s explicitly noted. Essentially, we ensure no one can claim later they didn’t know we were tracking X or using Y; it’s disclosed and consented. For instance, Suite Pros consent that we track their revenue and client metrics (obviously, since we do royalty splits). A notice might read: </w:t>
      </w:r>
      <w:r w:rsidDel="00000000" w:rsidR="00000000" w:rsidRPr="00000000">
        <w:rPr>
          <w:i w:val="1"/>
          <w:rtl w:val="0"/>
        </w:rPr>
        <w:t xml:space="preserve">“All participants acknowledge that CrownThrive’s systems will collect operational data (including financial transactions, user interactions, and compliance logs) and that CrownThrive LLC is authorized to process this data for the purposes of revenue sharing calculations, platform improvement, and compliance monitoring.”</w:t>
      </w:r>
      <w:r w:rsidDel="00000000" w:rsidR="00000000" w:rsidRPr="00000000">
        <w:rPr>
          <w:rtl w:val="0"/>
        </w:rPr>
        <w:t xml:space="preserve"> This is the backbone that lets CHLOM data be used as evidence or for enforcement – everyone agreed up front that these records are valid and admissible.</w:t>
      </w:r>
    </w:p>
    <w:p w:rsidR="00000000" w:rsidDel="00000000" w:rsidP="00000000" w:rsidRDefault="00000000" w:rsidRPr="00000000" w14:paraId="00000ED0">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D1">
      <w:pPr>
        <w:spacing w:after="240" w:before="240" w:lineRule="auto"/>
        <w:rPr/>
      </w:pPr>
      <w:r w:rsidDel="00000000" w:rsidR="00000000" w:rsidRPr="00000000">
        <w:rPr>
          <w:b w:val="1"/>
          <w:rtl w:val="0"/>
        </w:rPr>
        <w:t xml:space="preserve">CHLOM-Powered Contract Traceability:</w:t>
      </w:r>
      <w:r w:rsidDel="00000000" w:rsidR="00000000" w:rsidRPr="00000000">
        <w:rPr>
          <w:rtl w:val="0"/>
        </w:rPr>
        <w:t xml:space="preserve"> We explicitly state that CHLOM (Compliance Hybrid Licensing &amp; Ownership Model) is an integral part of our agreements. A clause in every contract (and summarized here) says something like: </w:t>
      </w:r>
      <w:r w:rsidDel="00000000" w:rsidR="00000000" w:rsidRPr="00000000">
        <w:rPr>
          <w:i w:val="1"/>
          <w:rtl w:val="0"/>
        </w:rPr>
        <w:t xml:space="preserve">“All transactions, licenses, and key actions under CrownThrive agreements are recorded on the CHLOM ledger. The parties agree that CHLOM records shall serve as the official record of truth for the purposes of enforcing this agreement, resolving disputes, and auditing.”</w:t>
      </w:r>
      <w:r w:rsidDel="00000000" w:rsidR="00000000" w:rsidRPr="00000000">
        <w:rPr>
          <w:rtl w:val="0"/>
        </w:rPr>
        <w:t xml:space="preserve"> This is critical: it grants legal recognition to our blockchain records. By mutual consent, we treat CHLOM entries as </w:t>
      </w:r>
      <w:r w:rsidDel="00000000" w:rsidR="00000000" w:rsidRPr="00000000">
        <w:rPr>
          <w:b w:val="1"/>
          <w:rtl w:val="0"/>
        </w:rPr>
        <w:t xml:space="preserve">equivalent to signed written amendments or authenticated business records</w:t>
      </w:r>
      <w:r w:rsidDel="00000000" w:rsidR="00000000" w:rsidRPr="00000000">
        <w:rPr>
          <w:rtl w:val="0"/>
        </w:rPr>
        <w:t xml:space="preserve">. </w:t>
      </w:r>
    </w:p>
    <w:p w:rsidR="00000000" w:rsidDel="00000000" w:rsidP="00000000" w:rsidRDefault="00000000" w:rsidRPr="00000000" w14:paraId="00000ED2">
      <w:pPr>
        <w:spacing w:after="240" w:before="240" w:lineRule="auto"/>
        <w:rPr/>
      </w:pPr>
      <w:r w:rsidDel="00000000" w:rsidR="00000000" w:rsidRPr="00000000">
        <w:rPr>
          <w:rtl w:val="0"/>
        </w:rPr>
        <w:t xml:space="preserve">If ever in court or arbitration, we can point to CHLOM logs as evidence that, say, a payment was made or a clause was triggered, and the other party cannot dispute the authenticity (since they agreed to its use and it’s tamper-evident). We also include a notice that </w:t>
      </w:r>
      <w:r w:rsidDel="00000000" w:rsidR="00000000" w:rsidRPr="00000000">
        <w:rPr>
          <w:i w:val="1"/>
          <w:rtl w:val="0"/>
        </w:rPr>
        <w:t xml:space="preserve">tampering or attempting to circumvent CHLOM is a breach of contract</w:t>
      </w:r>
      <w:r w:rsidDel="00000000" w:rsidR="00000000" w:rsidRPr="00000000">
        <w:rPr>
          <w:rtl w:val="0"/>
        </w:rPr>
        <w:t xml:space="preserve"> outright. For example, if a franchisee tried to use an off-system method intentionally to hide revenue (thus bypassing CHLOM), not only do we reduce their CRI, but legally that’s a breach that could lead to termination. CHLOM being “patent-pending” is also noted, reserving our rights to that IP. </w:t>
      </w:r>
    </w:p>
    <w:p w:rsidR="00000000" w:rsidDel="00000000" w:rsidP="00000000" w:rsidRDefault="00000000" w:rsidRPr="00000000" w14:paraId="00000ED3">
      <w:pPr>
        <w:spacing w:after="240" w:before="240" w:lineRule="auto"/>
        <w:rPr/>
      </w:pPr>
      <w:r w:rsidDel="00000000" w:rsidR="00000000" w:rsidRPr="00000000">
        <w:rPr>
          <w:rtl w:val="0"/>
        </w:rPr>
        <w:t xml:space="preserve">We inform stakeholders that use of CHLOM doesn’t transfer any ownership of it to them – it’s our proprietary compliance tech, they get a license to benefit from it during their tenure. Additionally, we might add that CHLOM smart contracts, while automated, are backed by actual legal agreements; in case of any conflict between code and contract text, we have a protocol for resolution (fortunately our process is to have them match, but this note is a safeguard). The idea is to avoid any question of “is the code enforceable if a bug happens?” – we say the intent is enforceable, and we’ll correct any error in code by mutual consent if needed, but </w:t>
      </w:r>
      <w:r w:rsidDel="00000000" w:rsidR="00000000" w:rsidRPr="00000000">
        <w:rPr>
          <w:i w:val="1"/>
          <w:rtl w:val="0"/>
        </w:rPr>
        <w:t xml:space="preserve">the log of actions remains binding</w:t>
      </w:r>
      <w:r w:rsidDel="00000000" w:rsidR="00000000" w:rsidRPr="00000000">
        <w:rPr>
          <w:rtl w:val="0"/>
        </w:rPr>
        <w:t xml:space="preserve">.</w:t>
      </w:r>
    </w:p>
    <w:p w:rsidR="00000000" w:rsidDel="00000000" w:rsidP="00000000" w:rsidRDefault="00000000" w:rsidRPr="00000000" w14:paraId="00000ED4">
      <w:pPr>
        <w:spacing w:after="240" w:before="240" w:lineRule="auto"/>
        <w:rPr/>
      </w:pPr>
      <w:r w:rsidDel="00000000" w:rsidR="00000000" w:rsidRPr="00000000">
        <w:rPr>
          <w:b w:val="1"/>
          <w:rtl w:val="0"/>
        </w:rPr>
        <w:t xml:space="preserve">Multi-Jurisdictional IP Protection &amp; Rights Reservation:</w:t>
      </w:r>
      <w:r w:rsidDel="00000000" w:rsidR="00000000" w:rsidRPr="00000000">
        <w:rPr>
          <w:rtl w:val="0"/>
        </w:rPr>
        <w:t xml:space="preserve"> CrownThrive’s intellectual property – including trademarks, content, platform code, and the business methods outlined – is protected in all forms and territories. We include a notice enumerating our registered trademarks (e.g., “Melanin Magic™”, “CrownThrive™”, platform names) and stating that any unauthorized use is strictly prohibited. All rights are reserved across both </w:t>
      </w:r>
      <w:r w:rsidDel="00000000" w:rsidR="00000000" w:rsidRPr="00000000">
        <w:rPr>
          <w:b w:val="1"/>
          <w:rtl w:val="0"/>
        </w:rPr>
        <w:t xml:space="preserve">digital and physical formats</w:t>
      </w:r>
      <w:r w:rsidDel="00000000" w:rsidR="00000000" w:rsidRPr="00000000">
        <w:rPr>
          <w:rtl w:val="0"/>
        </w:rPr>
        <w:t xml:space="preserve"> of this material: meaning no part of this prospectus or our training manuals or software may be reproduced, distributed, or transmitted in any form without permission. </w:t>
      </w:r>
    </w:p>
    <w:p w:rsidR="00000000" w:rsidDel="00000000" w:rsidP="00000000" w:rsidRDefault="00000000" w:rsidRPr="00000000" w14:paraId="00000ED5">
      <w:pPr>
        <w:spacing w:after="240" w:before="240" w:lineRule="auto"/>
        <w:rPr/>
      </w:pPr>
      <w:r w:rsidDel="00000000" w:rsidR="00000000" w:rsidRPr="00000000">
        <w:rPr>
          <w:rtl w:val="0"/>
        </w:rPr>
        <w:t xml:space="preserve">This prevents someone from, say, lifting our business model described here to pitch to another investor or create a copycat – we’ve documented it, time-stamped it (CHLOM can even serve as proof of when this doc was finalized, establishing it as prior art if needed). In franchise agreements, license deals, etc., we have clauses that the franchisee or partner gets a limited license to our IP for the duration of the relationship and only for approved uses. </w:t>
      </w:r>
      <w:r w:rsidDel="00000000" w:rsidR="00000000" w:rsidRPr="00000000">
        <w:br w:type="page"/>
      </w:r>
      <w:r w:rsidDel="00000000" w:rsidR="00000000" w:rsidRPr="00000000">
        <w:rPr>
          <w:rtl w:val="0"/>
        </w:rPr>
      </w:r>
    </w:p>
    <w:p w:rsidR="00000000" w:rsidDel="00000000" w:rsidP="00000000" w:rsidRDefault="00000000" w:rsidRPr="00000000" w14:paraId="00000ED6">
      <w:pPr>
        <w:spacing w:after="240" w:before="240" w:lineRule="auto"/>
        <w:rPr/>
      </w:pPr>
      <w:r w:rsidDel="00000000" w:rsidR="00000000" w:rsidRPr="00000000">
        <w:rPr>
          <w:rtl w:val="0"/>
        </w:rPr>
        <w:t xml:space="preserve">This section in the prospectus reiterates that: </w:t>
      </w:r>
      <w:r w:rsidDel="00000000" w:rsidR="00000000" w:rsidRPr="00000000">
        <w:rPr>
          <w:i w:val="1"/>
          <w:rtl w:val="0"/>
        </w:rPr>
        <w:t xml:space="preserve">“Franchisees, licensees, and partners are granted a non-exclusive, non-transferable, revocable license to use CrownThrive’s trademarks, logos, software, and materials strictly in accordance with their agreements. Upon termination or expiration of those agreements, all such rights cease and the party must cease use of CrownThrive IP immediately.”</w:t>
      </w:r>
      <w:r w:rsidDel="00000000" w:rsidR="00000000" w:rsidRPr="00000000">
        <w:rPr>
          <w:rtl w:val="0"/>
        </w:rPr>
        <w:t xml:space="preserve"> It also states we will enforce our IP – referencing that we will pursue legal remedies for infringement (to deter any would-be infringers reading). We note that our tech stack (the 60+ platforms, CHLOM code, etc.) is protected by copyright and trade secret laws, and likely patent filings in process, and that any attempt to </w:t>
      </w:r>
      <w:r w:rsidDel="00000000" w:rsidR="00000000" w:rsidRPr="00000000">
        <w:rPr>
          <w:b w:val="1"/>
          <w:rtl w:val="0"/>
        </w:rPr>
        <w:t xml:space="preserve">reverse engineer, decompile, or copy</w:t>
      </w:r>
      <w:r w:rsidDel="00000000" w:rsidR="00000000" w:rsidRPr="00000000">
        <w:rPr>
          <w:rtl w:val="0"/>
        </w:rPr>
        <w:t xml:space="preserve"> our software is expressly forbidden and will be prosecuted. Since our partners and franchisees do get deep access to our systems, we include confidentiality clauses: they can’t share proprietary info with competitors. The compliance wrapper here is that CHLOM itself monitors access – we actually have logs if someone tries to scrape data or if an API key is misused, which we treat as evidence of breach.</w:t>
      </w:r>
    </w:p>
    <w:p w:rsidR="00000000" w:rsidDel="00000000" w:rsidP="00000000" w:rsidRDefault="00000000" w:rsidRPr="00000000" w14:paraId="00000ED7">
      <w:pPr>
        <w:spacing w:after="240" w:before="240" w:lineRule="auto"/>
        <w:rPr/>
      </w:pPr>
      <w:r w:rsidDel="00000000" w:rsidR="00000000" w:rsidRPr="00000000">
        <w:rPr>
          <w:b w:val="1"/>
          <w:rtl w:val="0"/>
        </w:rPr>
        <w:t xml:space="preserve">Royalty, Override, and Revenue Share Mechanisms:</w:t>
      </w:r>
      <w:r w:rsidDel="00000000" w:rsidR="00000000" w:rsidRPr="00000000">
        <w:rPr>
          <w:rtl w:val="0"/>
        </w:rPr>
        <w:t xml:space="preserve"> We incorporate language making clear that all the financial sharing mechanisms described (like the 10% Suite Pro royalty, franchise 5% overrides, Ambassador commissions, etc.) are </w:t>
      </w:r>
      <w:r w:rsidDel="00000000" w:rsidR="00000000" w:rsidRPr="00000000">
        <w:rPr>
          <w:i w:val="1"/>
          <w:rtl w:val="0"/>
        </w:rPr>
        <w:t xml:space="preserve">integral contractual terms</w:t>
      </w:r>
      <w:r w:rsidDel="00000000" w:rsidR="00000000" w:rsidRPr="00000000">
        <w:rPr>
          <w:rtl w:val="0"/>
        </w:rPr>
        <w:t xml:space="preserve">. This serves two purposes: first, to set expectations legally (no one can later say “I didn’t realize that was legally binding, thought it was just an example”). And second, to future-proof in various jurisdictions – by laying out these mechanisms, we strengthen our claim to those earnings and ensure no local law oddity nullifies it. For instance, we explicitly call the 10% Suite Pro fee a “license royalty for use of trademark and system” in legal terms, so it’s not misconstrued as an illegal commission or something under any state law (some states have weird laws about salon commissions; we frame it as a royalty/license fee). We also clarify that these payments are </w:t>
      </w:r>
      <w:r w:rsidDel="00000000" w:rsidR="00000000" w:rsidRPr="00000000">
        <w:rPr>
          <w:b w:val="1"/>
          <w:rtl w:val="0"/>
        </w:rPr>
        <w:t xml:space="preserve">automated via our systems</w:t>
      </w:r>
      <w:r w:rsidDel="00000000" w:rsidR="00000000" w:rsidRPr="00000000">
        <w:rPr>
          <w:rtl w:val="0"/>
        </w:rPr>
        <w:t xml:space="preserve"> for convenience, and all parties agree not to interfere with or circumvent them. </w:t>
      </w:r>
    </w:p>
    <w:p w:rsidR="00000000" w:rsidDel="00000000" w:rsidP="00000000" w:rsidRDefault="00000000" w:rsidRPr="00000000" w14:paraId="00000ED8">
      <w:pPr>
        <w:spacing w:after="240" w:before="240" w:lineRule="auto"/>
        <w:rPr/>
      </w:pPr>
      <w:r w:rsidDel="00000000" w:rsidR="00000000" w:rsidRPr="00000000">
        <w:rPr>
          <w:rtl w:val="0"/>
        </w:rPr>
        <w:t xml:space="preserve">This is a notice particularly to Suite Pros and franchisees: </w:t>
      </w:r>
      <w:r w:rsidDel="00000000" w:rsidR="00000000" w:rsidRPr="00000000">
        <w:rPr>
          <w:i w:val="1"/>
          <w:rtl w:val="0"/>
        </w:rPr>
        <w:t xml:space="preserve">“All revenue-sharing payments (such as Suite Pro royalties, franchise fees, affiliate commissions) will be calculated and processed by the CrownThrive platform. By participating, you agree to these automated calculations and authorize CrownThrive to debit/credit your account on file in accordance with them.”</w:t>
      </w:r>
      <w:r w:rsidDel="00000000" w:rsidR="00000000" w:rsidRPr="00000000">
        <w:rPr>
          <w:rtl w:val="0"/>
        </w:rPr>
        <w:t xml:space="preserve"> Essentially, no one can later dispute an auto-debit of their royalty if it matches what our system recorded; they gave permission up front. We also reserve the right to adjust percentages if needed by future law or by mutual contract update – but only with proper notice or agreement (this is in FDD too, but we echo it). Importantly, multi-jurisdiction: if, say, a franchise is in Canada, we ensure the contract spells out how currency conversion and taxes are handled on royalty (so all parties know the rules and can’t claim ambiguity). The prospectus legal section might note that while this document is U.S.-centric, when we expand internationally, separate country addenda will ensure these revenue structures comply locally (some countries might restrict franchise fees, etc., so we’ll adapt but still protect our share).</w:t>
      </w:r>
    </w:p>
    <w:p w:rsidR="00000000" w:rsidDel="00000000" w:rsidP="00000000" w:rsidRDefault="00000000" w:rsidRPr="00000000" w14:paraId="00000ED9">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EDA">
      <w:pPr>
        <w:spacing w:after="240" w:before="240" w:lineRule="auto"/>
        <w:rPr/>
      </w:pPr>
      <w:r w:rsidDel="00000000" w:rsidR="00000000" w:rsidRPr="00000000">
        <w:rPr>
          <w:b w:val="1"/>
          <w:rtl w:val="0"/>
        </w:rPr>
        <w:t xml:space="preserve">Digital Platform Terms of Service &amp; User Agreements:</w:t>
      </w:r>
      <w:r w:rsidDel="00000000" w:rsidR="00000000" w:rsidRPr="00000000">
        <w:rPr>
          <w:rtl w:val="0"/>
        </w:rPr>
        <w:t xml:space="preserve"> We wrap the prospectus with a statement that all users of our digital platforms are subject to our Terms of Service (ToS) and End User License Agreements (EULAs). Many of those terms are standard (acceptable use, no hacking, content rights, etc.), but we highlight a few pertinent ones:</w:t>
      </w:r>
    </w:p>
    <w:p w:rsidR="00000000" w:rsidDel="00000000" w:rsidP="00000000" w:rsidRDefault="00000000" w:rsidRPr="00000000" w14:paraId="00000EDB">
      <w:pPr>
        <w:numPr>
          <w:ilvl w:val="0"/>
          <w:numId w:val="204"/>
        </w:numPr>
        <w:spacing w:after="0" w:before="240" w:lineRule="auto"/>
        <w:ind w:left="720" w:hanging="360"/>
        <w:rPr/>
      </w:pPr>
      <w:r w:rsidDel="00000000" w:rsidR="00000000" w:rsidRPr="00000000">
        <w:rPr>
          <w:b w:val="1"/>
          <w:rtl w:val="0"/>
        </w:rPr>
        <w:t xml:space="preserve">Liability Limits:</w:t>
      </w:r>
      <w:r w:rsidDel="00000000" w:rsidR="00000000" w:rsidRPr="00000000">
        <w:rPr>
          <w:rtl w:val="0"/>
        </w:rPr>
        <w:t xml:space="preserve"> A legal notice that CrownThrive is not liable for certain things – e.g., we aren’t liable for personal disputes between a Suite Pro and their client beyond what our policies cover; we aren’t liable for any earnings not realized (we never guaranteed profit); and if our platform is temporarily down or data is lost due to force majeure, there are limits to remedy. Essentially the typical “no consequential damages” and “cap on damages to amounts paid” clauses appear either in the franchise agreement or platform ToS; here we might summarize that </w:t>
      </w:r>
      <w:r w:rsidDel="00000000" w:rsidR="00000000" w:rsidRPr="00000000">
        <w:rPr>
          <w:i w:val="1"/>
          <w:rtl w:val="0"/>
        </w:rPr>
        <w:t xml:space="preserve">“CrownThrive, LLC provides its platforms and services on an ‘as is’ basis and, to the fullest extent permitted by law, disclaims all warranties not expressly stated in writing. The company’s liability for any claim arising from the use of its platforms or participation in its programs is limited to the fees paid by the user/participant in the preceding 12 months. Participants acknowledge that business involves risks and CrownThrive has made no earnings or success guarantees.”</w:t>
      </w:r>
      <w:r w:rsidDel="00000000" w:rsidR="00000000" w:rsidRPr="00000000">
        <w:rPr>
          <w:rtl w:val="0"/>
        </w:rPr>
        <w:t xml:space="preserve"> That last line is crucial given this is a prospectus – though we have projections, we reaffirm no one can construe them as a promise.</w:t>
        <w:br w:type="textWrapping"/>
      </w:r>
    </w:p>
    <w:p w:rsidR="00000000" w:rsidDel="00000000" w:rsidP="00000000" w:rsidRDefault="00000000" w:rsidRPr="00000000" w14:paraId="00000EDC">
      <w:pPr>
        <w:numPr>
          <w:ilvl w:val="0"/>
          <w:numId w:val="204"/>
        </w:numPr>
        <w:spacing w:after="0" w:before="0" w:lineRule="auto"/>
        <w:ind w:left="720" w:hanging="360"/>
        <w:rPr/>
      </w:pPr>
      <w:r w:rsidDel="00000000" w:rsidR="00000000" w:rsidRPr="00000000">
        <w:rPr>
          <w:b w:val="1"/>
          <w:rtl w:val="0"/>
        </w:rPr>
        <w:t xml:space="preserve">Indemnification Clauses:</w:t>
      </w:r>
      <w:r w:rsidDel="00000000" w:rsidR="00000000" w:rsidRPr="00000000">
        <w:rPr>
          <w:rtl w:val="0"/>
        </w:rPr>
        <w:t xml:space="preserve"> We include that stakeholders (franchisees, Suite Pros, etc.) agree to indemnify CrownThrive if their actions cause harm or legal issues. For instance, if a Suite Pro violates a state regulation and a client sues CrownThrive as well, that Pro has agreed to cover our costs. This is usually in contracts, but summarizing in prospectus reminds everyone: </w:t>
      </w:r>
      <w:r w:rsidDel="00000000" w:rsidR="00000000" w:rsidRPr="00000000">
        <w:rPr>
          <w:i w:val="1"/>
          <w:rtl w:val="0"/>
        </w:rPr>
        <w:t xml:space="preserve">“Each franchise operator and platform user agrees to indemnify and hold harmless CrownThrive LLC from any third-party claims or liabilities arising out of their own breach of policies, negligence, or misconduct.”</w:t>
      </w:r>
      <w:r w:rsidDel="00000000" w:rsidR="00000000" w:rsidRPr="00000000">
        <w:rPr>
          <w:rtl w:val="0"/>
        </w:rPr>
        <w:t xml:space="preserve"> Conversely, we assure that we’ll indemnify them if something on our side (like a software security breach) causes an issue – often a mutual indemnity for IP infringement by our software, etc., but with limits.</w:t>
        <w:br w:type="textWrapping"/>
      </w:r>
    </w:p>
    <w:p w:rsidR="00000000" w:rsidDel="00000000" w:rsidP="00000000" w:rsidRDefault="00000000" w:rsidRPr="00000000" w14:paraId="00000EDD">
      <w:pPr>
        <w:numPr>
          <w:ilvl w:val="0"/>
          <w:numId w:val="204"/>
        </w:numPr>
        <w:spacing w:after="240" w:before="0" w:lineRule="auto"/>
        <w:ind w:left="720" w:hanging="360"/>
        <w:rPr/>
      </w:pPr>
      <w:r w:rsidDel="00000000" w:rsidR="00000000" w:rsidRPr="00000000">
        <w:rPr>
          <w:b w:val="1"/>
          <w:rtl w:val="0"/>
        </w:rPr>
        <w:t xml:space="preserve">Compliance with Laws:</w:t>
      </w:r>
      <w:r w:rsidDel="00000000" w:rsidR="00000000" w:rsidRPr="00000000">
        <w:rPr>
          <w:rtl w:val="0"/>
        </w:rPr>
        <w:t xml:space="preserve"> We explicitly state that all participants must comply with all applicable laws (federal, state, local, international if relevant) when using our platforms or running a franchise. This seems obvious but covering it means if someone tries to say “CrownThrive told me to do X but that violates a local law I wasn’t aware of,” our terms say you must follow the law no matter what. We position ourselves as supportive but not as legal advisors to them – e.g., </w:t>
      </w:r>
      <w:r w:rsidDel="00000000" w:rsidR="00000000" w:rsidRPr="00000000">
        <w:rPr>
          <w:i w:val="1"/>
          <w:rtl w:val="0"/>
        </w:rPr>
        <w:t xml:space="preserve">“While CrownThrive provides guidance on regulatory compliance (see CHLOM and our manuals), each participant is ultimately responsible for abiding by the laws governing their business (licensure, taxes, employment, etc.). Any required permits or licenses not expressly provided by CrownThrive must be obtained and maintained by the participant at their own expense.”</w:t>
      </w:r>
      <w:r w:rsidDel="00000000" w:rsidR="00000000" w:rsidRPr="00000000">
        <w:rPr>
          <w:rtl w:val="0"/>
        </w:rPr>
        <w:t xml:space="preserve"> We do this to avoid liability or excuse-making around compliance – which ties back to CRI as well.</w:t>
        <w:br w:type="textWrapping"/>
      </w:r>
    </w:p>
    <w:p w:rsidR="00000000" w:rsidDel="00000000" w:rsidP="00000000" w:rsidRDefault="00000000" w:rsidRPr="00000000" w14:paraId="00000EDE">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EDF">
      <w:pPr>
        <w:numPr>
          <w:ilvl w:val="0"/>
          <w:numId w:val="204"/>
        </w:numPr>
        <w:spacing w:after="240" w:before="240" w:lineRule="auto"/>
        <w:ind w:left="720" w:hanging="360"/>
        <w:rPr/>
      </w:pPr>
      <w:r w:rsidDel="00000000" w:rsidR="00000000" w:rsidRPr="00000000">
        <w:rPr>
          <w:b w:val="1"/>
          <w:rtl w:val="0"/>
        </w:rPr>
        <w:t xml:space="preserve">Reservation of Right to Amend:</w:t>
      </w:r>
      <w:r w:rsidDel="00000000" w:rsidR="00000000" w:rsidRPr="00000000">
        <w:rPr>
          <w:rtl w:val="0"/>
        </w:rPr>
        <w:t xml:space="preserve"> We include a notice that CrownThrive reserves the right to update or amend platform policies, Terms of Service, and even certain procedural aspects of agreements, with notice. Typically, the franchise agreement can’t be unilaterally changed, but platform terms can (like how Facebook updates its terms). So we state that </w:t>
      </w:r>
      <w:r w:rsidDel="00000000" w:rsidR="00000000" w:rsidRPr="00000000">
        <w:rPr>
          <w:i w:val="1"/>
          <w:rtl w:val="0"/>
        </w:rPr>
        <w:t xml:space="preserve">“CrownThrive may modify its Platform Terms of Service or operational protocols from time to time to improve security or compliance. Material changes will be communicated through official channels (e.g., CrownThrive IO announcements or email) and continued use of the platform constitutes acceptance of the new terms.”</w:t>
      </w:r>
      <w:r w:rsidDel="00000000" w:rsidR="00000000" w:rsidRPr="00000000">
        <w:rPr>
          <w:rtl w:val="0"/>
        </w:rPr>
        <w:t xml:space="preserve"> This ensures we have flexibility to adapt (especially as laws change or new features come in) and that users can’t claim surprise as long as we notified.</w:t>
        <w:br w:type="textWrapping"/>
      </w:r>
    </w:p>
    <w:p w:rsidR="00000000" w:rsidDel="00000000" w:rsidP="00000000" w:rsidRDefault="00000000" w:rsidRPr="00000000" w14:paraId="00000EE0">
      <w:pPr>
        <w:spacing w:after="240" w:before="240" w:lineRule="auto"/>
        <w:rPr/>
      </w:pPr>
      <w:r w:rsidDel="00000000" w:rsidR="00000000" w:rsidRPr="00000000">
        <w:rPr>
          <w:b w:val="1"/>
          <w:rtl w:val="0"/>
        </w:rPr>
        <w:t xml:space="preserve">Contract Hierarchy and Separability:</w:t>
      </w:r>
      <w:r w:rsidDel="00000000" w:rsidR="00000000" w:rsidRPr="00000000">
        <w:rPr>
          <w:rtl w:val="0"/>
        </w:rPr>
        <w:t xml:space="preserve"> We clarify how this prospectus interacts with actual signed agreements. Essentially: </w:t>
      </w:r>
      <w:r w:rsidDel="00000000" w:rsidR="00000000" w:rsidRPr="00000000">
        <w:rPr>
          <w:i w:val="1"/>
          <w:rtl w:val="0"/>
        </w:rPr>
        <w:t xml:space="preserve">“This prospectus is for informational purposes and to outline the proposed structure of the CrownThrive ecosystem. In the event of any conflict between this document and the specific terms of an executed Franchise Agreement, License Agreement, or other contract, the executed contract shall govern.</w:t>
      </w:r>
      <w:r w:rsidDel="00000000" w:rsidR="00000000" w:rsidRPr="00000000">
        <w:rPr>
          <w:rtl w:val="0"/>
        </w:rPr>
        <w:t xml:space="preserve"> However, absent such a conflict, the prospectus may be used as an interpretive aid to understand the intent of the parties.” This gives us some leeway – we don’t want a minor discrepancy to cause legal trouble, but we do want to hold people to the spirit outlined here. We also state that if any provision in our agreements or this prospectus is found unenforceable, it doesn’t void the whole thing – standard </w:t>
      </w:r>
      <w:r w:rsidDel="00000000" w:rsidR="00000000" w:rsidRPr="00000000">
        <w:rPr>
          <w:i w:val="1"/>
          <w:rtl w:val="0"/>
        </w:rPr>
        <w:t xml:space="preserve">severability</w:t>
      </w:r>
      <w:r w:rsidDel="00000000" w:rsidR="00000000" w:rsidRPr="00000000">
        <w:rPr>
          <w:rtl w:val="0"/>
        </w:rPr>
        <w:t xml:space="preserve"> notice.</w:t>
      </w:r>
    </w:p>
    <w:p w:rsidR="00000000" w:rsidDel="00000000" w:rsidP="00000000" w:rsidRDefault="00000000" w:rsidRPr="00000000" w14:paraId="00000EE1">
      <w:pPr>
        <w:spacing w:after="240" w:before="240" w:lineRule="auto"/>
        <w:rPr/>
      </w:pPr>
      <w:r w:rsidDel="00000000" w:rsidR="00000000" w:rsidRPr="00000000">
        <w:rPr>
          <w:b w:val="1"/>
          <w:rtl w:val="0"/>
        </w:rPr>
        <w:t xml:space="preserve">Multi-Territory Rights &amp; Expansion Safeguards:</w:t>
      </w:r>
      <w:r w:rsidDel="00000000" w:rsidR="00000000" w:rsidRPr="00000000">
        <w:rPr>
          <w:rtl w:val="0"/>
        </w:rPr>
        <w:t xml:space="preserve"> As we expand internationally or into new sectors (like maybe medical spa or cannabis-related services), we note that CrownThrive will comply with those new sets of laws and may issue additional guidelines or addenda to cover them. We reserve rights to adapt the model as needed for different regions. For example, </w:t>
      </w:r>
      <w:r w:rsidDel="00000000" w:rsidR="00000000" w:rsidRPr="00000000">
        <w:rPr>
          <w:i w:val="1"/>
          <w:rtl w:val="0"/>
        </w:rPr>
        <w:t xml:space="preserve">“CrownThrive reserves the right to adjust its operating model to conform with local legislation in new markets, including altering fee structures or partnership terms, while maintaining core compliance principles. Intellectual property protections will be pursued in each new country of operation to the fullest extent available.”</w:t>
      </w:r>
      <w:r w:rsidDel="00000000" w:rsidR="00000000" w:rsidRPr="00000000">
        <w:rPr>
          <w:rtl w:val="0"/>
        </w:rPr>
        <w:t xml:space="preserve"> This signals to readers that we’re forward-thinking about protecting the brand and model globally. It also prevents someone from thinking they can exploit a loophole by taking us abroad or to a new domain without our involvement – we’re essentially saying we’ll be there with the legal protections.</w:t>
      </w:r>
    </w:p>
    <w:p w:rsidR="00000000" w:rsidDel="00000000" w:rsidP="00000000" w:rsidRDefault="00000000" w:rsidRPr="00000000" w14:paraId="00000EE2">
      <w:pPr>
        <w:spacing w:after="240" w:before="240" w:lineRule="auto"/>
        <w:rPr/>
      </w:pPr>
      <w:r w:rsidDel="00000000" w:rsidR="00000000" w:rsidRPr="00000000">
        <w:rPr>
          <w:b w:val="1"/>
          <w:rtl w:val="0"/>
        </w:rPr>
        <w:t xml:space="preserve">Automation Framework &amp; Electronic Consent:</w:t>
      </w:r>
      <w:r w:rsidDel="00000000" w:rsidR="00000000" w:rsidRPr="00000000">
        <w:rPr>
          <w:rtl w:val="0"/>
        </w:rPr>
        <w:t xml:space="preserve"> Given our heavy use of digital contracts and signatures, we include a note that </w:t>
      </w:r>
      <w:r w:rsidDel="00000000" w:rsidR="00000000" w:rsidRPr="00000000">
        <w:rPr>
          <w:i w:val="1"/>
          <w:rtl w:val="0"/>
        </w:rPr>
        <w:t xml:space="preserve">“All participants agree that electronic signatures, smart contract acceptances, and digital records are equivalent to traditional written agreements.”</w:t>
      </w:r>
      <w:r w:rsidDel="00000000" w:rsidR="00000000" w:rsidRPr="00000000">
        <w:rPr>
          <w:rtl w:val="0"/>
        </w:rPr>
        <w:t xml:space="preserve"> This leverages laws like E-SIGN and UETA for enforceability. Also, </w:t>
      </w:r>
      <w:r w:rsidDel="00000000" w:rsidR="00000000" w:rsidRPr="00000000">
        <w:rPr>
          <w:i w:val="1"/>
          <w:rtl w:val="0"/>
        </w:rPr>
        <w:t xml:space="preserve">“Transactions performed through CrownThrive’s automated systems (CHLOM) are deemed to have the same legal effect as if performed on paper.”</w:t>
      </w:r>
      <w:r w:rsidDel="00000000" w:rsidR="00000000" w:rsidRPr="00000000">
        <w:rPr>
          <w:rtl w:val="0"/>
        </w:rPr>
        <w:t xml:space="preserve"> So if a franchisee clicks “I accept updated terms” in the portal, that’s binding. This is important for audit trails and ensuring that our tech-first approach is fully embraced legally by the user.</w:t>
      </w:r>
    </w:p>
    <w:p w:rsidR="00000000" w:rsidDel="00000000" w:rsidP="00000000" w:rsidRDefault="00000000" w:rsidRPr="00000000" w14:paraId="00000EE3">
      <w:pPr>
        <w:spacing w:after="240" w:before="240" w:lineRule="auto"/>
        <w:rPr/>
      </w:pPr>
      <w:r w:rsidDel="00000000" w:rsidR="00000000" w:rsidRPr="00000000">
        <w:rPr>
          <w:b w:val="1"/>
          <w:rtl w:val="0"/>
        </w:rPr>
        <w:t xml:space="preserve">No Unlawful Use &amp; Termination Rights:</w:t>
      </w:r>
      <w:r w:rsidDel="00000000" w:rsidR="00000000" w:rsidRPr="00000000">
        <w:rPr>
          <w:rtl w:val="0"/>
        </w:rPr>
        <w:t xml:space="preserve"> We remind that our platforms cannot be used for any unlawful purpose – if anyone tries, we have the right to terminate their access immediately. E.g., if a Suite Pro were using our system to sell something illegal or launder money (just hypothetically), we have clear grounds to shut them off. We tie this to CHLOM as well – </w:t>
      </w:r>
      <w:r w:rsidDel="00000000" w:rsidR="00000000" w:rsidRPr="00000000">
        <w:rPr>
          <w:i w:val="1"/>
          <w:rtl w:val="0"/>
        </w:rPr>
        <w:t xml:space="preserve">“CHLOM actively monitors for irregularities; any attempt to utilize CrownThrive systems for fraudulent or illegal activity will result in immediate suspension pending investigation, and may be reported to authorities.”</w:t>
      </w:r>
      <w:r w:rsidDel="00000000" w:rsidR="00000000" w:rsidRPr="00000000">
        <w:rPr>
          <w:rtl w:val="0"/>
        </w:rPr>
        <w:t xml:space="preserve"> This both deters bad actors and shows regulators we are responsible gatekeepers.</w:t>
      </w:r>
    </w:p>
    <w:p w:rsidR="00000000" w:rsidDel="00000000" w:rsidP="00000000" w:rsidRDefault="00000000" w:rsidRPr="00000000" w14:paraId="00000EE4">
      <w:pPr>
        <w:spacing w:after="240" w:before="240" w:lineRule="auto"/>
        <w:rPr/>
      </w:pPr>
      <w:r w:rsidDel="00000000" w:rsidR="00000000" w:rsidRPr="00000000">
        <w:rPr>
          <w:rtl w:val="0"/>
        </w:rPr>
        <w:t xml:space="preserve">Finally, we reserve the right to </w:t>
      </w:r>
      <w:r w:rsidDel="00000000" w:rsidR="00000000" w:rsidRPr="00000000">
        <w:rPr>
          <w:b w:val="1"/>
          <w:rtl w:val="0"/>
        </w:rPr>
        <w:t xml:space="preserve">all content in this prospectus</w:t>
      </w:r>
      <w:r w:rsidDel="00000000" w:rsidR="00000000" w:rsidRPr="00000000">
        <w:rPr>
          <w:rtl w:val="0"/>
        </w:rPr>
        <w:t xml:space="preserve">: meaning the text, images, charts here are our proprietary info. We often include a disclaimer: </w:t>
      </w:r>
      <w:r w:rsidDel="00000000" w:rsidR="00000000" w:rsidRPr="00000000">
        <w:rPr>
          <w:i w:val="1"/>
          <w:rtl w:val="0"/>
        </w:rPr>
        <w:t xml:space="preserve">“This document contains confidential and proprietary information of CrownThrive, LLC. It is furnished for the purpose of evaluating the CrownThrive opportunity and may not be reproduced or distributed without the express written consent of CrownThrive.”</w:t>
      </w:r>
      <w:r w:rsidDel="00000000" w:rsidR="00000000" w:rsidRPr="00000000">
        <w:rPr>
          <w:rtl w:val="0"/>
        </w:rPr>
        <w:t xml:space="preserve"> Even though by now perhaps many have read it, we still assert that it’s not to be copied except for its intended use (like a prospective franchisee reviewing it). And to protect ourselves: </w:t>
      </w:r>
      <w:r w:rsidDel="00000000" w:rsidR="00000000" w:rsidRPr="00000000">
        <w:rPr>
          <w:i w:val="1"/>
          <w:rtl w:val="0"/>
        </w:rPr>
        <w:t xml:space="preserve">“The financial projections and statements herein are for illustrative purposes; actual results may vary. This prospectus is not an offering of a security – it is intended to provide information to potential franchisees and partners, who will be presented with final terms in official contracts.”</w:t>
      </w:r>
      <w:r w:rsidDel="00000000" w:rsidR="00000000" w:rsidRPr="00000000">
        <w:rPr>
          <w:rtl w:val="0"/>
        </w:rPr>
        <w:t xml:space="preserve"> That last part, while maybe legally redundant given franchise law processes, covers us on any misunderstanding that this was an investment offering or a guarantee.</w:t>
      </w:r>
    </w:p>
    <w:p w:rsidR="00000000" w:rsidDel="00000000" w:rsidP="00000000" w:rsidRDefault="00000000" w:rsidRPr="00000000" w14:paraId="00000EE5">
      <w:pPr>
        <w:spacing w:after="240" w:before="240" w:lineRule="auto"/>
        <w:rPr/>
      </w:pPr>
      <w:r w:rsidDel="00000000" w:rsidR="00000000" w:rsidRPr="00000000">
        <w:rPr>
          <w:rtl w:val="0"/>
        </w:rPr>
        <w:t xml:space="preserve">In essence, these expanded legal notices fortify </w:t>
      </w:r>
      <w:r w:rsidDel="00000000" w:rsidR="00000000" w:rsidRPr="00000000">
        <w:rPr>
          <w:b w:val="1"/>
          <w:rtl w:val="0"/>
        </w:rPr>
        <w:t xml:space="preserve">every promise and process</w:t>
      </w:r>
      <w:r w:rsidDel="00000000" w:rsidR="00000000" w:rsidRPr="00000000">
        <w:rPr>
          <w:rtl w:val="0"/>
        </w:rPr>
        <w:t xml:space="preserve"> outlined in the prospectus with the necessary legal framework. They ensure that as we turn words into actions – signing agreements, launching platforms, sharing data, splitting revenue – all those actions rest on solid legal ground that’s been mutually agreed upon. This comprehensive approach protects the company’s interests fiercely (our IP, our revenue streams, our data, our brand) while also creating clarity and fairness for our stakeholders (they know the rules, their rights, and our commitments to them). It’s the fine print that actually isn’t so fine: we’ve woven it transparently into the fabric of our narrative, so everyone understands the </w:t>
      </w:r>
      <w:r w:rsidDel="00000000" w:rsidR="00000000" w:rsidRPr="00000000">
        <w:rPr>
          <w:i w:val="1"/>
          <w:rtl w:val="0"/>
        </w:rPr>
        <w:t xml:space="preserve">rules of engagement</w:t>
      </w:r>
      <w:r w:rsidDel="00000000" w:rsidR="00000000" w:rsidRPr="00000000">
        <w:rPr>
          <w:rtl w:val="0"/>
        </w:rPr>
        <w:t xml:space="preserve"> in CrownThrive’s realm.</w:t>
      </w:r>
    </w:p>
    <w:p w:rsidR="00000000" w:rsidDel="00000000" w:rsidP="00000000" w:rsidRDefault="00000000" w:rsidRPr="00000000" w14:paraId="00000EE6">
      <w:pPr>
        <w:spacing w:after="240" w:before="240" w:lineRule="auto"/>
        <w:rPr/>
      </w:pPr>
      <w:r w:rsidDel="00000000" w:rsidR="00000000" w:rsidRPr="00000000">
        <w:rPr>
          <w:rtl w:val="0"/>
        </w:rPr>
        <w:t xml:space="preserve">By securing our ecosystem with these compliance wrappers, we can innovate and expand with confidence – knowing that however far our “magic” spreads, it’s shielded by robust legal enchantments that guard the dream we’re building.</w:t>
      </w:r>
    </w:p>
    <w:p w:rsidR="00000000" w:rsidDel="00000000" w:rsidP="00000000" w:rsidRDefault="00000000" w:rsidRPr="00000000" w14:paraId="00000EE7">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EE8">
      <w:pPr>
        <w:pStyle w:val="Heading2"/>
        <w:keepNext w:val="0"/>
        <w:keepLines w:val="0"/>
        <w:spacing w:before="360" w:lineRule="auto"/>
        <w:rPr>
          <w:rFonts w:ascii="Aptos" w:cs="Aptos" w:eastAsia="Aptos" w:hAnsi="Aptos"/>
          <w:b w:val="1"/>
          <w:color w:val="000000"/>
          <w:sz w:val="34"/>
          <w:szCs w:val="34"/>
        </w:rPr>
      </w:pPr>
      <w:bookmarkStart w:colFirst="0" w:colLast="0" w:name="_heading=h.qebqfrd12kyt" w:id="473"/>
      <w:bookmarkEnd w:id="473"/>
      <w:r w:rsidDel="00000000" w:rsidR="00000000" w:rsidRPr="00000000">
        <w:rPr>
          <w:rFonts w:ascii="Aptos" w:cs="Aptos" w:eastAsia="Aptos" w:hAnsi="Aptos"/>
          <w:b w:val="1"/>
          <w:color w:val="000000"/>
          <w:sz w:val="34"/>
          <w:szCs w:val="34"/>
          <w:rtl w:val="0"/>
        </w:rPr>
        <w:t xml:space="preserve">Appendix F: Closing Statement from Founders</w:t>
      </w:r>
    </w:p>
    <w:p w:rsidR="00000000" w:rsidDel="00000000" w:rsidP="00000000" w:rsidRDefault="00000000" w:rsidRPr="00000000" w14:paraId="00000EE9">
      <w:pPr>
        <w:spacing w:after="240" w:before="240" w:lineRule="auto"/>
        <w:rPr>
          <w:i w:val="1"/>
        </w:rPr>
      </w:pPr>
      <w:r w:rsidDel="00000000" w:rsidR="00000000" w:rsidRPr="00000000">
        <w:rPr>
          <w:i w:val="1"/>
          <w:rtl w:val="0"/>
        </w:rPr>
        <w:t xml:space="preserve">To Our Visionary Partners, Investors, and Changemakers,</w:t>
      </w:r>
    </w:p>
    <w:p w:rsidR="00000000" w:rsidDel="00000000" w:rsidP="00000000" w:rsidRDefault="00000000" w:rsidRPr="00000000" w14:paraId="00000EEA">
      <w:pPr>
        <w:spacing w:after="240" w:before="240" w:lineRule="auto"/>
        <w:rPr/>
      </w:pPr>
      <w:r w:rsidDel="00000000" w:rsidR="00000000" w:rsidRPr="00000000">
        <w:rPr>
          <w:rtl w:val="0"/>
        </w:rPr>
        <w:t xml:space="preserve">As founders of CrownThrive, we stand at the convergence of purpose and innovation. We launched CrownThrive with an audacious mission: to </w:t>
      </w:r>
      <w:r w:rsidDel="00000000" w:rsidR="00000000" w:rsidRPr="00000000">
        <w:rPr>
          <w:b w:val="1"/>
          <w:rtl w:val="0"/>
        </w:rPr>
        <w:t xml:space="preserve">empower entrepreneurs and creators to build legacy businesses</w:t>
      </w:r>
      <w:r w:rsidDel="00000000" w:rsidR="00000000" w:rsidRPr="00000000">
        <w:rPr>
          <w:rtl w:val="0"/>
        </w:rPr>
        <w:t xml:space="preserve"> that will shape industries and communities for generations. This mission matters now more than ever. In a world hungry for authentic leadership and sustainable growth, we offer a proven ecosystem – one that’s already </w:t>
      </w:r>
      <w:r w:rsidDel="00000000" w:rsidR="00000000" w:rsidRPr="00000000">
        <w:rPr>
          <w:b w:val="1"/>
          <w:rtl w:val="0"/>
        </w:rPr>
        <w:t xml:space="preserve">60+ platforms strong</w:t>
      </w:r>
      <w:r w:rsidDel="00000000" w:rsidR="00000000" w:rsidRPr="00000000">
        <w:rPr>
          <w:rtl w:val="0"/>
        </w:rPr>
        <w:t xml:space="preserve"> and united by a thriving community of </w:t>
      </w:r>
      <w:r w:rsidDel="00000000" w:rsidR="00000000" w:rsidRPr="00000000">
        <w:rPr>
          <w:b w:val="1"/>
          <w:rtl w:val="0"/>
        </w:rPr>
        <w:t xml:space="preserve">35,000 members worldwide</w:t>
      </w:r>
      <w:r w:rsidDel="00000000" w:rsidR="00000000" w:rsidRPr="00000000">
        <w:rPr>
          <w:rtl w:val="0"/>
        </w:rPr>
        <w:t xml:space="preserve"> – to turn bold ideas into lasting impact. We aren’t just thinking about the next quarter or the next year; </w:t>
      </w:r>
      <w:r w:rsidDel="00000000" w:rsidR="00000000" w:rsidRPr="00000000">
        <w:rPr>
          <w:b w:val="1"/>
          <w:rtl w:val="0"/>
        </w:rPr>
        <w:t xml:space="preserve">we’re building for the next 50 years and beyond</w:t>
      </w:r>
      <w:r w:rsidDel="00000000" w:rsidR="00000000" w:rsidRPr="00000000">
        <w:rPr>
          <w:rtl w:val="0"/>
        </w:rPr>
        <w:t xml:space="preserve">, laying a foundation that will endure and compound in value over decades. Every solution we innovate, every partnership we forge, and every success story we cultivate is done with a </w:t>
      </w:r>
      <w:r w:rsidDel="00000000" w:rsidR="00000000" w:rsidRPr="00000000">
        <w:rPr>
          <w:i w:val="1"/>
          <w:rtl w:val="0"/>
        </w:rPr>
        <w:t xml:space="preserve">multi-generational horizon</w:t>
      </w:r>
      <w:r w:rsidDel="00000000" w:rsidR="00000000" w:rsidRPr="00000000">
        <w:rPr>
          <w:rtl w:val="0"/>
        </w:rPr>
        <w:t xml:space="preserve"> in mind.</w:t>
      </w:r>
    </w:p>
    <w:p w:rsidR="00000000" w:rsidDel="00000000" w:rsidP="00000000" w:rsidRDefault="00000000" w:rsidRPr="00000000" w14:paraId="00000EEB">
      <w:pPr>
        <w:spacing w:after="240" w:before="240" w:lineRule="auto"/>
        <w:rPr/>
      </w:pPr>
      <w:r w:rsidDel="00000000" w:rsidR="00000000" w:rsidRPr="00000000">
        <w:rPr>
          <w:rtl w:val="0"/>
        </w:rPr>
        <w:t xml:space="preserve">This is our conviction: </w:t>
      </w:r>
      <w:r w:rsidDel="00000000" w:rsidR="00000000" w:rsidRPr="00000000">
        <w:rPr>
          <w:b w:val="1"/>
          <w:rtl w:val="0"/>
        </w:rPr>
        <w:t xml:space="preserve">CrownThrive is more than a company – it’s a movement</w:t>
      </w:r>
      <w:r w:rsidDel="00000000" w:rsidR="00000000" w:rsidRPr="00000000">
        <w:rPr>
          <w:rtl w:val="0"/>
        </w:rPr>
        <w:t xml:space="preserve">. With over </w:t>
      </w:r>
      <w:r w:rsidDel="00000000" w:rsidR="00000000" w:rsidRPr="00000000">
        <w:rPr>
          <w:b w:val="1"/>
          <w:rtl w:val="0"/>
        </w:rPr>
        <w:t xml:space="preserve">30 years of combined industry experience and 500+ global partners backing our vision</w:t>
      </w:r>
      <w:r w:rsidDel="00000000" w:rsidR="00000000" w:rsidRPr="00000000">
        <w:rPr>
          <w:rtl w:val="0"/>
        </w:rPr>
        <w:t xml:space="preserve">, we have the expertise, network, and grit to redefine what it means to thrive in business. We are leveraging cutting-edge technology and deep cultural insight to fuel ventures that matter. We believe in </w:t>
      </w:r>
      <w:r w:rsidDel="00000000" w:rsidR="00000000" w:rsidRPr="00000000">
        <w:rPr>
          <w:b w:val="1"/>
          <w:rtl w:val="0"/>
        </w:rPr>
        <w:t xml:space="preserve">inclusive wealth creation</w:t>
      </w:r>
      <w:r w:rsidDel="00000000" w:rsidR="00000000" w:rsidRPr="00000000">
        <w:rPr>
          <w:rtl w:val="0"/>
        </w:rPr>
        <w:t xml:space="preserve">, where independent creators, franchise owners, affiliates, and investors all rise together through shared success. Our ecosystem’s design ensures that when one of us wins, </w:t>
      </w:r>
      <w:r w:rsidDel="00000000" w:rsidR="00000000" w:rsidRPr="00000000">
        <w:rPr>
          <w:i w:val="1"/>
          <w:rtl w:val="0"/>
        </w:rPr>
        <w:t xml:space="preserve">everyone</w:t>
      </w:r>
      <w:r w:rsidDel="00000000" w:rsidR="00000000" w:rsidRPr="00000000">
        <w:rPr>
          <w:rtl w:val="0"/>
        </w:rPr>
        <w:t xml:space="preserve"> wins – a true alignment of incentives that turns business into a community endeavor.</w:t>
      </w:r>
    </w:p>
    <w:p w:rsidR="00000000" w:rsidDel="00000000" w:rsidP="00000000" w:rsidRDefault="00000000" w:rsidRPr="00000000" w14:paraId="00000EEC">
      <w:pPr>
        <w:spacing w:after="240" w:before="240" w:lineRule="auto"/>
        <w:rPr>
          <w:i w:val="1"/>
        </w:rPr>
      </w:pPr>
      <w:r w:rsidDel="00000000" w:rsidR="00000000" w:rsidRPr="00000000">
        <w:rPr>
          <w:rtl w:val="0"/>
        </w:rPr>
        <w:t xml:space="preserve">Today, we invite you to share in this vision at its prime inflection point. CrownThrive is scaling new heights – integrating AI, automation, and Web3 innovation into real-world enterprises – and the momentum is undeniable. We’re not just reacting to trends; we’re setting them. We see a future where </w:t>
      </w:r>
      <w:r w:rsidDel="00000000" w:rsidR="00000000" w:rsidRPr="00000000">
        <w:rPr>
          <w:i w:val="1"/>
          <w:rtl w:val="0"/>
        </w:rPr>
        <w:t xml:space="preserve">every</w:t>
      </w:r>
      <w:r w:rsidDel="00000000" w:rsidR="00000000" w:rsidRPr="00000000">
        <w:rPr>
          <w:rtl w:val="0"/>
        </w:rPr>
        <w:t xml:space="preserve"> community has the tools to innovate, every passionate entrepreneur has a platform to shine, and every stakeholder reaps the rewards of a collaborative economy. </w:t>
      </w:r>
      <w:r w:rsidDel="00000000" w:rsidR="00000000" w:rsidRPr="00000000">
        <w:rPr>
          <w:b w:val="1"/>
          <w:rtl w:val="0"/>
        </w:rPr>
        <w:t xml:space="preserve">If you’re reading this, you have the chance to be part of our story at the ground floor.</w:t>
      </w:r>
      <w:r w:rsidDel="00000000" w:rsidR="00000000" w:rsidRPr="00000000">
        <w:rPr>
          <w:rtl w:val="0"/>
        </w:rPr>
        <w:t xml:space="preserve"> Five, ten, twenty years from now, the business world will look back at this moment. The only question will be: </w:t>
      </w:r>
      <w:r w:rsidDel="00000000" w:rsidR="00000000" w:rsidRPr="00000000">
        <w:rPr>
          <w:i w:val="1"/>
          <w:rtl w:val="0"/>
        </w:rPr>
        <w:t xml:space="preserve">Were you a builder of this new era, or a bystander wishing you had jumped in?</w:t>
      </w:r>
    </w:p>
    <w:p w:rsidR="00000000" w:rsidDel="00000000" w:rsidP="00000000" w:rsidRDefault="00000000" w:rsidRPr="00000000" w14:paraId="00000EED">
      <w:pPr>
        <w:spacing w:after="240" w:before="240" w:lineRule="auto"/>
        <w:rPr/>
      </w:pPr>
      <w:r w:rsidDel="00000000" w:rsidR="00000000" w:rsidRPr="00000000">
        <w:rPr>
          <w:rtl w:val="0"/>
        </w:rPr>
        <w:t xml:space="preserve">We stand behind our brand with absolute confidence. CrownThrive is our life’s work – forged from personal conviction, countless late nights, and the resolve that we can do well </w:t>
      </w:r>
      <w:r w:rsidDel="00000000" w:rsidR="00000000" w:rsidRPr="00000000">
        <w:rPr>
          <w:i w:val="1"/>
          <w:rtl w:val="0"/>
        </w:rPr>
        <w:t xml:space="preserve">and</w:t>
      </w:r>
      <w:r w:rsidDel="00000000" w:rsidR="00000000" w:rsidRPr="00000000">
        <w:rPr>
          <w:rtl w:val="0"/>
        </w:rPr>
        <w:t xml:space="preserve"> do good simultaneously. As we build for the next half-century, we remain steadfast in our commitment to excellence, integrity, and impact. We’re in this for </w:t>
      </w:r>
      <w:r w:rsidDel="00000000" w:rsidR="00000000" w:rsidRPr="00000000">
        <w:rPr>
          <w:b w:val="1"/>
          <w:rtl w:val="0"/>
        </w:rPr>
        <w:t xml:space="preserve">legacy-level outcomes</w:t>
      </w:r>
      <w:r w:rsidDel="00000000" w:rsidR="00000000" w:rsidRPr="00000000">
        <w:rPr>
          <w:rtl w:val="0"/>
        </w:rPr>
        <w:t xml:space="preserve">, and we want you with us. </w:t>
      </w:r>
      <w:r w:rsidDel="00000000" w:rsidR="00000000" w:rsidRPr="00000000">
        <w:rPr>
          <w:b w:val="1"/>
          <w:rtl w:val="0"/>
        </w:rPr>
        <w:t xml:space="preserve">Anyone not investing in CrownThrive now is going to wish they had.</w:t>
      </w:r>
      <w:r w:rsidDel="00000000" w:rsidR="00000000" w:rsidRPr="00000000">
        <w:rPr>
          <w:rtl w:val="0"/>
        </w:rPr>
        <w:t xml:space="preserve"> This is more than an investment in a company; it’s an investment in a shared future – one where innovation and purpose thrive hand in hand.</w:t>
      </w:r>
    </w:p>
    <w:p w:rsidR="00000000" w:rsidDel="00000000" w:rsidP="00000000" w:rsidRDefault="00000000" w:rsidRPr="00000000" w14:paraId="00000EEE">
      <w:pPr>
        <w:spacing w:after="240" w:before="240" w:lineRule="auto"/>
        <w:rPr>
          <w:i w:val="1"/>
        </w:rPr>
      </w:pPr>
      <w:r w:rsidDel="00000000" w:rsidR="00000000" w:rsidRPr="00000000">
        <w:br w:type="page"/>
      </w:r>
      <w:r w:rsidDel="00000000" w:rsidR="00000000" w:rsidRPr="00000000">
        <w:rPr>
          <w:rtl w:val="0"/>
        </w:rPr>
      </w:r>
    </w:p>
    <w:p w:rsidR="00000000" w:rsidDel="00000000" w:rsidP="00000000" w:rsidRDefault="00000000" w:rsidRPr="00000000" w14:paraId="00000EEF">
      <w:pPr>
        <w:spacing w:after="240" w:before="240" w:lineRule="auto"/>
        <w:rPr>
          <w:i w:val="1"/>
        </w:rPr>
      </w:pPr>
      <w:r w:rsidDel="00000000" w:rsidR="00000000" w:rsidRPr="00000000">
        <w:rPr>
          <w:i w:val="1"/>
          <w:rtl w:val="0"/>
        </w:rPr>
        <w:t xml:space="preserve">Thank you for believing in us and in the future we are creating. Together, we will innovate, scale, and dominate – not just for profit, but for lasting prosperity and positive change.</w:t>
      </w:r>
    </w:p>
    <w:p w:rsidR="00000000" w:rsidDel="00000000" w:rsidP="00000000" w:rsidRDefault="00000000" w:rsidRPr="00000000" w14:paraId="00000EF0">
      <w:pPr>
        <w:spacing w:after="240" w:before="240" w:lineRule="auto"/>
        <w:rPr>
          <w:i w:val="1"/>
        </w:rPr>
      </w:pPr>
      <w:r w:rsidDel="00000000" w:rsidR="00000000" w:rsidRPr="00000000">
        <w:rPr>
          <w:rtl w:val="0"/>
        </w:rPr>
        <w:t xml:space="preserve">Sincerely,</w:t>
        <w:br w:type="textWrapping"/>
        <w:t xml:space="preserve"> </w:t>
      </w:r>
      <w:r w:rsidDel="00000000" w:rsidR="00000000" w:rsidRPr="00000000">
        <w:rPr>
          <w:b w:val="1"/>
          <w:rtl w:val="0"/>
        </w:rPr>
        <w:t xml:space="preserve">The Founding Team at CrownThrive</w:t>
        <w:br w:type="textWrapping"/>
      </w:r>
      <w:r w:rsidDel="00000000" w:rsidR="00000000" w:rsidRPr="00000000">
        <w:rPr>
          <w:rtl w:val="0"/>
        </w:rPr>
        <w:t xml:space="preserve"> </w:t>
      </w:r>
      <w:r w:rsidDel="00000000" w:rsidR="00000000" w:rsidRPr="00000000">
        <w:rPr>
          <w:i w:val="1"/>
          <w:rtl w:val="0"/>
        </w:rPr>
        <w:t xml:space="preserve">– Innovate. Scale. Dominate.</w:t>
      </w:r>
    </w:p>
    <w:p w:rsidR="00000000" w:rsidDel="00000000" w:rsidP="00000000" w:rsidRDefault="00000000" w:rsidRPr="00000000" w14:paraId="00000EF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F2">
      <w:pPr>
        <w:pStyle w:val="Heading2"/>
        <w:keepNext w:val="0"/>
        <w:keepLines w:val="0"/>
        <w:spacing w:before="360" w:lineRule="auto"/>
        <w:rPr>
          <w:rFonts w:ascii="Aptos" w:cs="Aptos" w:eastAsia="Aptos" w:hAnsi="Aptos"/>
          <w:b w:val="1"/>
          <w:color w:val="000000"/>
          <w:sz w:val="34"/>
          <w:szCs w:val="34"/>
        </w:rPr>
      </w:pPr>
      <w:bookmarkStart w:colFirst="0" w:colLast="0" w:name="_heading=h.506nb22vueao" w:id="474"/>
      <w:bookmarkEnd w:id="474"/>
      <w:r w:rsidDel="00000000" w:rsidR="00000000" w:rsidRPr="00000000">
        <w:br w:type="page"/>
      </w:r>
      <w:r w:rsidDel="00000000" w:rsidR="00000000" w:rsidRPr="00000000">
        <w:rPr>
          <w:rtl w:val="0"/>
        </w:rPr>
      </w:r>
    </w:p>
    <w:p w:rsidR="00000000" w:rsidDel="00000000" w:rsidP="00000000" w:rsidRDefault="00000000" w:rsidRPr="00000000" w14:paraId="00000EF3">
      <w:pPr>
        <w:pStyle w:val="Heading2"/>
        <w:keepNext w:val="0"/>
        <w:keepLines w:val="0"/>
        <w:spacing w:before="360" w:lineRule="auto"/>
        <w:rPr>
          <w:rFonts w:ascii="Aptos" w:cs="Aptos" w:eastAsia="Aptos" w:hAnsi="Aptos"/>
          <w:b w:val="1"/>
          <w:color w:val="000000"/>
          <w:sz w:val="34"/>
          <w:szCs w:val="34"/>
        </w:rPr>
      </w:pPr>
      <w:bookmarkStart w:colFirst="0" w:colLast="0" w:name="_heading=h.yqk7tnkuf3ah" w:id="475"/>
      <w:bookmarkEnd w:id="475"/>
      <w:r w:rsidDel="00000000" w:rsidR="00000000" w:rsidRPr="00000000">
        <w:rPr>
          <w:rFonts w:ascii="Aptos" w:cs="Aptos" w:eastAsia="Aptos" w:hAnsi="Aptos"/>
          <w:b w:val="1"/>
          <w:color w:val="000000"/>
          <w:sz w:val="34"/>
          <w:szCs w:val="34"/>
          <w:rtl w:val="0"/>
        </w:rPr>
        <w:t xml:space="preserve">Appendix G: Investor &amp; Franchisee Call to Action</w:t>
      </w:r>
    </w:p>
    <w:p w:rsidR="00000000" w:rsidDel="00000000" w:rsidP="00000000" w:rsidRDefault="00000000" w:rsidRPr="00000000" w14:paraId="00000EF4">
      <w:pPr>
        <w:spacing w:after="240" w:before="240" w:lineRule="auto"/>
        <w:rPr>
          <w:i w:val="1"/>
        </w:rPr>
      </w:pPr>
      <w:r w:rsidDel="00000000" w:rsidR="00000000" w:rsidRPr="00000000">
        <w:rPr>
          <w:rtl w:val="0"/>
        </w:rPr>
        <w:t xml:space="preserve">We have laid out the vision and the model – now </w:t>
      </w:r>
      <w:r w:rsidDel="00000000" w:rsidR="00000000" w:rsidRPr="00000000">
        <w:rPr>
          <w:b w:val="1"/>
          <w:rtl w:val="0"/>
        </w:rPr>
        <w:t xml:space="preserve">it’s time to take action</w:t>
      </w:r>
      <w:r w:rsidDel="00000000" w:rsidR="00000000" w:rsidRPr="00000000">
        <w:rPr>
          <w:rtl w:val="0"/>
        </w:rPr>
        <w:t xml:space="preserve">. Whether you’re an investor seeking high-growth opportunities or an entrepreneur ready to lead on the ground, CrownThrive offers multiple avenues to get involved. </w:t>
      </w:r>
      <w:r w:rsidDel="00000000" w:rsidR="00000000" w:rsidRPr="00000000">
        <w:rPr>
          <w:b w:val="1"/>
          <w:rtl w:val="0"/>
        </w:rPr>
        <w:t xml:space="preserve">We invite you to step forward and join our thriving ecosystem.</w:t>
      </w:r>
      <w:r w:rsidDel="00000000" w:rsidR="00000000" w:rsidRPr="00000000">
        <w:rPr>
          <w:rtl w:val="0"/>
        </w:rPr>
        <w:t xml:space="preserve"> Below are tailored calls-to-action for our key partnership tracks. </w:t>
      </w:r>
      <w:r w:rsidDel="00000000" w:rsidR="00000000" w:rsidRPr="00000000">
        <w:rPr>
          <w:i w:val="1"/>
          <w:rtl w:val="0"/>
        </w:rPr>
        <w:t xml:space="preserve">(In print versions, you may scan the accompanying QR codes or use the provided short links to respond.)</w:t>
      </w:r>
    </w:p>
    <w:p w:rsidR="00000000" w:rsidDel="00000000" w:rsidP="00000000" w:rsidRDefault="00000000" w:rsidRPr="00000000" w14:paraId="00000EF5">
      <w:pPr>
        <w:numPr>
          <w:ilvl w:val="0"/>
          <w:numId w:val="105"/>
        </w:numPr>
        <w:spacing w:after="0" w:before="240" w:lineRule="auto"/>
        <w:ind w:left="720" w:hanging="360"/>
        <w:rPr/>
      </w:pPr>
      <w:r w:rsidDel="00000000" w:rsidR="00000000" w:rsidRPr="00000000">
        <w:rPr>
          <w:b w:val="1"/>
          <w:rtl w:val="0"/>
        </w:rPr>
        <w:t xml:space="preserve">Accredited Investors:</w:t>
      </w:r>
      <w:r w:rsidDel="00000000" w:rsidR="00000000" w:rsidRPr="00000000">
        <w:rPr>
          <w:rtl w:val="0"/>
        </w:rPr>
        <w:t xml:space="preserve"> </w:t>
      </w:r>
      <w:r w:rsidDel="00000000" w:rsidR="00000000" w:rsidRPr="00000000">
        <w:rPr>
          <w:i w:val="1"/>
          <w:rtl w:val="0"/>
        </w:rPr>
        <w:t xml:space="preserve">Invest in the future.</w:t>
      </w:r>
      <w:r w:rsidDel="00000000" w:rsidR="00000000" w:rsidRPr="00000000">
        <w:rPr>
          <w:rtl w:val="0"/>
        </w:rPr>
        <w:t xml:space="preserve"> If you’re an accredited investor excited by CrownThrive’s mission and growth, we welcome you to </w:t>
      </w:r>
      <w:r w:rsidDel="00000000" w:rsidR="00000000" w:rsidRPr="00000000">
        <w:rPr>
          <w:b w:val="1"/>
          <w:rtl w:val="0"/>
        </w:rPr>
        <w:t xml:space="preserve">schedule a private briefing via our Collab Portal</w:t>
      </w:r>
      <w:r w:rsidDel="00000000" w:rsidR="00000000" w:rsidRPr="00000000">
        <w:rPr>
          <w:rtl w:val="0"/>
        </w:rPr>
        <w:t xml:space="preserve">. Visit </w:t>
      </w:r>
      <w:r w:rsidDel="00000000" w:rsidR="00000000" w:rsidRPr="00000000">
        <w:rPr>
          <w:b w:val="1"/>
          <w:rtl w:val="0"/>
        </w:rPr>
        <w:t xml:space="preserve">crownthrive.com/collab</w:t>
      </w:r>
      <w:r w:rsidDel="00000000" w:rsidR="00000000" w:rsidRPr="00000000">
        <w:rPr>
          <w:rtl w:val="0"/>
        </w:rPr>
        <w:t xml:space="preserve"> and select the “Investors” section to get started. You can review our investment deck, submit an inquiry for our team, or </w:t>
      </w:r>
      <w:r w:rsidDel="00000000" w:rsidR="00000000" w:rsidRPr="00000000">
        <w:rPr>
          <w:b w:val="1"/>
          <w:rtl w:val="0"/>
        </w:rPr>
        <w:t xml:space="preserve">book a one-on-one meeting with our founders</w:t>
      </w:r>
      <w:r w:rsidDel="00000000" w:rsidR="00000000" w:rsidRPr="00000000">
        <w:rPr>
          <w:rtl w:val="0"/>
        </w:rPr>
        <w:t xml:space="preserve">. This is a limited window to secure equity in a venture built for decades of expansion. </w:t>
      </w:r>
      <w:r w:rsidDel="00000000" w:rsidR="00000000" w:rsidRPr="00000000">
        <w:rPr>
          <w:b w:val="1"/>
          <w:rtl w:val="0"/>
        </w:rPr>
        <w:t xml:space="preserve">Don’t miss the chance to claim your stake.</w:t>
        <w:br w:type="textWrapping"/>
      </w:r>
      <w:r w:rsidDel="00000000" w:rsidR="00000000" w:rsidRPr="00000000">
        <w:rPr>
          <w:rtl w:val="0"/>
        </w:rPr>
      </w:r>
    </w:p>
    <w:p w:rsidR="00000000" w:rsidDel="00000000" w:rsidP="00000000" w:rsidRDefault="00000000" w:rsidRPr="00000000" w14:paraId="00000EF6">
      <w:pPr>
        <w:numPr>
          <w:ilvl w:val="0"/>
          <w:numId w:val="105"/>
        </w:numPr>
        <w:spacing w:after="0" w:before="0" w:lineRule="auto"/>
        <w:ind w:left="720" w:hanging="360"/>
        <w:rPr/>
      </w:pPr>
      <w:r w:rsidDel="00000000" w:rsidR="00000000" w:rsidRPr="00000000">
        <w:rPr>
          <w:b w:val="1"/>
          <w:rtl w:val="0"/>
        </w:rPr>
        <w:t xml:space="preserve">Franchise Operators:</w:t>
      </w:r>
      <w:r w:rsidDel="00000000" w:rsidR="00000000" w:rsidRPr="00000000">
        <w:rPr>
          <w:rtl w:val="0"/>
        </w:rPr>
        <w:t xml:space="preserve"> </w:t>
      </w:r>
      <w:r w:rsidDel="00000000" w:rsidR="00000000" w:rsidRPr="00000000">
        <w:rPr>
          <w:i w:val="1"/>
          <w:rtl w:val="0"/>
        </w:rPr>
        <w:t xml:space="preserve">Lead a CrownThrive physical location.</w:t>
      </w:r>
      <w:r w:rsidDel="00000000" w:rsidR="00000000" w:rsidRPr="00000000">
        <w:rPr>
          <w:rtl w:val="0"/>
        </w:rPr>
        <w:t xml:space="preserve"> We are actively seeking passionate franchise partners to expand the </w:t>
      </w:r>
      <w:r w:rsidDel="00000000" w:rsidR="00000000" w:rsidRPr="00000000">
        <w:rPr>
          <w:b w:val="1"/>
          <w:rtl w:val="0"/>
        </w:rPr>
        <w:t xml:space="preserve">Melanin Magic Suites</w:t>
      </w:r>
      <w:r w:rsidDel="00000000" w:rsidR="00000000" w:rsidRPr="00000000">
        <w:rPr>
          <w:rtl w:val="0"/>
        </w:rPr>
        <w:t xml:space="preserve"> and other CrownThrive flagship ventures into new markets. If you’re an experienced operator (or an ambitious entrepreneur) ready to run a </w:t>
      </w:r>
      <w:r w:rsidDel="00000000" w:rsidR="00000000" w:rsidRPr="00000000">
        <w:rPr>
          <w:b w:val="1"/>
          <w:rtl w:val="0"/>
        </w:rPr>
        <w:t xml:space="preserve">proven “business-in-a-box” franchise</w:t>
      </w:r>
      <w:r w:rsidDel="00000000" w:rsidR="00000000" w:rsidRPr="00000000">
        <w:rPr>
          <w:rtl w:val="0"/>
        </w:rPr>
        <w:t xml:space="preserve">, </w:t>
      </w:r>
      <w:r w:rsidDel="00000000" w:rsidR="00000000" w:rsidRPr="00000000">
        <w:rPr>
          <w:b w:val="1"/>
          <w:rtl w:val="0"/>
        </w:rPr>
        <w:t xml:space="preserve">apply through the Collab Portal under “Franchise Opportunities.”</w:t>
      </w:r>
      <w:r w:rsidDel="00000000" w:rsidR="00000000" w:rsidRPr="00000000">
        <w:rPr>
          <w:rtl w:val="0"/>
        </w:rPr>
        <w:t xml:space="preserve"> There, you can request our Franchise Kit, review territory availability, and </w:t>
      </w:r>
      <w:r w:rsidDel="00000000" w:rsidR="00000000" w:rsidRPr="00000000">
        <w:rPr>
          <w:b w:val="1"/>
          <w:rtl w:val="0"/>
        </w:rPr>
        <w:t xml:space="preserve">schedule a discovery day</w:t>
      </w:r>
      <w:r w:rsidDel="00000000" w:rsidR="00000000" w:rsidRPr="00000000">
        <w:rPr>
          <w:rtl w:val="0"/>
        </w:rPr>
        <w:t xml:space="preserve"> with our franchise development team. We offer hands-on support from day one – </w:t>
      </w:r>
      <w:r w:rsidDel="00000000" w:rsidR="00000000" w:rsidRPr="00000000">
        <w:rPr>
          <w:b w:val="1"/>
          <w:rtl w:val="0"/>
        </w:rPr>
        <w:t xml:space="preserve">from buildout to grand opening –</w:t>
      </w:r>
      <w:r w:rsidDel="00000000" w:rsidR="00000000" w:rsidRPr="00000000">
        <w:rPr>
          <w:rtl w:val="0"/>
        </w:rPr>
        <w:t xml:space="preserve"> and a model where your success is truly our success. </w:t>
      </w:r>
      <w:r w:rsidDel="00000000" w:rsidR="00000000" w:rsidRPr="00000000">
        <w:rPr>
          <w:i w:val="1"/>
          <w:rtl w:val="0"/>
        </w:rPr>
        <w:t xml:space="preserve">Join us in bringing empowerment to your community, one suite location at a time.</w:t>
        <w:br w:type="textWrapping"/>
      </w:r>
      <w:r w:rsidDel="00000000" w:rsidR="00000000" w:rsidRPr="00000000">
        <w:rPr>
          <w:rtl w:val="0"/>
        </w:rPr>
      </w:r>
    </w:p>
    <w:p w:rsidR="00000000" w:rsidDel="00000000" w:rsidP="00000000" w:rsidRDefault="00000000" w:rsidRPr="00000000" w14:paraId="00000EF7">
      <w:pPr>
        <w:numPr>
          <w:ilvl w:val="0"/>
          <w:numId w:val="105"/>
        </w:numPr>
        <w:spacing w:after="0" w:before="0" w:lineRule="auto"/>
        <w:ind w:left="720" w:hanging="360"/>
        <w:rPr/>
      </w:pPr>
      <w:r w:rsidDel="00000000" w:rsidR="00000000" w:rsidRPr="00000000">
        <w:rPr>
          <w:b w:val="1"/>
          <w:rtl w:val="0"/>
        </w:rPr>
        <w:t xml:space="preserve">Regional Licensees:</w:t>
      </w:r>
      <w:r w:rsidDel="00000000" w:rsidR="00000000" w:rsidRPr="00000000">
        <w:rPr>
          <w:rtl w:val="0"/>
        </w:rPr>
        <w:t xml:space="preserve"> </w:t>
      </w:r>
      <w:r w:rsidDel="00000000" w:rsidR="00000000" w:rsidRPr="00000000">
        <w:rPr>
          <w:i w:val="1"/>
          <w:rtl w:val="0"/>
        </w:rPr>
        <w:t xml:space="preserve">Own an entire region.</w:t>
      </w:r>
      <w:r w:rsidDel="00000000" w:rsidR="00000000" w:rsidRPr="00000000">
        <w:rPr>
          <w:rtl w:val="0"/>
        </w:rPr>
        <w:t xml:space="preserve"> For visionary partners who think big – consider becoming a </w:t>
      </w:r>
      <w:r w:rsidDel="00000000" w:rsidR="00000000" w:rsidRPr="00000000">
        <w:rPr>
          <w:b w:val="1"/>
          <w:rtl w:val="0"/>
        </w:rPr>
        <w:t xml:space="preserve">Regional Licensee</w:t>
      </w:r>
      <w:r w:rsidDel="00000000" w:rsidR="00000000" w:rsidRPr="00000000">
        <w:rPr>
          <w:rtl w:val="0"/>
        </w:rPr>
        <w:t xml:space="preserve">. This is an opportunity to secure exclusive rights to develop CrownThrive’s ecosystem across an entire territory (multi-state or international region). </w:t>
      </w:r>
      <w:r w:rsidDel="00000000" w:rsidR="00000000" w:rsidRPr="00000000">
        <w:rPr>
          <w:b w:val="1"/>
          <w:rtl w:val="0"/>
        </w:rPr>
        <w:t xml:space="preserve">Contact our Expansion Team via crownthrive.com/collab</w:t>
      </w:r>
      <w:r w:rsidDel="00000000" w:rsidR="00000000" w:rsidRPr="00000000">
        <w:rPr>
          <w:rtl w:val="0"/>
        </w:rPr>
        <w:t xml:space="preserve"> (select “Regional License”) to schedule a high-level strategy call. Regional Licensees benefit from revenue overrides across all franchises and operations in their area, essentially becoming the CEO of CrownThrive’s presence in your region. </w:t>
      </w:r>
      <w:r w:rsidDel="00000000" w:rsidR="00000000" w:rsidRPr="00000000">
        <w:rPr>
          <w:b w:val="1"/>
          <w:rtl w:val="0"/>
        </w:rPr>
        <w:t xml:space="preserve">If you have the capital and leadership to spearhead a region, we want to talk to you.</w:t>
      </w:r>
      <w:r w:rsidDel="00000000" w:rsidR="00000000" w:rsidRPr="00000000">
        <w:rPr>
          <w:rtl w:val="0"/>
        </w:rPr>
        <w:t xml:space="preserve"> This is how we scale globally while empowering local leaders – a rare chance to build an empire with our full backing.</w:t>
        <w:br w:type="textWrapping"/>
      </w:r>
    </w:p>
    <w:p w:rsidR="00000000" w:rsidDel="00000000" w:rsidP="00000000" w:rsidRDefault="00000000" w:rsidRPr="00000000" w14:paraId="00000EF8">
      <w:pPr>
        <w:numPr>
          <w:ilvl w:val="0"/>
          <w:numId w:val="105"/>
        </w:numPr>
        <w:spacing w:after="240" w:before="0" w:lineRule="auto"/>
        <w:ind w:left="720" w:hanging="360"/>
        <w:rPr/>
      </w:pPr>
      <w:r w:rsidDel="00000000" w:rsidR="00000000" w:rsidRPr="00000000">
        <w:rPr>
          <w:b w:val="1"/>
          <w:rtl w:val="0"/>
        </w:rPr>
        <w:t xml:space="preserve">Crown Ambassadors &amp; Affiliates:</w:t>
      </w:r>
      <w:r w:rsidDel="00000000" w:rsidR="00000000" w:rsidRPr="00000000">
        <w:rPr>
          <w:rtl w:val="0"/>
        </w:rPr>
        <w:t xml:space="preserve"> </w:t>
      </w:r>
      <w:r w:rsidDel="00000000" w:rsidR="00000000" w:rsidRPr="00000000">
        <w:rPr>
          <w:i w:val="1"/>
          <w:rtl w:val="0"/>
        </w:rPr>
        <w:t xml:space="preserve">Champion the brand and earn.</w:t>
      </w:r>
      <w:r w:rsidDel="00000000" w:rsidR="00000000" w:rsidRPr="00000000">
        <w:rPr>
          <w:rtl w:val="0"/>
        </w:rPr>
        <w:t xml:space="preserve"> If you love what CrownThrive stands for and have a network or platform of your own, </w:t>
      </w:r>
      <w:r w:rsidDel="00000000" w:rsidR="00000000" w:rsidRPr="00000000">
        <w:rPr>
          <w:b w:val="1"/>
          <w:rtl w:val="0"/>
        </w:rPr>
        <w:t xml:space="preserve">join our Crown Affiliates program</w:t>
      </w:r>
      <w:r w:rsidDel="00000000" w:rsidR="00000000" w:rsidRPr="00000000">
        <w:rPr>
          <w:rtl w:val="0"/>
        </w:rPr>
        <w:t xml:space="preserve"> to start earning lucrative commissions while promoting world-class products and services. </w:t>
      </w:r>
      <w:r w:rsidDel="00000000" w:rsidR="00000000" w:rsidRPr="00000000">
        <w:rPr>
          <w:b w:val="1"/>
          <w:rtl w:val="0"/>
        </w:rPr>
        <w:t xml:space="preserve">Sign up at affiliates.crownthrive.com</w:t>
      </w:r>
      <w:r w:rsidDel="00000000" w:rsidR="00000000" w:rsidRPr="00000000">
        <w:rPr>
          <w:rtl w:val="0"/>
        </w:rPr>
        <w:t xml:space="preserve"> and gain access to your unique referral links, marketing assets, and training. Our affiliates earn </w:t>
      </w:r>
      <w:r w:rsidDel="00000000" w:rsidR="00000000" w:rsidRPr="00000000">
        <w:rPr>
          <w:b w:val="1"/>
          <w:rtl w:val="0"/>
        </w:rPr>
        <w:t xml:space="preserve">15–30% commission on sales</w:t>
      </w:r>
      <w:r w:rsidDel="00000000" w:rsidR="00000000" w:rsidRPr="00000000">
        <w:rPr>
          <w:rtl w:val="0"/>
        </w:rPr>
        <w:t xml:space="preserve">, with top performers invited into the </w:t>
      </w:r>
      <w:r w:rsidDel="00000000" w:rsidR="00000000" w:rsidRPr="00000000">
        <w:rPr>
          <w:b w:val="1"/>
          <w:rtl w:val="0"/>
        </w:rPr>
        <w:t xml:space="preserve">exclusive Crown Ambassadors™ tier</w:t>
      </w:r>
      <w:r w:rsidDel="00000000" w:rsidR="00000000" w:rsidRPr="00000000">
        <w:rPr>
          <w:rtl w:val="0"/>
        </w:rPr>
        <w:t xml:space="preserve"> for even greater rewards</w:t>
      </w:r>
      <w:hyperlink r:id="rId184">
        <w:r w:rsidDel="00000000" w:rsidR="00000000" w:rsidRPr="00000000">
          <w:rPr>
            <w:color w:val="1155cc"/>
            <w:u w:val="single"/>
            <w:rtl w:val="0"/>
          </w:rPr>
          <w:t xml:space="preserve">crownthrive.com</w:t>
        </w:r>
      </w:hyperlink>
      <w:hyperlink r:id="rId185">
        <w:r w:rsidDel="00000000" w:rsidR="00000000" w:rsidRPr="00000000">
          <w:rPr>
            <w:color w:val="1155cc"/>
            <w:u w:val="single"/>
            <w:rtl w:val="0"/>
          </w:rPr>
          <w:t xml:space="preserve">crownthrive.com</w:t>
        </w:r>
      </w:hyperlink>
      <w:r w:rsidDel="00000000" w:rsidR="00000000" w:rsidRPr="00000000">
        <w:rPr>
          <w:rtl w:val="0"/>
        </w:rPr>
        <w:t xml:space="preserve">. </w:t>
      </w:r>
      <w:r w:rsidDel="00000000" w:rsidR="00000000" w:rsidRPr="00000000">
        <w:rPr>
          <w:i w:val="1"/>
          <w:rtl w:val="0"/>
        </w:rPr>
        <w:t xml:space="preserve">(Note: Crown Ambassador is invite-only; to qualify, begin as an affiliate and demonstrate outstanding performance</w:t>
      </w:r>
      <w:hyperlink r:id="rId186">
        <w:r w:rsidDel="00000000" w:rsidR="00000000" w:rsidRPr="00000000">
          <w:rPr>
            <w:i w:val="1"/>
            <w:color w:val="1155cc"/>
            <w:u w:val="single"/>
            <w:rtl w:val="0"/>
          </w:rPr>
          <w:t xml:space="preserve">crownthrive.com</w:t>
        </w:r>
      </w:hyperlink>
      <w:r w:rsidDel="00000000" w:rsidR="00000000" w:rsidRPr="00000000">
        <w:rPr>
          <w:i w:val="1"/>
          <w:rtl w:val="0"/>
        </w:rPr>
        <w:t xml:space="preserve">.</w:t>
      </w:r>
      <w:r w:rsidDel="00000000" w:rsidR="00000000" w:rsidRPr="00000000">
        <w:rPr>
          <w:rtl w:val="0"/>
        </w:rPr>
        <w:t xml:space="preserve">) As an affiliate, you’ll also join a community of like-minded entrepreneurs and get insider previews of new launches. </w:t>
      </w:r>
      <w:r w:rsidDel="00000000" w:rsidR="00000000" w:rsidRPr="00000000">
        <w:rPr>
          <w:b w:val="1"/>
          <w:rtl w:val="0"/>
        </w:rPr>
        <w:t xml:space="preserve">Whether you’re a beauty influencer, a business coach, or simply passionate about our mission, this is your chance to monetize your influence and grow with us</w:t>
      </w:r>
      <w:r w:rsidDel="00000000" w:rsidR="00000000" w:rsidRPr="00000000">
        <w:rPr>
          <w:rtl w:val="0"/>
        </w:rPr>
        <w:t xml:space="preserve">. Log in to the Affiliate Portal today or </w:t>
      </w:r>
      <w:r w:rsidDel="00000000" w:rsidR="00000000" w:rsidRPr="00000000">
        <w:rPr>
          <w:b w:val="1"/>
          <w:rtl w:val="0"/>
        </w:rPr>
        <w:t xml:space="preserve">scan the QR code</w:t>
      </w:r>
      <w:r w:rsidDel="00000000" w:rsidR="00000000" w:rsidRPr="00000000">
        <w:rPr>
          <w:rtl w:val="0"/>
        </w:rPr>
        <w:t xml:space="preserve"> to start your journey as a CrownThrive brand advocate.</w:t>
        <w:br w:type="textWrapping"/>
      </w:r>
    </w:p>
    <w:p w:rsidR="00000000" w:rsidDel="00000000" w:rsidP="00000000" w:rsidRDefault="00000000" w:rsidRPr="00000000" w14:paraId="00000EF9">
      <w:pPr>
        <w:spacing w:after="240" w:before="240" w:lineRule="auto"/>
        <w:rPr>
          <w:b w:val="1"/>
        </w:rPr>
      </w:pPr>
      <w:r w:rsidDel="00000000" w:rsidR="00000000" w:rsidRPr="00000000">
        <w:rPr>
          <w:b w:val="1"/>
          <w:rtl w:val="0"/>
        </w:rPr>
        <w:t xml:space="preserve">Whichever path you choose, we are here to support you at every step.</w:t>
      </w:r>
      <w:r w:rsidDel="00000000" w:rsidR="00000000" w:rsidRPr="00000000">
        <w:rPr>
          <w:rtl w:val="0"/>
        </w:rPr>
        <w:t xml:space="preserve"> Once you reach out through the portal, our team will follow up promptly with next steps – whether that’s providing detailed information packages, setting up live demos, or arranging personal meetings. </w:t>
      </w:r>
      <w:r w:rsidDel="00000000" w:rsidR="00000000" w:rsidRPr="00000000">
        <w:rPr>
          <w:i w:val="1"/>
          <w:rtl w:val="0"/>
        </w:rPr>
        <w:t xml:space="preserve">CrownThrive’s collaboration doors are open.</w:t>
      </w:r>
      <w:r w:rsidDel="00000000" w:rsidR="00000000" w:rsidRPr="00000000">
        <w:rPr>
          <w:rtl w:val="0"/>
        </w:rPr>
        <w:t xml:space="preserve"> This is your moment to come aboard and co-create the future with us. </w:t>
      </w:r>
      <w:r w:rsidDel="00000000" w:rsidR="00000000" w:rsidRPr="00000000">
        <w:rPr>
          <w:b w:val="1"/>
          <w:rtl w:val="0"/>
        </w:rPr>
        <w:t xml:space="preserve">Let’s thrive together.</w:t>
      </w:r>
    </w:p>
    <w:p w:rsidR="00000000" w:rsidDel="00000000" w:rsidP="00000000" w:rsidRDefault="00000000" w:rsidRPr="00000000" w14:paraId="00000EF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FB">
      <w:pPr>
        <w:pStyle w:val="Heading2"/>
        <w:keepNext w:val="0"/>
        <w:keepLines w:val="0"/>
        <w:spacing w:before="360" w:lineRule="auto"/>
        <w:rPr>
          <w:rFonts w:ascii="Aptos" w:cs="Aptos" w:eastAsia="Aptos" w:hAnsi="Aptos"/>
          <w:b w:val="1"/>
          <w:color w:val="000000"/>
          <w:sz w:val="34"/>
          <w:szCs w:val="34"/>
        </w:rPr>
      </w:pPr>
      <w:bookmarkStart w:colFirst="0" w:colLast="0" w:name="_heading=h.icj0y23t8vh0" w:id="476"/>
      <w:bookmarkEnd w:id="476"/>
      <w:r w:rsidDel="00000000" w:rsidR="00000000" w:rsidRPr="00000000">
        <w:br w:type="page"/>
      </w:r>
      <w:r w:rsidDel="00000000" w:rsidR="00000000" w:rsidRPr="00000000">
        <w:rPr>
          <w:rtl w:val="0"/>
        </w:rPr>
      </w:r>
    </w:p>
    <w:p w:rsidR="00000000" w:rsidDel="00000000" w:rsidP="00000000" w:rsidRDefault="00000000" w:rsidRPr="00000000" w14:paraId="00000EFC">
      <w:pPr>
        <w:pStyle w:val="Heading2"/>
        <w:keepNext w:val="0"/>
        <w:keepLines w:val="0"/>
        <w:spacing w:before="360" w:lineRule="auto"/>
        <w:rPr>
          <w:rFonts w:ascii="Aptos" w:cs="Aptos" w:eastAsia="Aptos" w:hAnsi="Aptos"/>
          <w:b w:val="1"/>
          <w:color w:val="000000"/>
          <w:sz w:val="34"/>
          <w:szCs w:val="34"/>
        </w:rPr>
      </w:pPr>
      <w:bookmarkStart w:colFirst="0" w:colLast="0" w:name="_heading=h.hlcly2ojxhrh" w:id="477"/>
      <w:bookmarkEnd w:id="477"/>
      <w:r w:rsidDel="00000000" w:rsidR="00000000" w:rsidRPr="00000000">
        <w:rPr>
          <w:rFonts w:ascii="Aptos" w:cs="Aptos" w:eastAsia="Aptos" w:hAnsi="Aptos"/>
          <w:b w:val="1"/>
          <w:color w:val="000000"/>
          <w:sz w:val="34"/>
          <w:szCs w:val="34"/>
          <w:rtl w:val="0"/>
        </w:rPr>
        <w:t xml:space="preserve">Appendix H: Master Attribution Ledger (Sample Transaction Explained)</w:t>
      </w:r>
    </w:p>
    <w:p w:rsidR="00000000" w:rsidDel="00000000" w:rsidP="00000000" w:rsidRDefault="00000000" w:rsidRPr="00000000" w14:paraId="00000EFD">
      <w:pPr>
        <w:spacing w:after="240" w:before="240" w:lineRule="auto"/>
        <w:rPr/>
      </w:pPr>
      <w:r w:rsidDel="00000000" w:rsidR="00000000" w:rsidRPr="00000000">
        <w:rPr>
          <w:rtl w:val="0"/>
        </w:rPr>
        <w:t xml:space="preserve">One of CrownThrive’s most powerful innovations is our </w:t>
      </w:r>
      <w:r w:rsidDel="00000000" w:rsidR="00000000" w:rsidRPr="00000000">
        <w:rPr>
          <w:b w:val="1"/>
          <w:rtl w:val="0"/>
        </w:rPr>
        <w:t xml:space="preserve">Master Attribution Ledger</w:t>
      </w:r>
      <w:r w:rsidDel="00000000" w:rsidR="00000000" w:rsidRPr="00000000">
        <w:rPr>
          <w:rtl w:val="0"/>
        </w:rPr>
        <w:t xml:space="preserve"> – the automated system that ensures </w:t>
      </w:r>
      <w:r w:rsidDel="00000000" w:rsidR="00000000" w:rsidRPr="00000000">
        <w:rPr>
          <w:i w:val="1"/>
          <w:rtl w:val="0"/>
        </w:rPr>
        <w:t xml:space="preserve">everyone</w:t>
      </w:r>
      <w:r w:rsidDel="00000000" w:rsidR="00000000" w:rsidRPr="00000000">
        <w:rPr>
          <w:rtl w:val="0"/>
        </w:rPr>
        <w:t xml:space="preserve"> gets their fair share of every transaction in our ecosystem. </w:t>
      </w:r>
      <w:r w:rsidDel="00000000" w:rsidR="00000000" w:rsidRPr="00000000">
        <w:rPr>
          <w:b w:val="1"/>
          <w:rtl w:val="0"/>
        </w:rPr>
        <w:t xml:space="preserve">Envision a digital ledger that springs to life with each booking, sale, or referral, instantly allocating earnings to all stakeholders</w:t>
      </w:r>
      <w:r w:rsidDel="00000000" w:rsidR="00000000" w:rsidRPr="00000000">
        <w:rPr>
          <w:rtl w:val="0"/>
        </w:rPr>
        <w:t xml:space="preserve"> according to their role, rank, region, and level in the ecosystem. This isn’t just an accounting tool; it’s the backbone of our collaborative wealth-building model. Every time value is created in CrownThrive, the ledger orchestrates a transparent, real-time split of revenue, so that </w:t>
      </w:r>
      <w:r w:rsidDel="00000000" w:rsidR="00000000" w:rsidRPr="00000000">
        <w:rPr>
          <w:b w:val="1"/>
          <w:rtl w:val="0"/>
        </w:rPr>
        <w:t xml:space="preserve">every contributor is rewarded</w:t>
      </w:r>
      <w:r w:rsidDel="00000000" w:rsidR="00000000" w:rsidRPr="00000000">
        <w:rPr>
          <w:rtl w:val="0"/>
        </w:rPr>
        <w:t xml:space="preserve"> without delay or ambiguity. Let’s walk through an example scenario to illustrate how it works in practice:</w:t>
      </w:r>
    </w:p>
    <w:p w:rsidR="00000000" w:rsidDel="00000000" w:rsidP="00000000" w:rsidRDefault="00000000" w:rsidRPr="00000000" w14:paraId="00000EFE">
      <w:pPr>
        <w:numPr>
          <w:ilvl w:val="0"/>
          <w:numId w:val="123"/>
        </w:numPr>
        <w:spacing w:after="0" w:before="240" w:lineRule="auto"/>
        <w:ind w:left="720" w:hanging="360"/>
        <w:rPr/>
      </w:pPr>
      <w:r w:rsidDel="00000000" w:rsidR="00000000" w:rsidRPr="00000000">
        <w:rPr>
          <w:b w:val="1"/>
          <w:rtl w:val="0"/>
        </w:rPr>
        <w:t xml:space="preserve">The Sale – A New Booking:</w:t>
      </w:r>
      <w:r w:rsidDel="00000000" w:rsidR="00000000" w:rsidRPr="00000000">
        <w:rPr>
          <w:rtl w:val="0"/>
        </w:rPr>
        <w:t xml:space="preserve"> Imagine a customer books a premium service through the CrownThrive platform – say a hairstyling appointment at a </w:t>
      </w:r>
      <w:r w:rsidDel="00000000" w:rsidR="00000000" w:rsidRPr="00000000">
        <w:rPr>
          <w:i w:val="1"/>
          <w:rtl w:val="0"/>
        </w:rPr>
        <w:t xml:space="preserve">Melanin Magic Suites</w:t>
      </w:r>
      <w:r w:rsidDel="00000000" w:rsidR="00000000" w:rsidRPr="00000000">
        <w:rPr>
          <w:rtl w:val="0"/>
        </w:rPr>
        <w:t xml:space="preserve"> location – for a total of </w:t>
      </w:r>
      <w:r w:rsidDel="00000000" w:rsidR="00000000" w:rsidRPr="00000000">
        <w:rPr>
          <w:b w:val="1"/>
          <w:rtl w:val="0"/>
        </w:rPr>
        <w:t xml:space="preserve">$200</w:t>
      </w:r>
      <w:r w:rsidDel="00000000" w:rsidR="00000000" w:rsidRPr="00000000">
        <w:rPr>
          <w:rtl w:val="0"/>
        </w:rPr>
        <w:t xml:space="preserve">. The moment this booking is completed, the Master Attribution Ledger logs the $200 revenue and identifies all parties connected to this transaction: the </w:t>
      </w:r>
      <w:r w:rsidDel="00000000" w:rsidR="00000000" w:rsidRPr="00000000">
        <w:rPr>
          <w:b w:val="1"/>
          <w:rtl w:val="0"/>
        </w:rPr>
        <w:t xml:space="preserve">Suite Pro</w:t>
      </w:r>
      <w:r w:rsidDel="00000000" w:rsidR="00000000" w:rsidRPr="00000000">
        <w:rPr>
          <w:rtl w:val="0"/>
        </w:rPr>
        <w:t xml:space="preserve"> who provided the service, a </w:t>
      </w:r>
      <w:r w:rsidDel="00000000" w:rsidR="00000000" w:rsidRPr="00000000">
        <w:rPr>
          <w:b w:val="1"/>
          <w:rtl w:val="0"/>
        </w:rPr>
        <w:t xml:space="preserve">Crown Affiliate</w:t>
      </w:r>
      <w:r w:rsidDel="00000000" w:rsidR="00000000" w:rsidRPr="00000000">
        <w:rPr>
          <w:rtl w:val="0"/>
        </w:rPr>
        <w:t xml:space="preserve"> who referred the client, the local </w:t>
      </w:r>
      <w:r w:rsidDel="00000000" w:rsidR="00000000" w:rsidRPr="00000000">
        <w:rPr>
          <w:b w:val="1"/>
          <w:rtl w:val="0"/>
        </w:rPr>
        <w:t xml:space="preserve">Franchise Owner</w:t>
      </w:r>
      <w:r w:rsidDel="00000000" w:rsidR="00000000" w:rsidRPr="00000000">
        <w:rPr>
          <w:rtl w:val="0"/>
        </w:rPr>
        <w:t xml:space="preserve"> of that suite location, and the </w:t>
      </w:r>
      <w:r w:rsidDel="00000000" w:rsidR="00000000" w:rsidRPr="00000000">
        <w:rPr>
          <w:b w:val="1"/>
          <w:rtl w:val="0"/>
        </w:rPr>
        <w:t xml:space="preserve">Regional Licensee</w:t>
      </w:r>
      <w:r w:rsidDel="00000000" w:rsidR="00000000" w:rsidRPr="00000000">
        <w:rPr>
          <w:rtl w:val="0"/>
        </w:rPr>
        <w:t xml:space="preserve"> overseeing that territory.</w:t>
        <w:br w:type="textWrapping"/>
      </w:r>
    </w:p>
    <w:p w:rsidR="00000000" w:rsidDel="00000000" w:rsidP="00000000" w:rsidRDefault="00000000" w:rsidRPr="00000000" w14:paraId="00000EFF">
      <w:pPr>
        <w:numPr>
          <w:ilvl w:val="0"/>
          <w:numId w:val="123"/>
        </w:numPr>
        <w:spacing w:after="0" w:before="0" w:lineRule="auto"/>
        <w:ind w:left="720" w:hanging="360"/>
        <w:rPr/>
      </w:pPr>
      <w:r w:rsidDel="00000000" w:rsidR="00000000" w:rsidRPr="00000000">
        <w:rPr>
          <w:b w:val="1"/>
          <w:rtl w:val="0"/>
        </w:rPr>
        <w:t xml:space="preserve">Automatic Split to the Suite Pro:</w:t>
      </w:r>
      <w:r w:rsidDel="00000000" w:rsidR="00000000" w:rsidRPr="00000000">
        <w:rPr>
          <w:rtl w:val="0"/>
        </w:rPr>
        <w:t xml:space="preserve"> First, the lion’s share goes to the service provider. The Suite Pro (our independent stylist renting the suite) might receive, for example, </w:t>
      </w:r>
      <w:r w:rsidDel="00000000" w:rsidR="00000000" w:rsidRPr="00000000">
        <w:rPr>
          <w:b w:val="1"/>
          <w:rtl w:val="0"/>
        </w:rPr>
        <w:t xml:space="preserve">70% of the revenue</w:t>
      </w:r>
      <w:r w:rsidDel="00000000" w:rsidR="00000000" w:rsidRPr="00000000">
        <w:rPr>
          <w:rtl w:val="0"/>
        </w:rPr>
        <w:t xml:space="preserve">. In this case, the ledger immediately allocates </w:t>
      </w:r>
      <w:r w:rsidDel="00000000" w:rsidR="00000000" w:rsidRPr="00000000">
        <w:rPr>
          <w:b w:val="1"/>
          <w:rtl w:val="0"/>
        </w:rPr>
        <w:t xml:space="preserve">$140</w:t>
      </w:r>
      <w:r w:rsidDel="00000000" w:rsidR="00000000" w:rsidRPr="00000000">
        <w:rPr>
          <w:rtl w:val="0"/>
        </w:rPr>
        <w:t xml:space="preserve"> to the Suite Pro’s account. This reflects the </w:t>
      </w:r>
      <w:r w:rsidDel="00000000" w:rsidR="00000000" w:rsidRPr="00000000">
        <w:rPr>
          <w:b w:val="1"/>
          <w:rtl w:val="0"/>
        </w:rPr>
        <w:t xml:space="preserve">base earning for doing the work</w:t>
      </w:r>
      <w:r w:rsidDel="00000000" w:rsidR="00000000" w:rsidRPr="00000000">
        <w:rPr>
          <w:rtl w:val="0"/>
        </w:rPr>
        <w:t xml:space="preserve"> – the stylist is paid out </w:t>
      </w:r>
      <w:r w:rsidDel="00000000" w:rsidR="00000000" w:rsidRPr="00000000">
        <w:rPr>
          <w:i w:val="1"/>
          <w:rtl w:val="0"/>
        </w:rPr>
        <w:t xml:space="preserve">instantly</w:t>
      </w:r>
      <w:r w:rsidDel="00000000" w:rsidR="00000000" w:rsidRPr="00000000">
        <w:rPr>
          <w:rtl w:val="0"/>
        </w:rPr>
        <w:t xml:space="preserve"> and transparently through the platform, with no waiting for end-of-week or end-of-month settlements.</w:t>
        <w:br w:type="textWrapping"/>
      </w:r>
    </w:p>
    <w:p w:rsidR="00000000" w:rsidDel="00000000" w:rsidP="00000000" w:rsidRDefault="00000000" w:rsidRPr="00000000" w14:paraId="00000F00">
      <w:pPr>
        <w:numPr>
          <w:ilvl w:val="0"/>
          <w:numId w:val="123"/>
        </w:numPr>
        <w:spacing w:after="240" w:before="0" w:lineRule="auto"/>
        <w:ind w:left="720" w:hanging="360"/>
        <w:rPr/>
      </w:pPr>
      <w:r w:rsidDel="00000000" w:rsidR="00000000" w:rsidRPr="00000000">
        <w:rPr>
          <w:b w:val="1"/>
          <w:rtl w:val="0"/>
        </w:rPr>
        <w:t xml:space="preserve">Referral Commission to the Affiliate:</w:t>
      </w:r>
      <w:r w:rsidDel="00000000" w:rsidR="00000000" w:rsidRPr="00000000">
        <w:rPr>
          <w:rtl w:val="0"/>
        </w:rPr>
        <w:t xml:space="preserve"> Because this client discovered CrownThrive through a referral, the referring Crown Affiliate is rewarded as well. Let’s say our standard referral commission for this service is </w:t>
      </w:r>
      <w:r w:rsidDel="00000000" w:rsidR="00000000" w:rsidRPr="00000000">
        <w:rPr>
          <w:b w:val="1"/>
          <w:rtl w:val="0"/>
        </w:rPr>
        <w:t xml:space="preserve">10%</w:t>
      </w:r>
      <w:r w:rsidDel="00000000" w:rsidR="00000000" w:rsidRPr="00000000">
        <w:rPr>
          <w:rtl w:val="0"/>
        </w:rPr>
        <w:t xml:space="preserve">. The ledger automatically directs </w:t>
      </w:r>
      <w:r w:rsidDel="00000000" w:rsidR="00000000" w:rsidRPr="00000000">
        <w:rPr>
          <w:b w:val="1"/>
          <w:rtl w:val="0"/>
        </w:rPr>
        <w:t xml:space="preserve">$20</w:t>
      </w:r>
      <w:r w:rsidDel="00000000" w:rsidR="00000000" w:rsidRPr="00000000">
        <w:rPr>
          <w:rtl w:val="0"/>
        </w:rPr>
        <w:t xml:space="preserve"> (10% of $200) to the </w:t>
      </w:r>
      <w:r w:rsidDel="00000000" w:rsidR="00000000" w:rsidRPr="00000000">
        <w:rPr>
          <w:b w:val="1"/>
          <w:rtl w:val="0"/>
        </w:rPr>
        <w:t xml:space="preserve">Affiliate’s account</w:t>
      </w:r>
      <w:r w:rsidDel="00000000" w:rsidR="00000000" w:rsidRPr="00000000">
        <w:rPr>
          <w:rtl w:val="0"/>
        </w:rPr>
        <w:t xml:space="preserve"> as a commission for bringing in the business. The affiliate could be a local influencer or community member who recommended the stylist via their unique link – </w:t>
      </w:r>
      <w:r w:rsidDel="00000000" w:rsidR="00000000" w:rsidRPr="00000000">
        <w:rPr>
          <w:i w:val="1"/>
          <w:rtl w:val="0"/>
        </w:rPr>
        <w:t xml:space="preserve">either way, they see their commission appear in real time.</w:t>
      </w:r>
      <w:r w:rsidDel="00000000" w:rsidR="00000000" w:rsidRPr="00000000">
        <w:rPr>
          <w:rtl w:val="0"/>
        </w:rPr>
        <w:t xml:space="preserve"> If the referring partner was a </w:t>
      </w:r>
      <w:r w:rsidDel="00000000" w:rsidR="00000000" w:rsidRPr="00000000">
        <w:rPr>
          <w:b w:val="1"/>
          <w:rtl w:val="0"/>
        </w:rPr>
        <w:t xml:space="preserve">Crown Ambassador</w:t>
      </w:r>
      <w:r w:rsidDel="00000000" w:rsidR="00000000" w:rsidRPr="00000000">
        <w:rPr>
          <w:rtl w:val="0"/>
        </w:rPr>
        <w:t xml:space="preserve"> (our top-tier affiliate), the system would </w:t>
      </w:r>
      <w:r w:rsidDel="00000000" w:rsidR="00000000" w:rsidRPr="00000000">
        <w:rPr>
          <w:i w:val="1"/>
          <w:rtl w:val="0"/>
        </w:rPr>
        <w:t xml:space="preserve">recognize their rank</w:t>
      </w:r>
      <w:r w:rsidDel="00000000" w:rsidR="00000000" w:rsidRPr="00000000">
        <w:rPr>
          <w:rtl w:val="0"/>
        </w:rPr>
        <w:t xml:space="preserve"> and could assign an even higher percentage or bonus automatically, according to program rules.</w:t>
        <w:br w:type="textWrapping"/>
      </w:r>
    </w:p>
    <w:p w:rsidR="00000000" w:rsidDel="00000000" w:rsidP="00000000" w:rsidRDefault="00000000" w:rsidRPr="00000000" w14:paraId="00000F01">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F02">
      <w:pPr>
        <w:numPr>
          <w:ilvl w:val="0"/>
          <w:numId w:val="123"/>
        </w:numPr>
        <w:spacing w:after="0" w:before="240" w:lineRule="auto"/>
        <w:ind w:left="720" w:hanging="360"/>
        <w:rPr/>
      </w:pPr>
      <w:r w:rsidDel="00000000" w:rsidR="00000000" w:rsidRPr="00000000">
        <w:rPr>
          <w:b w:val="1"/>
          <w:rtl w:val="0"/>
        </w:rPr>
        <w:t xml:space="preserve">Royalty to the Franchise Owner:</w:t>
      </w:r>
      <w:r w:rsidDel="00000000" w:rsidR="00000000" w:rsidRPr="00000000">
        <w:rPr>
          <w:rtl w:val="0"/>
        </w:rPr>
        <w:t xml:space="preserve"> Next, the </w:t>
      </w:r>
      <w:r w:rsidDel="00000000" w:rsidR="00000000" w:rsidRPr="00000000">
        <w:rPr>
          <w:b w:val="1"/>
          <w:rtl w:val="0"/>
        </w:rPr>
        <w:t xml:space="preserve">Franchise Owner</w:t>
      </w:r>
      <w:r w:rsidDel="00000000" w:rsidR="00000000" w:rsidRPr="00000000">
        <w:rPr>
          <w:rtl w:val="0"/>
        </w:rPr>
        <w:t xml:space="preserve"> who operates that Melanin Magic Suites location earns their </w:t>
      </w:r>
      <w:r w:rsidDel="00000000" w:rsidR="00000000" w:rsidRPr="00000000">
        <w:rPr>
          <w:b w:val="1"/>
          <w:rtl w:val="0"/>
        </w:rPr>
        <w:t xml:space="preserve">override</w:t>
      </w:r>
      <w:r w:rsidDel="00000000" w:rsidR="00000000" w:rsidRPr="00000000">
        <w:rPr>
          <w:rtl w:val="0"/>
        </w:rPr>
        <w:t xml:space="preserve">. In our example, the franchise agreement might entitle the owner to </w:t>
      </w:r>
      <w:r w:rsidDel="00000000" w:rsidR="00000000" w:rsidRPr="00000000">
        <w:rPr>
          <w:b w:val="1"/>
          <w:rtl w:val="0"/>
        </w:rPr>
        <w:t xml:space="preserve">10% of service revenues</w:t>
      </w:r>
      <w:r w:rsidDel="00000000" w:rsidR="00000000" w:rsidRPr="00000000">
        <w:rPr>
          <w:rtl w:val="0"/>
        </w:rPr>
        <w:t xml:space="preserve"> in their location. The ledger allocates </w:t>
      </w:r>
      <w:r w:rsidDel="00000000" w:rsidR="00000000" w:rsidRPr="00000000">
        <w:rPr>
          <w:b w:val="1"/>
          <w:rtl w:val="0"/>
        </w:rPr>
        <w:t xml:space="preserve">$20</w:t>
      </w:r>
      <w:r w:rsidDel="00000000" w:rsidR="00000000" w:rsidRPr="00000000">
        <w:rPr>
          <w:rtl w:val="0"/>
        </w:rPr>
        <w:t xml:space="preserve"> to the Franchise Owner as a royalty or override for providing the space, customer experience, and local marketing that enabled the booking. This happens seamlessly – the owner might even receive a notification of the sale and their earnings as it occurs.</w:t>
        <w:br w:type="textWrapping"/>
      </w:r>
    </w:p>
    <w:p w:rsidR="00000000" w:rsidDel="00000000" w:rsidP="00000000" w:rsidRDefault="00000000" w:rsidRPr="00000000" w14:paraId="00000F03">
      <w:pPr>
        <w:numPr>
          <w:ilvl w:val="0"/>
          <w:numId w:val="123"/>
        </w:numPr>
        <w:spacing w:after="0" w:before="0" w:lineRule="auto"/>
        <w:ind w:left="720" w:hanging="360"/>
        <w:rPr/>
      </w:pPr>
      <w:r w:rsidDel="00000000" w:rsidR="00000000" w:rsidRPr="00000000">
        <w:rPr>
          <w:b w:val="1"/>
          <w:rtl w:val="0"/>
        </w:rPr>
        <w:t xml:space="preserve">Regional Licensee Override:</w:t>
      </w:r>
      <w:r w:rsidDel="00000000" w:rsidR="00000000" w:rsidRPr="00000000">
        <w:rPr>
          <w:rtl w:val="0"/>
        </w:rPr>
        <w:t xml:space="preserve"> Above the franchisee, we have a </w:t>
      </w:r>
      <w:r w:rsidDel="00000000" w:rsidR="00000000" w:rsidRPr="00000000">
        <w:rPr>
          <w:b w:val="1"/>
          <w:rtl w:val="0"/>
        </w:rPr>
        <w:t xml:space="preserve">Regional Licensee</w:t>
      </w:r>
      <w:r w:rsidDel="00000000" w:rsidR="00000000" w:rsidRPr="00000000">
        <w:rPr>
          <w:rtl w:val="0"/>
        </w:rPr>
        <w:t xml:space="preserve"> who has partnered with CrownThrive to develop that broader territory. The Regional Licensee might get an override of, say, </w:t>
      </w:r>
      <w:r w:rsidDel="00000000" w:rsidR="00000000" w:rsidRPr="00000000">
        <w:rPr>
          <w:b w:val="1"/>
          <w:rtl w:val="0"/>
        </w:rPr>
        <w:t xml:space="preserve">5%</w:t>
      </w:r>
      <w:r w:rsidDel="00000000" w:rsidR="00000000" w:rsidRPr="00000000">
        <w:rPr>
          <w:rtl w:val="0"/>
        </w:rPr>
        <w:t xml:space="preserve"> on all transactions in their region. Thus, </w:t>
      </w:r>
      <w:r w:rsidDel="00000000" w:rsidR="00000000" w:rsidRPr="00000000">
        <w:rPr>
          <w:b w:val="1"/>
          <w:rtl w:val="0"/>
        </w:rPr>
        <w:t xml:space="preserve">$10</w:t>
      </w:r>
      <w:r w:rsidDel="00000000" w:rsidR="00000000" w:rsidRPr="00000000">
        <w:rPr>
          <w:rtl w:val="0"/>
        </w:rPr>
        <w:t xml:space="preserve"> is instantly assigned to the Regional Licensee’s account from this booking. This rewards the regional partner for their role in expanding CrownThrive’s footprint and supporting multiple franchises in their area. It’s a passive income stream that accumulates as each location under their purview thrives.</w:t>
        <w:br w:type="textWrapping"/>
      </w:r>
    </w:p>
    <w:p w:rsidR="00000000" w:rsidDel="00000000" w:rsidP="00000000" w:rsidRDefault="00000000" w:rsidRPr="00000000" w14:paraId="00000F04">
      <w:pPr>
        <w:numPr>
          <w:ilvl w:val="0"/>
          <w:numId w:val="123"/>
        </w:numPr>
        <w:spacing w:after="0" w:before="0" w:lineRule="auto"/>
        <w:ind w:left="720" w:hanging="360"/>
        <w:rPr/>
      </w:pPr>
      <w:r w:rsidDel="00000000" w:rsidR="00000000" w:rsidRPr="00000000">
        <w:rPr>
          <w:b w:val="1"/>
          <w:rtl w:val="0"/>
        </w:rPr>
        <w:t xml:space="preserve">Ecosystem &amp; Corporate Allocation:</w:t>
      </w:r>
      <w:r w:rsidDel="00000000" w:rsidR="00000000" w:rsidRPr="00000000">
        <w:rPr>
          <w:rtl w:val="0"/>
        </w:rPr>
        <w:t xml:space="preserve"> Finally, the remaining portion – in this scenario another </w:t>
      </w:r>
      <w:r w:rsidDel="00000000" w:rsidR="00000000" w:rsidRPr="00000000">
        <w:rPr>
          <w:b w:val="1"/>
          <w:rtl w:val="0"/>
        </w:rPr>
        <w:t xml:space="preserve">5% ($10)</w:t>
      </w:r>
      <w:r w:rsidDel="00000000" w:rsidR="00000000" w:rsidRPr="00000000">
        <w:rPr>
          <w:rtl w:val="0"/>
        </w:rPr>
        <w:t xml:space="preserve"> – is retained by CrownThrive’s central ecosystem (the corporate level). This supports platform maintenance, continuous innovation, and the broader programs that make such transactions possible (technology development, customer support, marketing, etc.). In some cases, a part of this could also feed into community initiatives (for example, funding our </w:t>
      </w:r>
      <w:r w:rsidDel="00000000" w:rsidR="00000000" w:rsidRPr="00000000">
        <w:rPr>
          <w:b w:val="1"/>
          <w:rtl w:val="0"/>
        </w:rPr>
        <w:t xml:space="preserve">ThriveFund grants</w:t>
      </w:r>
      <w:r w:rsidDel="00000000" w:rsidR="00000000" w:rsidRPr="00000000">
        <w:rPr>
          <w:rtl w:val="0"/>
        </w:rPr>
        <w:t xml:space="preserve"> or other reinvestment programs), as determined by our strategic goals. The key is that </w:t>
      </w:r>
      <w:r w:rsidDel="00000000" w:rsidR="00000000" w:rsidRPr="00000000">
        <w:rPr>
          <w:b w:val="1"/>
          <w:rtl w:val="0"/>
        </w:rPr>
        <w:t xml:space="preserve">every dollar is accounted for and purposefully allocated</w:t>
      </w:r>
      <w:r w:rsidDel="00000000" w:rsidR="00000000" w:rsidRPr="00000000">
        <w:rPr>
          <w:rtl w:val="0"/>
        </w:rPr>
        <w:t xml:space="preserve">.</w:t>
        <w:br w:type="textWrapping"/>
      </w:r>
    </w:p>
    <w:p w:rsidR="00000000" w:rsidDel="00000000" w:rsidP="00000000" w:rsidRDefault="00000000" w:rsidRPr="00000000" w14:paraId="00000F05">
      <w:pPr>
        <w:numPr>
          <w:ilvl w:val="0"/>
          <w:numId w:val="123"/>
        </w:numPr>
        <w:spacing w:after="0" w:before="0" w:lineRule="auto"/>
        <w:ind w:left="720" w:hanging="360"/>
        <w:rPr/>
      </w:pPr>
      <w:r w:rsidDel="00000000" w:rsidR="00000000" w:rsidRPr="00000000">
        <w:rPr>
          <w:b w:val="1"/>
          <w:rtl w:val="0"/>
        </w:rPr>
        <w:t xml:space="preserve">Transparent, Real-Time Logging:</w:t>
      </w:r>
      <w:r w:rsidDel="00000000" w:rsidR="00000000" w:rsidRPr="00000000">
        <w:rPr>
          <w:rtl w:val="0"/>
        </w:rPr>
        <w:t xml:space="preserve"> All of these splits – to the Suite Pro, Affiliate, Franchise Owner, Regional Licensee, and Corporate – occur within </w:t>
      </w:r>
      <w:r w:rsidDel="00000000" w:rsidR="00000000" w:rsidRPr="00000000">
        <w:rPr>
          <w:b w:val="1"/>
          <w:rtl w:val="0"/>
        </w:rPr>
        <w:t xml:space="preserve">seconds</w:t>
      </w:r>
      <w:r w:rsidDel="00000000" w:rsidR="00000000" w:rsidRPr="00000000">
        <w:rPr>
          <w:rtl w:val="0"/>
        </w:rPr>
        <w:t xml:space="preserve"> in a single transaction flow. The Master Attribution Ledger records each allocation with a timestamp and unique transaction ID. Every participant can log into their respective dashboard (e.g., a Suite Pro can see all her bookings and earnings, an affiliate can see their referrals and commissions, etc.) and </w:t>
      </w:r>
      <w:r w:rsidDel="00000000" w:rsidR="00000000" w:rsidRPr="00000000">
        <w:rPr>
          <w:b w:val="1"/>
          <w:rtl w:val="0"/>
        </w:rPr>
        <w:t xml:space="preserve">verify that they received the proper amount for each transaction</w:t>
      </w:r>
      <w:r w:rsidDel="00000000" w:rsidR="00000000" w:rsidRPr="00000000">
        <w:rPr>
          <w:rtl w:val="0"/>
        </w:rPr>
        <w:t xml:space="preserve">. It’s completely transparent. There’s no manual reconciliation needed, no disputes over who earned what – the system is the impartial arbiter that everyone trusts.</w:t>
        <w:br w:type="textWrapping"/>
      </w:r>
    </w:p>
    <w:p w:rsidR="00000000" w:rsidDel="00000000" w:rsidP="00000000" w:rsidRDefault="00000000" w:rsidRPr="00000000" w14:paraId="00000F06">
      <w:pPr>
        <w:numPr>
          <w:ilvl w:val="0"/>
          <w:numId w:val="123"/>
        </w:numPr>
        <w:spacing w:after="240" w:before="0" w:lineRule="auto"/>
        <w:ind w:left="720" w:hanging="360"/>
        <w:rPr/>
      </w:pPr>
      <w:r w:rsidDel="00000000" w:rsidR="00000000" w:rsidRPr="00000000">
        <w:rPr>
          <w:b w:val="1"/>
          <w:rtl w:val="0"/>
        </w:rPr>
        <w:t xml:space="preserve">Adaptive to Roles and Ranks:</w:t>
      </w:r>
      <w:r w:rsidDel="00000000" w:rsidR="00000000" w:rsidRPr="00000000">
        <w:rPr>
          <w:rtl w:val="0"/>
        </w:rPr>
        <w:t xml:space="preserve"> What makes the ledger truly “master” is its flexibility. It is programmed to adapt payouts based on </w:t>
      </w:r>
      <w:r w:rsidDel="00000000" w:rsidR="00000000" w:rsidRPr="00000000">
        <w:rPr>
          <w:b w:val="1"/>
          <w:rtl w:val="0"/>
        </w:rPr>
        <w:t xml:space="preserve">role definitions and achievement ranks</w:t>
      </w:r>
      <w:r w:rsidDel="00000000" w:rsidR="00000000" w:rsidRPr="00000000">
        <w:rPr>
          <w:rtl w:val="0"/>
        </w:rPr>
        <w:t xml:space="preserve">. For instance, if a Crown Affiliate rises to Ambassador status, the ledger automatically knows to apply the enhanced commission structure for that person’s referrals (perhaps boosting their cut from 10% to 15%, as an example). If a Suite Pro achieves a special incentive (like hitting a monthly sales milestone), the ledger could trigger a bonus distribution from a bonus pool. The same goes for franchise tiers or limited-time promotional splits. </w:t>
      </w:r>
      <w:r w:rsidDel="00000000" w:rsidR="00000000" w:rsidRPr="00000000">
        <w:rPr>
          <w:i w:val="1"/>
          <w:rtl w:val="0"/>
        </w:rPr>
        <w:t xml:space="preserve">Every rule is pre-coded,</w:t>
      </w:r>
      <w:r w:rsidDel="00000000" w:rsidR="00000000" w:rsidRPr="00000000">
        <w:rPr>
          <w:rtl w:val="0"/>
        </w:rPr>
        <w:t xml:space="preserve"> so the payouts adjust </w:t>
      </w:r>
      <w:r w:rsidDel="00000000" w:rsidR="00000000" w:rsidRPr="00000000">
        <w:rPr>
          <w:b w:val="1"/>
          <w:rtl w:val="0"/>
        </w:rPr>
        <w:t xml:space="preserve">dynamically</w:t>
      </w:r>
      <w:r w:rsidDel="00000000" w:rsidR="00000000" w:rsidRPr="00000000">
        <w:rPr>
          <w:rtl w:val="0"/>
        </w:rPr>
        <w:t xml:space="preserve"> without missing a beat.</w:t>
        <w:br w:type="textWrapping"/>
      </w:r>
    </w:p>
    <w:p w:rsidR="00000000" w:rsidDel="00000000" w:rsidP="00000000" w:rsidRDefault="00000000" w:rsidRPr="00000000" w14:paraId="00000F07">
      <w:pPr>
        <w:spacing w:after="240" w:before="240" w:lineRule="auto"/>
        <w:rPr/>
      </w:pPr>
      <w:r w:rsidDel="00000000" w:rsidR="00000000" w:rsidRPr="00000000">
        <w:rPr>
          <w:rtl w:val="0"/>
        </w:rPr>
        <w:t xml:space="preserve">In summary, the Master Attribution Ledger ensures </w:t>
      </w:r>
      <w:r w:rsidDel="00000000" w:rsidR="00000000" w:rsidRPr="00000000">
        <w:rPr>
          <w:b w:val="1"/>
          <w:rtl w:val="0"/>
        </w:rPr>
        <w:t xml:space="preserve">every booking, every referral, every override payout, and every royalty is split fairly and accurately</w:t>
      </w:r>
      <w:r w:rsidDel="00000000" w:rsidR="00000000" w:rsidRPr="00000000">
        <w:rPr>
          <w:rtl w:val="0"/>
        </w:rPr>
        <w:t xml:space="preserve"> the instant it happens. It’s as if </w:t>
      </w:r>
      <w:r w:rsidDel="00000000" w:rsidR="00000000" w:rsidRPr="00000000">
        <w:rPr>
          <w:b w:val="1"/>
          <w:rtl w:val="0"/>
        </w:rPr>
        <w:t xml:space="preserve">each transaction generates a ripple of prosperity</w:t>
      </w:r>
      <w:r w:rsidDel="00000000" w:rsidR="00000000" w:rsidRPr="00000000">
        <w:rPr>
          <w:rtl w:val="0"/>
        </w:rPr>
        <w:t xml:space="preserve"> that touches all the right people in the ecosystem. This system not only streamlines financial operations – it embodies our philosophy that success is best when it’s shared. The ledger is living proof of CrownThrive’s commitment to equitable growth: </w:t>
      </w:r>
      <w:r w:rsidDel="00000000" w:rsidR="00000000" w:rsidRPr="00000000">
        <w:rPr>
          <w:i w:val="1"/>
          <w:rtl w:val="0"/>
        </w:rPr>
        <w:t xml:space="preserve">when you contribute value, you earn value, immediately</w:t>
      </w:r>
      <w:r w:rsidDel="00000000" w:rsidR="00000000" w:rsidRPr="00000000">
        <w:rPr>
          <w:rtl w:val="0"/>
        </w:rPr>
        <w:t xml:space="preserve">. This encourages collaboration, boosts trust, and keeps all stakeholders engaged and motivated to help each other succeed. It’s the engine beneath our </w:t>
      </w:r>
      <w:r w:rsidDel="00000000" w:rsidR="00000000" w:rsidRPr="00000000">
        <w:rPr>
          <w:b w:val="1"/>
          <w:rtl w:val="0"/>
        </w:rPr>
        <w:t xml:space="preserve">“collaborative capitalism”</w:t>
      </w:r>
      <w:r w:rsidDel="00000000" w:rsidR="00000000" w:rsidRPr="00000000">
        <w:rPr>
          <w:rtl w:val="0"/>
        </w:rPr>
        <w:t xml:space="preserve"> – and as we scale, this ledger will scale with us, handling millions of micro-distributions effortlessly, so we never lose sight of the people behind each dollar.</w:t>
      </w:r>
    </w:p>
    <w:p w:rsidR="00000000" w:rsidDel="00000000" w:rsidP="00000000" w:rsidRDefault="00000000" w:rsidRPr="00000000" w14:paraId="00000F0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9">
      <w:pPr>
        <w:pStyle w:val="Heading2"/>
        <w:keepNext w:val="0"/>
        <w:keepLines w:val="0"/>
        <w:spacing w:before="360" w:lineRule="auto"/>
        <w:rPr>
          <w:rFonts w:ascii="Aptos" w:cs="Aptos" w:eastAsia="Aptos" w:hAnsi="Aptos"/>
          <w:b w:val="1"/>
          <w:color w:val="000000"/>
          <w:sz w:val="34"/>
          <w:szCs w:val="34"/>
        </w:rPr>
      </w:pPr>
      <w:bookmarkStart w:colFirst="0" w:colLast="0" w:name="_heading=h.cd8j8xzbllr4" w:id="478"/>
      <w:bookmarkEnd w:id="478"/>
      <w:r w:rsidDel="00000000" w:rsidR="00000000" w:rsidRPr="00000000">
        <w:br w:type="page"/>
      </w:r>
      <w:r w:rsidDel="00000000" w:rsidR="00000000" w:rsidRPr="00000000">
        <w:rPr>
          <w:rtl w:val="0"/>
        </w:rPr>
      </w:r>
    </w:p>
    <w:p w:rsidR="00000000" w:rsidDel="00000000" w:rsidP="00000000" w:rsidRDefault="00000000" w:rsidRPr="00000000" w14:paraId="00000F0A">
      <w:pPr>
        <w:pStyle w:val="Heading2"/>
        <w:keepNext w:val="0"/>
        <w:keepLines w:val="0"/>
        <w:spacing w:before="360" w:lineRule="auto"/>
        <w:rPr>
          <w:rFonts w:ascii="Aptos" w:cs="Aptos" w:eastAsia="Aptos" w:hAnsi="Aptos"/>
          <w:b w:val="1"/>
          <w:color w:val="000000"/>
          <w:sz w:val="34"/>
          <w:szCs w:val="34"/>
        </w:rPr>
      </w:pPr>
      <w:bookmarkStart w:colFirst="0" w:colLast="0" w:name="_heading=h.rrt35a3owkld" w:id="479"/>
      <w:bookmarkEnd w:id="479"/>
      <w:r w:rsidDel="00000000" w:rsidR="00000000" w:rsidRPr="00000000">
        <w:rPr>
          <w:rFonts w:ascii="Aptos" w:cs="Aptos" w:eastAsia="Aptos" w:hAnsi="Aptos"/>
          <w:b w:val="1"/>
          <w:color w:val="000000"/>
          <w:sz w:val="34"/>
          <w:szCs w:val="34"/>
          <w:rtl w:val="0"/>
        </w:rPr>
        <w:t xml:space="preserve">Appendix I: Platform Glossary (All CrownThrive Brands)</w:t>
      </w:r>
    </w:p>
    <w:p w:rsidR="00000000" w:rsidDel="00000000" w:rsidP="00000000" w:rsidRDefault="00000000" w:rsidRPr="00000000" w14:paraId="00000F0B">
      <w:pPr>
        <w:spacing w:after="240" w:before="240" w:lineRule="auto"/>
        <w:rPr/>
      </w:pPr>
      <w:r w:rsidDel="00000000" w:rsidR="00000000" w:rsidRPr="00000000">
        <w:rPr>
          <w:i w:val="1"/>
          <w:rtl w:val="0"/>
        </w:rPr>
        <w:t xml:space="preserve">CrownThrive’s ecosystem comprises a vast array of interconnected platforms, programs, and brands.</w:t>
      </w:r>
      <w:r w:rsidDel="00000000" w:rsidR="00000000" w:rsidRPr="00000000">
        <w:rPr>
          <w:rtl w:val="0"/>
        </w:rPr>
        <w:t xml:space="preserve"> Below is an </w:t>
      </w:r>
      <w:r w:rsidDel="00000000" w:rsidR="00000000" w:rsidRPr="00000000">
        <w:rPr>
          <w:b w:val="1"/>
          <w:rtl w:val="0"/>
        </w:rPr>
        <w:t xml:space="preserve">alphabetical glossary</w:t>
      </w:r>
      <w:r w:rsidDel="00000000" w:rsidR="00000000" w:rsidRPr="00000000">
        <w:rPr>
          <w:rtl w:val="0"/>
        </w:rPr>
        <w:t xml:space="preserve"> of every major CrownThrive platform and initiative (70+ in total). For each, we provide a one-line description and a public URL if applicable. Use this as a quick-reference to understand how all the pieces fit together in our unified vision.</w:t>
      </w:r>
    </w:p>
    <w:p w:rsidR="00000000" w:rsidDel="00000000" w:rsidP="00000000" w:rsidRDefault="00000000" w:rsidRPr="00000000" w14:paraId="00000F0C">
      <w:pPr>
        <w:numPr>
          <w:ilvl w:val="0"/>
          <w:numId w:val="138"/>
        </w:numPr>
        <w:spacing w:after="0" w:before="240" w:lineRule="auto"/>
        <w:ind w:left="720" w:hanging="360"/>
        <w:rPr/>
      </w:pPr>
      <w:r w:rsidDel="00000000" w:rsidR="00000000" w:rsidRPr="00000000">
        <w:rPr>
          <w:b w:val="1"/>
          <w:rtl w:val="0"/>
        </w:rPr>
        <w:t xml:space="preserve">AdLuxe Network™</w:t>
      </w:r>
      <w:r w:rsidDel="00000000" w:rsidR="00000000" w:rsidRPr="00000000">
        <w:rPr>
          <w:rtl w:val="0"/>
        </w:rPr>
        <w:t xml:space="preserve"> – An AI-driven digital marketing suite for personalized advertising campaigns (features include QR code generation, URL shortening, and custom bio link pages). </w:t>
      </w:r>
      <w:r w:rsidDel="00000000" w:rsidR="00000000" w:rsidRPr="00000000">
        <w:rPr>
          <w:i w:val="1"/>
          <w:rtl w:val="0"/>
        </w:rPr>
        <w:t xml:space="preserve">(Internal platform, URL not public)</w:t>
        <w:br w:type="textWrapping"/>
      </w:r>
      <w:r w:rsidDel="00000000" w:rsidR="00000000" w:rsidRPr="00000000">
        <w:rPr>
          <w:rtl w:val="0"/>
        </w:rPr>
      </w:r>
    </w:p>
    <w:p w:rsidR="00000000" w:rsidDel="00000000" w:rsidP="00000000" w:rsidRDefault="00000000" w:rsidRPr="00000000" w14:paraId="00000F0D">
      <w:pPr>
        <w:numPr>
          <w:ilvl w:val="0"/>
          <w:numId w:val="138"/>
        </w:numPr>
        <w:spacing w:after="0" w:before="0" w:lineRule="auto"/>
        <w:ind w:left="720" w:hanging="360"/>
        <w:rPr/>
      </w:pPr>
      <w:r w:rsidDel="00000000" w:rsidR="00000000" w:rsidRPr="00000000">
        <w:rPr>
          <w:b w:val="1"/>
          <w:rtl w:val="0"/>
        </w:rPr>
        <w:t xml:space="preserve">ChainCliques™</w:t>
      </w:r>
      <w:r w:rsidDel="00000000" w:rsidR="00000000" w:rsidRPr="00000000">
        <w:rPr>
          <w:rtl w:val="0"/>
        </w:rPr>
        <w:t xml:space="preserve"> – A community hub connecting blockchain enthusiasts with crypto projects and Web3 communities, enabling discovery, networking, and project promotion. </w:t>
      </w:r>
      <w:r w:rsidDel="00000000" w:rsidR="00000000" w:rsidRPr="00000000">
        <w:rPr>
          <w:i w:val="1"/>
          <w:rtl w:val="0"/>
        </w:rPr>
        <w:t xml:space="preserve">(Public portal: chaincliques.com)</w:t>
        <w:br w:type="textWrapping"/>
      </w:r>
      <w:r w:rsidDel="00000000" w:rsidR="00000000" w:rsidRPr="00000000">
        <w:rPr>
          <w:rtl w:val="0"/>
        </w:rPr>
      </w:r>
    </w:p>
    <w:p w:rsidR="00000000" w:rsidDel="00000000" w:rsidP="00000000" w:rsidRDefault="00000000" w:rsidRPr="00000000" w14:paraId="00000F0E">
      <w:pPr>
        <w:numPr>
          <w:ilvl w:val="0"/>
          <w:numId w:val="138"/>
        </w:numPr>
        <w:spacing w:after="0" w:before="0" w:lineRule="auto"/>
        <w:ind w:left="720" w:hanging="360"/>
        <w:rPr/>
      </w:pPr>
      <w:r w:rsidDel="00000000" w:rsidR="00000000" w:rsidRPr="00000000">
        <w:rPr>
          <w:b w:val="1"/>
          <w:rtl w:val="0"/>
        </w:rPr>
        <w:t xml:space="preserve">CHOLM™ (Compliance &amp; Smart Licensing Model)</w:t>
      </w:r>
      <w:r w:rsidDel="00000000" w:rsidR="00000000" w:rsidRPr="00000000">
        <w:rPr>
          <w:rtl w:val="0"/>
        </w:rPr>
        <w:t xml:space="preserve"> – CrownThrive’s proprietary framework for product development and expansion, ensuring ethical sourcing, brand support, and regulatory compliance across all ventures. </w:t>
      </w:r>
      <w:r w:rsidDel="00000000" w:rsidR="00000000" w:rsidRPr="00000000">
        <w:rPr>
          <w:i w:val="1"/>
          <w:rtl w:val="0"/>
        </w:rPr>
        <w:t xml:space="preserve">(Internal program)</w:t>
        <w:br w:type="textWrapping"/>
      </w:r>
      <w:r w:rsidDel="00000000" w:rsidR="00000000" w:rsidRPr="00000000">
        <w:rPr>
          <w:rtl w:val="0"/>
        </w:rPr>
      </w:r>
    </w:p>
    <w:p w:rsidR="00000000" w:rsidDel="00000000" w:rsidP="00000000" w:rsidRDefault="00000000" w:rsidRPr="00000000" w14:paraId="00000F0F">
      <w:pPr>
        <w:numPr>
          <w:ilvl w:val="0"/>
          <w:numId w:val="138"/>
        </w:numPr>
        <w:spacing w:after="0" w:before="0" w:lineRule="auto"/>
        <w:ind w:left="720" w:hanging="360"/>
        <w:rPr/>
      </w:pPr>
      <w:r w:rsidDel="00000000" w:rsidR="00000000" w:rsidRPr="00000000">
        <w:rPr>
          <w:b w:val="1"/>
          <w:rtl w:val="0"/>
        </w:rPr>
        <w:t xml:space="preserve">Collab Portal</w:t>
      </w:r>
      <w:r w:rsidDel="00000000" w:rsidR="00000000" w:rsidRPr="00000000">
        <w:rPr>
          <w:rtl w:val="0"/>
        </w:rPr>
        <w:t xml:space="preserve"> – The centralized collaboration gateway for CrownThrive partners and applicants. Investors, franchise prospects, and affiliates use this portal to apply, engage with our team, and access exclusive resources. </w:t>
      </w:r>
      <w:r w:rsidDel="00000000" w:rsidR="00000000" w:rsidRPr="00000000">
        <w:rPr>
          <w:i w:val="1"/>
          <w:rtl w:val="0"/>
        </w:rPr>
        <w:t xml:space="preserve">(Accessible via crownthrive.com – login required)</w:t>
        <w:br w:type="textWrapping"/>
      </w:r>
      <w:r w:rsidDel="00000000" w:rsidR="00000000" w:rsidRPr="00000000">
        <w:rPr>
          <w:rtl w:val="0"/>
        </w:rPr>
      </w:r>
    </w:p>
    <w:p w:rsidR="00000000" w:rsidDel="00000000" w:rsidP="00000000" w:rsidRDefault="00000000" w:rsidRPr="00000000" w14:paraId="00000F10">
      <w:pPr>
        <w:numPr>
          <w:ilvl w:val="0"/>
          <w:numId w:val="138"/>
        </w:numPr>
        <w:spacing w:after="0" w:before="0" w:lineRule="auto"/>
        <w:ind w:left="720" w:hanging="360"/>
        <w:rPr/>
      </w:pPr>
      <w:r w:rsidDel="00000000" w:rsidR="00000000" w:rsidRPr="00000000">
        <w:rPr>
          <w:b w:val="1"/>
          <w:rtl w:val="0"/>
        </w:rPr>
        <w:t xml:space="preserve">Crown Ambassadors™</w:t>
      </w:r>
      <w:r w:rsidDel="00000000" w:rsidR="00000000" w:rsidRPr="00000000">
        <w:rPr>
          <w:rtl w:val="0"/>
        </w:rPr>
        <w:t xml:space="preserve"> – An invite-only elite tier of our affiliate program, composed of top-performing Crown Affiliates who receive enhanced commissions, exclusive perks, and serve as high-profile brand ambassadors in sustainability and community initiatives. </w:t>
      </w:r>
      <w:r w:rsidDel="00000000" w:rsidR="00000000" w:rsidRPr="00000000">
        <w:rPr>
          <w:i w:val="1"/>
          <w:rtl w:val="0"/>
        </w:rPr>
        <w:t xml:space="preserve">(Invite only – no public signup URL)</w:t>
        <w:br w:type="textWrapping"/>
      </w:r>
      <w:r w:rsidDel="00000000" w:rsidR="00000000" w:rsidRPr="00000000">
        <w:rPr>
          <w:rtl w:val="0"/>
        </w:rPr>
      </w:r>
    </w:p>
    <w:p w:rsidR="00000000" w:rsidDel="00000000" w:rsidP="00000000" w:rsidRDefault="00000000" w:rsidRPr="00000000" w14:paraId="00000F11">
      <w:pPr>
        <w:numPr>
          <w:ilvl w:val="0"/>
          <w:numId w:val="138"/>
        </w:numPr>
        <w:spacing w:after="0" w:before="0" w:lineRule="auto"/>
        <w:ind w:left="720" w:hanging="360"/>
        <w:rPr/>
      </w:pPr>
      <w:r w:rsidDel="00000000" w:rsidR="00000000" w:rsidRPr="00000000">
        <w:rPr>
          <w:b w:val="1"/>
          <w:rtl w:val="0"/>
        </w:rPr>
        <w:t xml:space="preserve">Crown Affiliates™</w:t>
      </w:r>
      <w:r w:rsidDel="00000000" w:rsidR="00000000" w:rsidRPr="00000000">
        <w:rPr>
          <w:rtl w:val="0"/>
        </w:rPr>
        <w:t xml:space="preserve"> – A global affiliate marketing program enabling entrepreneurs to earn commissions (15–30%) by promoting CrownThrive’s products and services. Affiliates get early product access, marketing support, and can qualify for Ambassador status. </w:t>
      </w:r>
      <w:r w:rsidDel="00000000" w:rsidR="00000000" w:rsidRPr="00000000">
        <w:rPr>
          <w:i w:val="1"/>
          <w:rtl w:val="0"/>
        </w:rPr>
        <w:t xml:space="preserve">(Public signup: affiliates.crownthrive.com)</w:t>
        <w:br w:type="textWrapping"/>
      </w:r>
      <w:r w:rsidDel="00000000" w:rsidR="00000000" w:rsidRPr="00000000">
        <w:rPr>
          <w:rtl w:val="0"/>
        </w:rPr>
      </w:r>
    </w:p>
    <w:p w:rsidR="00000000" w:rsidDel="00000000" w:rsidP="00000000" w:rsidRDefault="00000000" w:rsidRPr="00000000" w14:paraId="00000F12">
      <w:pPr>
        <w:numPr>
          <w:ilvl w:val="0"/>
          <w:numId w:val="138"/>
        </w:numPr>
        <w:spacing w:after="0" w:before="0" w:lineRule="auto"/>
        <w:ind w:left="720" w:hanging="360"/>
        <w:rPr/>
      </w:pPr>
      <w:r w:rsidDel="00000000" w:rsidR="00000000" w:rsidRPr="00000000">
        <w:rPr>
          <w:b w:val="1"/>
          <w:rtl w:val="0"/>
        </w:rPr>
        <w:t xml:space="preserve">CrownFluence™</w:t>
      </w:r>
      <w:r w:rsidDel="00000000" w:rsidR="00000000" w:rsidRPr="00000000">
        <w:rPr>
          <w:rtl w:val="0"/>
        </w:rPr>
        <w:t xml:space="preserve"> – An influencer marketing and advertising network within CrownThrive that connects brands with influencers. It offers comprehensive campaign support and access to premium products for promotion, creating a </w:t>
      </w:r>
      <w:r w:rsidDel="00000000" w:rsidR="00000000" w:rsidRPr="00000000">
        <w:rPr>
          <w:b w:val="1"/>
          <w:rtl w:val="0"/>
        </w:rPr>
        <w:t xml:space="preserve">“crowd influence”</w:t>
      </w:r>
      <w:r w:rsidDel="00000000" w:rsidR="00000000" w:rsidRPr="00000000">
        <w:rPr>
          <w:rtl w:val="0"/>
        </w:rPr>
        <w:t xml:space="preserve"> engine to drive sales.</w:t>
        <w:br w:type="textWrapping"/>
      </w:r>
    </w:p>
    <w:p w:rsidR="00000000" w:rsidDel="00000000" w:rsidP="00000000" w:rsidRDefault="00000000" w:rsidRPr="00000000" w14:paraId="00000F13">
      <w:pPr>
        <w:numPr>
          <w:ilvl w:val="0"/>
          <w:numId w:val="138"/>
        </w:numPr>
        <w:spacing w:after="0" w:before="0" w:lineRule="auto"/>
        <w:ind w:left="720" w:hanging="360"/>
        <w:rPr/>
      </w:pPr>
      <w:r w:rsidDel="00000000" w:rsidR="00000000" w:rsidRPr="00000000">
        <w:rPr>
          <w:b w:val="1"/>
          <w:rtl w:val="0"/>
        </w:rPr>
        <w:t xml:space="preserve">CrownInsights™</w:t>
      </w:r>
      <w:r w:rsidDel="00000000" w:rsidR="00000000" w:rsidRPr="00000000">
        <w:rPr>
          <w:rtl w:val="0"/>
        </w:rPr>
        <w:t xml:space="preserve"> – A robust data analytics and business intelligence platform that consolidates metrics from across the CrownThrive ecosystem, giving entrepreneurs real-time insights into performance, user behavior, and trends to inform smarter decisions. </w:t>
      </w:r>
      <w:r w:rsidDel="00000000" w:rsidR="00000000" w:rsidRPr="00000000">
        <w:rPr>
          <w:i w:val="1"/>
          <w:rtl w:val="0"/>
        </w:rPr>
        <w:t xml:space="preserve">(Internal analytics dashboard)</w:t>
        <w:br w:type="textWrapping"/>
      </w:r>
      <w:r w:rsidDel="00000000" w:rsidR="00000000" w:rsidRPr="00000000">
        <w:rPr>
          <w:rtl w:val="0"/>
        </w:rPr>
      </w:r>
    </w:p>
    <w:p w:rsidR="00000000" w:rsidDel="00000000" w:rsidP="00000000" w:rsidRDefault="00000000" w:rsidRPr="00000000" w14:paraId="00000F14">
      <w:pPr>
        <w:numPr>
          <w:ilvl w:val="0"/>
          <w:numId w:val="138"/>
        </w:numPr>
        <w:spacing w:after="0" w:before="0" w:lineRule="auto"/>
        <w:ind w:left="720" w:hanging="360"/>
        <w:rPr/>
      </w:pPr>
      <w:r w:rsidDel="00000000" w:rsidR="00000000" w:rsidRPr="00000000">
        <w:rPr>
          <w:b w:val="1"/>
          <w:rtl w:val="0"/>
        </w:rPr>
        <w:t xml:space="preserve">CrownLytics™</w:t>
      </w:r>
      <w:r w:rsidDel="00000000" w:rsidR="00000000" w:rsidRPr="00000000">
        <w:rPr>
          <w:rtl w:val="0"/>
        </w:rPr>
        <w:t xml:space="preserve"> – A suite of analytics and optimization tools that provides detailed conversion tracking, text analysis, and various “checker” utilities. CrownLytics helps users refine their content and marketing strategies based on data-driven feedback.</w:t>
        <w:br w:type="textWrapping"/>
      </w:r>
    </w:p>
    <w:p w:rsidR="00000000" w:rsidDel="00000000" w:rsidP="00000000" w:rsidRDefault="00000000" w:rsidRPr="00000000" w14:paraId="00000F15">
      <w:pPr>
        <w:numPr>
          <w:ilvl w:val="0"/>
          <w:numId w:val="138"/>
        </w:numPr>
        <w:spacing w:after="0" w:before="0" w:lineRule="auto"/>
        <w:ind w:left="720" w:hanging="360"/>
        <w:rPr/>
      </w:pPr>
      <w:r w:rsidDel="00000000" w:rsidR="00000000" w:rsidRPr="00000000">
        <w:rPr>
          <w:b w:val="1"/>
          <w:rtl w:val="0"/>
        </w:rPr>
        <w:t xml:space="preserve">CrownPulse™</w:t>
      </w:r>
      <w:r w:rsidDel="00000000" w:rsidR="00000000" w:rsidRPr="00000000">
        <w:rPr>
          <w:rtl w:val="0"/>
        </w:rPr>
        <w:t xml:space="preserve"> – An automated customer engagement platform for sending targeted notifications and updates. It allows businesses to create drip campaigns, push notifications, and segment their audience for personalized communication flows that drive higher engagement.</w:t>
        <w:br w:type="textWrapping"/>
      </w:r>
    </w:p>
    <w:p w:rsidR="00000000" w:rsidDel="00000000" w:rsidP="00000000" w:rsidRDefault="00000000" w:rsidRPr="00000000" w14:paraId="00000F16">
      <w:pPr>
        <w:numPr>
          <w:ilvl w:val="0"/>
          <w:numId w:val="138"/>
        </w:numPr>
        <w:spacing w:after="0" w:before="0" w:lineRule="auto"/>
        <w:ind w:left="720" w:hanging="360"/>
        <w:rPr/>
      </w:pPr>
      <w:r w:rsidDel="00000000" w:rsidR="00000000" w:rsidRPr="00000000">
        <w:rPr>
          <w:b w:val="1"/>
          <w:rtl w:val="0"/>
        </w:rPr>
        <w:t xml:space="preserve">CrownRewards</w:t>
      </w:r>
      <w:r w:rsidDel="00000000" w:rsidR="00000000" w:rsidRPr="00000000">
        <w:rPr>
          <w:rtl w:val="0"/>
        </w:rPr>
        <w:t xml:space="preserve"> – An integrated membership and rewards system that gamifies the CrownThrive experience. It handles customer loyalty points, invoicing for service providers, time tracking, and even project management, all in one. </w:t>
      </w:r>
      <w:r w:rsidDel="00000000" w:rsidR="00000000" w:rsidRPr="00000000">
        <w:rPr>
          <w:i w:val="1"/>
          <w:rtl w:val="0"/>
        </w:rPr>
        <w:t xml:space="preserve">(Often bundled within other platforms, e.g. used by Locticians and MM Suites for client loyalty)</w:t>
        <w:br w:type="textWrapping"/>
      </w:r>
      <w:r w:rsidDel="00000000" w:rsidR="00000000" w:rsidRPr="00000000">
        <w:rPr>
          <w:rtl w:val="0"/>
        </w:rPr>
      </w:r>
    </w:p>
    <w:p w:rsidR="00000000" w:rsidDel="00000000" w:rsidP="00000000" w:rsidRDefault="00000000" w:rsidRPr="00000000" w14:paraId="00000F17">
      <w:pPr>
        <w:numPr>
          <w:ilvl w:val="0"/>
          <w:numId w:val="138"/>
        </w:numPr>
        <w:spacing w:after="0" w:before="0" w:lineRule="auto"/>
        <w:ind w:left="720" w:hanging="360"/>
        <w:rPr/>
      </w:pPr>
      <w:r w:rsidDel="00000000" w:rsidR="00000000" w:rsidRPr="00000000">
        <w:rPr>
          <w:b w:val="1"/>
          <w:rtl w:val="0"/>
        </w:rPr>
        <w:t xml:space="preserve">CrownThrive IO™</w:t>
      </w:r>
      <w:r w:rsidDel="00000000" w:rsidR="00000000" w:rsidRPr="00000000">
        <w:rPr>
          <w:rtl w:val="0"/>
        </w:rPr>
        <w:t xml:space="preserve"> – The unified online portal that serves as the gateway to all CrownThrive solutions. CrownThrive IO is essentially the </w:t>
      </w:r>
      <w:r w:rsidDel="00000000" w:rsidR="00000000" w:rsidRPr="00000000">
        <w:rPr>
          <w:b w:val="1"/>
          <w:rtl w:val="0"/>
        </w:rPr>
        <w:t xml:space="preserve">“operating system”</w:t>
      </w:r>
      <w:r w:rsidDel="00000000" w:rsidR="00000000" w:rsidRPr="00000000">
        <w:rPr>
          <w:rtl w:val="0"/>
        </w:rPr>
        <w:t xml:space="preserve"> of our ecosystem, where members access over 60 in-house tools and platforms from one dashboard for a seamless user experience. </w:t>
      </w:r>
      <w:r w:rsidDel="00000000" w:rsidR="00000000" w:rsidRPr="00000000">
        <w:rPr>
          <w:i w:val="1"/>
          <w:rtl w:val="0"/>
        </w:rPr>
        <w:t xml:space="preserve">(Public site: crownthrive.io)</w:t>
        <w:br w:type="textWrapping"/>
      </w:r>
      <w:r w:rsidDel="00000000" w:rsidR="00000000" w:rsidRPr="00000000">
        <w:rPr>
          <w:rtl w:val="0"/>
        </w:rPr>
      </w:r>
    </w:p>
    <w:p w:rsidR="00000000" w:rsidDel="00000000" w:rsidP="00000000" w:rsidRDefault="00000000" w:rsidRPr="00000000" w14:paraId="00000F18">
      <w:pPr>
        <w:numPr>
          <w:ilvl w:val="0"/>
          <w:numId w:val="138"/>
        </w:numPr>
        <w:spacing w:after="0" w:before="0" w:lineRule="auto"/>
        <w:ind w:left="720" w:hanging="360"/>
        <w:rPr/>
      </w:pPr>
      <w:r w:rsidDel="00000000" w:rsidR="00000000" w:rsidRPr="00000000">
        <w:rPr>
          <w:b w:val="1"/>
          <w:rtl w:val="0"/>
        </w:rPr>
        <w:t xml:space="preserve">CrownThriveU™</w:t>
      </w:r>
      <w:r w:rsidDel="00000000" w:rsidR="00000000" w:rsidRPr="00000000">
        <w:rPr>
          <w:rtl w:val="0"/>
        </w:rPr>
        <w:t xml:space="preserve"> – CrownThrive’s educational arm, offering e-learning courses, training modules, and certification programs. From business fundamentals to advanced marketing and technical skills, CrownThriveU empowers members with knowledge and credentials, including professional networking opportunities with peers and mentors. </w:t>
      </w:r>
      <w:r w:rsidDel="00000000" w:rsidR="00000000" w:rsidRPr="00000000">
        <w:rPr>
          <w:i w:val="1"/>
          <w:rtl w:val="0"/>
        </w:rPr>
        <w:t xml:space="preserve">(Public site: crownthriveu.com)</w:t>
        <w:br w:type="textWrapping"/>
      </w:r>
      <w:r w:rsidDel="00000000" w:rsidR="00000000" w:rsidRPr="00000000">
        <w:rPr>
          <w:rtl w:val="0"/>
        </w:rPr>
      </w:r>
    </w:p>
    <w:p w:rsidR="00000000" w:rsidDel="00000000" w:rsidP="00000000" w:rsidRDefault="00000000" w:rsidRPr="00000000" w14:paraId="00000F19">
      <w:pPr>
        <w:numPr>
          <w:ilvl w:val="0"/>
          <w:numId w:val="138"/>
        </w:numPr>
        <w:spacing w:after="0" w:before="0" w:lineRule="auto"/>
        <w:ind w:left="720" w:hanging="360"/>
        <w:rPr/>
      </w:pPr>
      <w:r w:rsidDel="00000000" w:rsidR="00000000" w:rsidRPr="00000000">
        <w:rPr>
          <w:b w:val="1"/>
          <w:rtl w:val="0"/>
        </w:rPr>
        <w:t xml:space="preserve">CrownTransact™</w:t>
      </w:r>
      <w:r w:rsidDel="00000000" w:rsidR="00000000" w:rsidRPr="00000000">
        <w:rPr>
          <w:rtl w:val="0"/>
        </w:rPr>
        <w:t xml:space="preserve"> – A secure payment processing system integrated across all CrownThrive platforms. CrownTransact powers smooth transactions (e.g., booking payments, e-commerce checkouts) with robust fraud protection and the convenience of one wallet for the entire ecosystem. </w:t>
      </w:r>
      <w:r w:rsidDel="00000000" w:rsidR="00000000" w:rsidRPr="00000000">
        <w:rPr>
          <w:i w:val="1"/>
          <w:rtl w:val="0"/>
        </w:rPr>
        <w:t xml:space="preserve">(Internal fintech service)</w:t>
        <w:br w:type="textWrapping"/>
      </w:r>
      <w:r w:rsidDel="00000000" w:rsidR="00000000" w:rsidRPr="00000000">
        <w:rPr>
          <w:rtl w:val="0"/>
        </w:rPr>
      </w:r>
    </w:p>
    <w:p w:rsidR="00000000" w:rsidDel="00000000" w:rsidP="00000000" w:rsidRDefault="00000000" w:rsidRPr="00000000" w14:paraId="00000F1A">
      <w:pPr>
        <w:numPr>
          <w:ilvl w:val="0"/>
          <w:numId w:val="138"/>
        </w:numPr>
        <w:spacing w:after="0" w:before="0" w:lineRule="auto"/>
        <w:ind w:left="720" w:hanging="360"/>
        <w:rPr/>
      </w:pPr>
      <w:r w:rsidDel="00000000" w:rsidR="00000000" w:rsidRPr="00000000">
        <w:rPr>
          <w:b w:val="1"/>
          <w:rtl w:val="0"/>
        </w:rPr>
        <w:t xml:space="preserve">EcoDrive (Climate Impact Initiative)</w:t>
      </w:r>
      <w:r w:rsidDel="00000000" w:rsidR="00000000" w:rsidRPr="00000000">
        <w:rPr>
          <w:rtl w:val="0"/>
        </w:rPr>
        <w:t xml:space="preserve"> – CrownThrive’s sustainability program in partnership with Stripe Climate, ensuring that a portion of our revenue drives positive environmental action (like planting trees, removing ocean plastic, and supporting carbon capture). Every purchase or booking through our platforms contributes to EcoDrive projects, making growth and impact go hand in hand.</w:t>
        <w:br w:type="textWrapping"/>
      </w:r>
    </w:p>
    <w:p w:rsidR="00000000" w:rsidDel="00000000" w:rsidP="00000000" w:rsidRDefault="00000000" w:rsidRPr="00000000" w14:paraId="00000F1B">
      <w:pPr>
        <w:numPr>
          <w:ilvl w:val="0"/>
          <w:numId w:val="138"/>
        </w:numPr>
        <w:spacing w:after="240" w:before="0" w:lineRule="auto"/>
        <w:ind w:left="720" w:hanging="360"/>
        <w:rPr/>
      </w:pPr>
      <w:r w:rsidDel="00000000" w:rsidR="00000000" w:rsidRPr="00000000">
        <w:rPr>
          <w:b w:val="1"/>
          <w:rtl w:val="0"/>
        </w:rPr>
        <w:t xml:space="preserve">FindCliques™</w:t>
      </w:r>
      <w:r w:rsidDel="00000000" w:rsidR="00000000" w:rsidRPr="00000000">
        <w:rPr>
          <w:rtl w:val="0"/>
        </w:rPr>
        <w:t xml:space="preserve"> – A cross-platform community and business management tool for discovering and promoting groups, pages, and enterprises. FindCliques helps users connect with </w:t>
      </w:r>
      <w:r w:rsidDel="00000000" w:rsidR="00000000" w:rsidRPr="00000000">
        <w:rPr>
          <w:b w:val="1"/>
          <w:rtl w:val="0"/>
        </w:rPr>
        <w:t xml:space="preserve">“their tribe”</w:t>
      </w:r>
      <w:r w:rsidDel="00000000" w:rsidR="00000000" w:rsidRPr="00000000">
        <w:rPr>
          <w:rtl w:val="0"/>
        </w:rPr>
        <w:t xml:space="preserve"> by bridging communities across social networks and providing tools to grow and manage those communities in one place.</w:t>
        <w:br w:type="textWrapping"/>
      </w:r>
    </w:p>
    <w:p w:rsidR="00000000" w:rsidDel="00000000" w:rsidP="00000000" w:rsidRDefault="00000000" w:rsidRPr="00000000" w14:paraId="00000F1C">
      <w:pPr>
        <w:spacing w:after="240" w:before="24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F1D">
      <w:pPr>
        <w:numPr>
          <w:ilvl w:val="0"/>
          <w:numId w:val="138"/>
        </w:numPr>
        <w:spacing w:after="0" w:before="240" w:lineRule="auto"/>
        <w:ind w:left="720" w:hanging="360"/>
        <w:rPr/>
      </w:pPr>
      <w:r w:rsidDel="00000000" w:rsidR="00000000" w:rsidRPr="00000000">
        <w:rPr>
          <w:b w:val="1"/>
          <w:rtl w:val="0"/>
        </w:rPr>
        <w:t xml:space="preserve">Go-Flipbooks™</w:t>
      </w:r>
      <w:r w:rsidDel="00000000" w:rsidR="00000000" w:rsidRPr="00000000">
        <w:rPr>
          <w:rtl w:val="0"/>
        </w:rPr>
        <w:t xml:space="preserve"> – A digital publishing platform that converts static documents (PDFs, catalogs, photo albums) into interactive, flipbook-style experiences. Users can stream content, monetize publications, and engage audiences with a dynamic visual format ideal for lookbooks, portfolios, and media-rich stories.</w:t>
        <w:br w:type="textWrapping"/>
      </w:r>
    </w:p>
    <w:p w:rsidR="00000000" w:rsidDel="00000000" w:rsidP="00000000" w:rsidRDefault="00000000" w:rsidRPr="00000000" w14:paraId="00000F1E">
      <w:pPr>
        <w:numPr>
          <w:ilvl w:val="0"/>
          <w:numId w:val="138"/>
        </w:numPr>
        <w:spacing w:after="0" w:before="0" w:lineRule="auto"/>
        <w:ind w:left="720" w:hanging="360"/>
        <w:rPr/>
      </w:pPr>
      <w:r w:rsidDel="00000000" w:rsidR="00000000" w:rsidRPr="00000000">
        <w:rPr>
          <w:b w:val="1"/>
          <w:rtl w:val="0"/>
        </w:rPr>
        <w:t xml:space="preserve">Kamora360™</w:t>
      </w:r>
      <w:r w:rsidDel="00000000" w:rsidR="00000000" w:rsidRPr="00000000">
        <w:rPr>
          <w:rtl w:val="0"/>
        </w:rPr>
        <w:t xml:space="preserve"> – A 360° community engagement platform that encourages member contributions and rewards. Kamora360 hosts diverse content categories (from forums to blogs to challenges) and incentivizes user-generated content and interaction, building vibrant communities around CrownThrive’s brands.</w:t>
        <w:br w:type="textWrapping"/>
      </w:r>
    </w:p>
    <w:p w:rsidR="00000000" w:rsidDel="00000000" w:rsidP="00000000" w:rsidRDefault="00000000" w:rsidRPr="00000000" w14:paraId="00000F1F">
      <w:pPr>
        <w:numPr>
          <w:ilvl w:val="0"/>
          <w:numId w:val="138"/>
        </w:numPr>
        <w:spacing w:after="0" w:before="0" w:lineRule="auto"/>
        <w:ind w:left="720" w:hanging="360"/>
        <w:rPr/>
      </w:pPr>
      <w:r w:rsidDel="00000000" w:rsidR="00000000" w:rsidRPr="00000000">
        <w:rPr>
          <w:b w:val="1"/>
          <w:rtl w:val="0"/>
        </w:rPr>
        <w:t xml:space="preserve">Locticians™</w:t>
      </w:r>
      <w:r w:rsidDel="00000000" w:rsidR="00000000" w:rsidRPr="00000000">
        <w:rPr>
          <w:rtl w:val="0"/>
        </w:rPr>
        <w:t xml:space="preserve"> – A specialized platform and community for professional locticians and natural hair stylists. Locticians.com offers a directory of vetted hair practitioners, seamless online booking with secure payments, marketing tools (like campaign management and client outreach), and even influencer partnerships to help these entrepreneurs grow. </w:t>
      </w:r>
      <w:r w:rsidDel="00000000" w:rsidR="00000000" w:rsidRPr="00000000">
        <w:rPr>
          <w:i w:val="1"/>
          <w:rtl w:val="0"/>
        </w:rPr>
        <w:t xml:space="preserve">(Public platform: locticians.com)</w:t>
        <w:br w:type="textWrapping"/>
      </w:r>
      <w:r w:rsidDel="00000000" w:rsidR="00000000" w:rsidRPr="00000000">
        <w:rPr>
          <w:rtl w:val="0"/>
        </w:rPr>
      </w:r>
    </w:p>
    <w:p w:rsidR="00000000" w:rsidDel="00000000" w:rsidP="00000000" w:rsidRDefault="00000000" w:rsidRPr="00000000" w14:paraId="00000F20">
      <w:pPr>
        <w:numPr>
          <w:ilvl w:val="0"/>
          <w:numId w:val="138"/>
        </w:numPr>
        <w:spacing w:after="0" w:before="0" w:lineRule="auto"/>
        <w:ind w:left="720" w:hanging="360"/>
        <w:rPr/>
      </w:pPr>
      <w:r w:rsidDel="00000000" w:rsidR="00000000" w:rsidRPr="00000000">
        <w:rPr>
          <w:b w:val="1"/>
          <w:rtl w:val="0"/>
        </w:rPr>
        <w:t xml:space="preserve">Luxperiences™</w:t>
      </w:r>
      <w:r w:rsidDel="00000000" w:rsidR="00000000" w:rsidRPr="00000000">
        <w:rPr>
          <w:rtl w:val="0"/>
        </w:rPr>
        <w:t xml:space="preserve"> – A luxury travel and experiences marketplace curating </w:t>
      </w:r>
      <w:r w:rsidDel="00000000" w:rsidR="00000000" w:rsidRPr="00000000">
        <w:rPr>
          <w:b w:val="1"/>
          <w:rtl w:val="0"/>
        </w:rPr>
        <w:t xml:space="preserve">“indulgent adventures”</w:t>
      </w:r>
      <w:r w:rsidDel="00000000" w:rsidR="00000000" w:rsidRPr="00000000">
        <w:rPr>
          <w:rtl w:val="0"/>
        </w:rPr>
        <w:t xml:space="preserve"> around the world. It offers bespoke tours, exclusive retreats, and handpicked high-end accommodations for discerning clients. CrownThrive’s tech integrates into Luxperiences for seamless booking and personalized itinerary planning.</w:t>
        <w:br w:type="textWrapping"/>
      </w:r>
    </w:p>
    <w:p w:rsidR="00000000" w:rsidDel="00000000" w:rsidP="00000000" w:rsidRDefault="00000000" w:rsidRPr="00000000" w14:paraId="00000F21">
      <w:pPr>
        <w:numPr>
          <w:ilvl w:val="0"/>
          <w:numId w:val="138"/>
        </w:numPr>
        <w:spacing w:after="0" w:before="0" w:lineRule="auto"/>
        <w:ind w:left="720" w:hanging="360"/>
        <w:rPr/>
      </w:pPr>
      <w:r w:rsidDel="00000000" w:rsidR="00000000" w:rsidRPr="00000000">
        <w:rPr>
          <w:b w:val="1"/>
          <w:rtl w:val="0"/>
        </w:rPr>
        <w:t xml:space="preserve">Melanin Magic™</w:t>
      </w:r>
      <w:r w:rsidDel="00000000" w:rsidR="00000000" w:rsidRPr="00000000">
        <w:rPr>
          <w:rtl w:val="0"/>
        </w:rPr>
        <w:t xml:space="preserve"> – A multifaceted brand celebrating Black excellence and creativity. Primarily, Melanin Magic is an online marketplace featuring curated art, beauty, and wellness products created by Black and Brown entrepreneurs. Through artist spotlights and limited collections, it brings culturally authentic products to a broad audience, while reinvesting in those communities.</w:t>
        <w:br w:type="textWrapping"/>
      </w:r>
    </w:p>
    <w:p w:rsidR="00000000" w:rsidDel="00000000" w:rsidP="00000000" w:rsidRDefault="00000000" w:rsidRPr="00000000" w14:paraId="00000F22">
      <w:pPr>
        <w:numPr>
          <w:ilvl w:val="0"/>
          <w:numId w:val="138"/>
        </w:numPr>
        <w:spacing w:after="0" w:before="0" w:lineRule="auto"/>
        <w:ind w:left="720" w:hanging="360"/>
        <w:rPr/>
      </w:pPr>
      <w:r w:rsidDel="00000000" w:rsidR="00000000" w:rsidRPr="00000000">
        <w:rPr>
          <w:b w:val="1"/>
          <w:rtl w:val="0"/>
        </w:rPr>
        <w:t xml:space="preserve">Melanin Magic Suites™ (MM Suites)</w:t>
      </w:r>
      <w:r w:rsidDel="00000000" w:rsidR="00000000" w:rsidRPr="00000000">
        <w:rPr>
          <w:rtl w:val="0"/>
        </w:rPr>
        <w:t xml:space="preserve"> – CrownThrive’s flagship </w:t>
      </w:r>
      <w:r w:rsidDel="00000000" w:rsidR="00000000" w:rsidRPr="00000000">
        <w:rPr>
          <w:b w:val="1"/>
          <w:rtl w:val="0"/>
        </w:rPr>
        <w:t xml:space="preserve">brick-and-mortar venture</w:t>
      </w:r>
      <w:r w:rsidDel="00000000" w:rsidR="00000000" w:rsidRPr="00000000">
        <w:rPr>
          <w:rtl w:val="0"/>
        </w:rPr>
        <w:t xml:space="preserve">: fully serviced, upscale salon suite facilities franchised to empower beauty and wellness professionals. Each MM Suites location offers 10–20 private suites for independent operators (“Suite Pros”), backed by CrownThrive’s full platform (booking, marketing, retail, etc.). It’s a physical extension of our incubator – a place where local talent can launch and grow their business with all the infrastructure handled for them. </w:t>
      </w:r>
      <w:r w:rsidDel="00000000" w:rsidR="00000000" w:rsidRPr="00000000">
        <w:rPr>
          <w:i w:val="1"/>
          <w:rtl w:val="0"/>
        </w:rPr>
        <w:t xml:space="preserve">(Franchise opportunity, website forthcoming)</w:t>
        <w:br w:type="textWrapping"/>
      </w:r>
      <w:r w:rsidDel="00000000" w:rsidR="00000000" w:rsidRPr="00000000">
        <w:rPr>
          <w:rtl w:val="0"/>
        </w:rPr>
      </w:r>
    </w:p>
    <w:p w:rsidR="00000000" w:rsidDel="00000000" w:rsidP="00000000" w:rsidRDefault="00000000" w:rsidRPr="00000000" w14:paraId="00000F23">
      <w:pPr>
        <w:numPr>
          <w:ilvl w:val="0"/>
          <w:numId w:val="138"/>
        </w:numPr>
        <w:spacing w:after="240" w:before="0" w:lineRule="auto"/>
        <w:ind w:left="720" w:hanging="360"/>
        <w:rPr/>
      </w:pPr>
      <w:r w:rsidDel="00000000" w:rsidR="00000000" w:rsidRPr="00000000">
        <w:rPr>
          <w:b w:val="1"/>
          <w:rtl w:val="0"/>
        </w:rPr>
        <w:t xml:space="preserve">Melanin Magic™ Wholesale</w:t>
      </w:r>
      <w:r w:rsidDel="00000000" w:rsidR="00000000" w:rsidRPr="00000000">
        <w:rPr>
          <w:rtl w:val="0"/>
        </w:rPr>
        <w:t xml:space="preserve"> – The wholesale distribution arm of the Melanin Magic product line. This platform allows retail partners and franchisees to order inventory in bulk, track sales with real-time analytics, and automate restocks. Integrated AI tools even help generate product descriptions and marketing content for resellers, ensuring consistent branding across channels.</w:t>
        <w:br w:type="textWrapping"/>
      </w:r>
    </w:p>
    <w:p w:rsidR="00000000" w:rsidDel="00000000" w:rsidP="00000000" w:rsidRDefault="00000000" w:rsidRPr="00000000" w14:paraId="00000F24">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F25">
      <w:pPr>
        <w:numPr>
          <w:ilvl w:val="0"/>
          <w:numId w:val="138"/>
        </w:numPr>
        <w:spacing w:after="0" w:before="240" w:lineRule="auto"/>
        <w:ind w:left="720" w:hanging="360"/>
        <w:rPr/>
      </w:pPr>
      <w:r w:rsidDel="00000000" w:rsidR="00000000" w:rsidRPr="00000000">
        <w:rPr>
          <w:b w:val="1"/>
          <w:rtl w:val="0"/>
        </w:rPr>
        <w:t xml:space="preserve">Melanated Voices Platform™ (MVP)</w:t>
      </w:r>
      <w:r w:rsidDel="00000000" w:rsidR="00000000" w:rsidRPr="00000000">
        <w:rPr>
          <w:rtl w:val="0"/>
        </w:rPr>
        <w:t xml:space="preserve"> – A creative platform uplifting voices of color in the music industry. MVP provides emerging artists with collaboration opportunities, a space to share their music, and marketing support to reach new audiences. It’s like an incubator for musicians – fostering partnerships between artists, producers, and promoters to amplify talents that might otherwise be overlooked.</w:t>
        <w:br w:type="textWrapping"/>
      </w:r>
    </w:p>
    <w:p w:rsidR="00000000" w:rsidDel="00000000" w:rsidP="00000000" w:rsidRDefault="00000000" w:rsidRPr="00000000" w14:paraId="00000F26">
      <w:pPr>
        <w:numPr>
          <w:ilvl w:val="0"/>
          <w:numId w:val="138"/>
        </w:numPr>
        <w:spacing w:after="0" w:before="0" w:lineRule="auto"/>
        <w:ind w:left="720" w:hanging="360"/>
        <w:rPr/>
      </w:pPr>
      <w:r w:rsidDel="00000000" w:rsidR="00000000" w:rsidRPr="00000000">
        <w:rPr>
          <w:b w:val="1"/>
          <w:rtl w:val="0"/>
        </w:rPr>
        <w:t xml:space="preserve">Melanated Voices TV™</w:t>
      </w:r>
      <w:r w:rsidDel="00000000" w:rsidR="00000000" w:rsidRPr="00000000">
        <w:rPr>
          <w:rtl w:val="0"/>
        </w:rPr>
        <w:t xml:space="preserve"> – A streaming and digital media outlet that showcases content from the Black and Brown community – from docu-series and podcasts to educational programming. Melanated Voices TV also doubles as a tool for creators: it transforms traditional media like photo lookbooks or PDFs into engaging digital content (using Flipbooks technology), allowing entrepreneurs to present their brand stories and marketing materials in a compelling, TV-like format.</w:t>
        <w:br w:type="textWrapping"/>
      </w:r>
    </w:p>
    <w:p w:rsidR="00000000" w:rsidDel="00000000" w:rsidP="00000000" w:rsidRDefault="00000000" w:rsidRPr="00000000" w14:paraId="00000F27">
      <w:pPr>
        <w:numPr>
          <w:ilvl w:val="0"/>
          <w:numId w:val="138"/>
        </w:numPr>
        <w:spacing w:after="0" w:before="0" w:lineRule="auto"/>
        <w:ind w:left="720" w:hanging="360"/>
        <w:rPr/>
      </w:pPr>
      <w:r w:rsidDel="00000000" w:rsidR="00000000" w:rsidRPr="00000000">
        <w:rPr>
          <w:b w:val="1"/>
          <w:rtl w:val="0"/>
        </w:rPr>
        <w:t xml:space="preserve">NeuralCraft™</w:t>
      </w:r>
      <w:r w:rsidDel="00000000" w:rsidR="00000000" w:rsidRPr="00000000">
        <w:rPr>
          <w:rtl w:val="0"/>
        </w:rPr>
        <w:t xml:space="preserve"> – A Web3 innovation platform focused on NFT and crypto community building. NeuralCraft helps NFT projects and blockchain startups manage their communities across social platforms, promote their drops, and discover synergistic partnerships. It’s both a directory and a toolkit for the next generation of decentralized creators to craft vibrant, engaged followings.</w:t>
        <w:br w:type="textWrapping"/>
      </w:r>
    </w:p>
    <w:p w:rsidR="00000000" w:rsidDel="00000000" w:rsidP="00000000" w:rsidRDefault="00000000" w:rsidRPr="00000000" w14:paraId="00000F28">
      <w:pPr>
        <w:numPr>
          <w:ilvl w:val="0"/>
          <w:numId w:val="138"/>
        </w:numPr>
        <w:spacing w:after="0" w:before="0" w:lineRule="auto"/>
        <w:ind w:left="720" w:hanging="360"/>
        <w:rPr/>
      </w:pPr>
      <w:r w:rsidDel="00000000" w:rsidR="00000000" w:rsidRPr="00000000">
        <w:rPr>
          <w:b w:val="1"/>
          <w:rtl w:val="0"/>
        </w:rPr>
        <w:t xml:space="preserve">NFTCliques™</w:t>
      </w:r>
      <w:r w:rsidDel="00000000" w:rsidR="00000000" w:rsidRPr="00000000">
        <w:rPr>
          <w:rtl w:val="0"/>
        </w:rPr>
        <w:t xml:space="preserve"> – A niche social platform for NFT enthusiasts and collectors. NFTCliques enables users to form and join specialized groups (“cliques”) around NFT collections, facilitating discussion, sharing, and promotion of NFT art and projects. It centralizes community management for NFT creators, so they can engage fans and market their drops without battling algorithmic silos on mainstream social media.</w:t>
        <w:br w:type="textWrapping"/>
      </w:r>
    </w:p>
    <w:p w:rsidR="00000000" w:rsidDel="00000000" w:rsidP="00000000" w:rsidRDefault="00000000" w:rsidRPr="00000000" w14:paraId="00000F29">
      <w:pPr>
        <w:numPr>
          <w:ilvl w:val="0"/>
          <w:numId w:val="138"/>
        </w:numPr>
        <w:spacing w:after="0" w:before="0" w:lineRule="auto"/>
        <w:ind w:left="720" w:hanging="360"/>
        <w:rPr/>
      </w:pPr>
      <w:r w:rsidDel="00000000" w:rsidR="00000000" w:rsidRPr="00000000">
        <w:rPr>
          <w:b w:val="1"/>
          <w:rtl w:val="0"/>
        </w:rPr>
        <w:t xml:space="preserve">SocialAIly™</w:t>
      </w:r>
      <w:r w:rsidDel="00000000" w:rsidR="00000000" w:rsidRPr="00000000">
        <w:rPr>
          <w:rtl w:val="0"/>
        </w:rPr>
        <w:t xml:space="preserve"> – An AI-enhanced advertising platform that empowers businesses to create their own mini “ad network.” With SocialAIly, users can serve video and display ads across a network of CrownThrive media sites and partner pages. It features an AI-driven ad builder and optimizer, making it easy to launch targeted ad campaigns and even host ads on your own site for revenue.</w:t>
        <w:br w:type="textWrapping"/>
      </w:r>
    </w:p>
    <w:p w:rsidR="00000000" w:rsidDel="00000000" w:rsidP="00000000" w:rsidRDefault="00000000" w:rsidRPr="00000000" w14:paraId="00000F2A">
      <w:pPr>
        <w:numPr>
          <w:ilvl w:val="0"/>
          <w:numId w:val="138"/>
        </w:numPr>
        <w:spacing w:after="240" w:before="0" w:lineRule="auto"/>
        <w:ind w:left="720" w:hanging="360"/>
        <w:rPr/>
      </w:pPr>
      <w:r w:rsidDel="00000000" w:rsidR="00000000" w:rsidRPr="00000000">
        <w:rPr>
          <w:b w:val="1"/>
          <w:rtl w:val="0"/>
        </w:rPr>
        <w:t xml:space="preserve">The Artful Mane Gallery™</w:t>
      </w:r>
      <w:r w:rsidDel="00000000" w:rsidR="00000000" w:rsidRPr="00000000">
        <w:rPr>
          <w:rtl w:val="0"/>
        </w:rPr>
        <w:t xml:space="preserve"> – A curated art and fashion gallery under the CrownThrive umbrella, featuring </w:t>
      </w:r>
      <w:r w:rsidDel="00000000" w:rsidR="00000000" w:rsidRPr="00000000">
        <w:rPr>
          <w:b w:val="1"/>
          <w:rtl w:val="0"/>
        </w:rPr>
        <w:t xml:space="preserve">wearable art</w:t>
      </w:r>
      <w:r w:rsidDel="00000000" w:rsidR="00000000" w:rsidRPr="00000000">
        <w:rPr>
          <w:rtl w:val="0"/>
        </w:rPr>
        <w:t xml:space="preserve"> and accessories that blend style with cultural storytelling. This platform regularly launches limited-edition collections co-created with artists (e.g., unique apparel, jewelry, or hair accessories), giving creators a channel to monetize art in the form of fashion. Customers get one-of-a-kind pieces that carry a story and a mission.</w:t>
        <w:br w:type="textWrapping"/>
      </w:r>
    </w:p>
    <w:p w:rsidR="00000000" w:rsidDel="00000000" w:rsidP="00000000" w:rsidRDefault="00000000" w:rsidRPr="00000000" w14:paraId="00000F2B">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F2C">
      <w:pPr>
        <w:numPr>
          <w:ilvl w:val="0"/>
          <w:numId w:val="138"/>
        </w:numPr>
        <w:spacing w:after="0" w:before="240" w:lineRule="auto"/>
        <w:ind w:left="720" w:hanging="360"/>
        <w:rPr/>
      </w:pPr>
      <w:r w:rsidDel="00000000" w:rsidR="00000000" w:rsidRPr="00000000">
        <w:rPr>
          <w:b w:val="1"/>
          <w:rtl w:val="0"/>
        </w:rPr>
        <w:t xml:space="preserve">The Artful Mane Wearable Art™</w:t>
      </w:r>
      <w:r w:rsidDel="00000000" w:rsidR="00000000" w:rsidRPr="00000000">
        <w:rPr>
          <w:rtl w:val="0"/>
        </w:rPr>
        <w:t xml:space="preserve"> – A companion brand to the Artful Mane Gallery, focusing on product lines that turn art into everyday luxury. From performance gear with inspired designs to skincare products developed in collaboration with artists, this brand makes it possible to </w:t>
      </w:r>
      <w:r w:rsidDel="00000000" w:rsidR="00000000" w:rsidRPr="00000000">
        <w:rPr>
          <w:b w:val="1"/>
          <w:rtl w:val="0"/>
        </w:rPr>
        <w:t xml:space="preserve">wear your art and nurture your body</w:t>
      </w:r>
      <w:r w:rsidDel="00000000" w:rsidR="00000000" w:rsidRPr="00000000">
        <w:rPr>
          <w:rtl w:val="0"/>
        </w:rPr>
        <w:t xml:space="preserve"> at the same time. It exemplifies cross-industry innovation – where art, beauty, and wellness meet.</w:t>
        <w:br w:type="textWrapping"/>
      </w:r>
    </w:p>
    <w:p w:rsidR="00000000" w:rsidDel="00000000" w:rsidP="00000000" w:rsidRDefault="00000000" w:rsidRPr="00000000" w14:paraId="00000F2D">
      <w:pPr>
        <w:numPr>
          <w:ilvl w:val="0"/>
          <w:numId w:val="138"/>
        </w:numPr>
        <w:spacing w:after="0" w:before="0" w:lineRule="auto"/>
        <w:ind w:left="720" w:hanging="360"/>
        <w:rPr/>
      </w:pPr>
      <w:r w:rsidDel="00000000" w:rsidR="00000000" w:rsidRPr="00000000">
        <w:rPr>
          <w:b w:val="1"/>
          <w:rtl w:val="0"/>
        </w:rPr>
        <w:t xml:space="preserve">The Mane Experience™</w:t>
      </w:r>
      <w:r w:rsidDel="00000000" w:rsidR="00000000" w:rsidRPr="00000000">
        <w:rPr>
          <w:rtl w:val="0"/>
        </w:rPr>
        <w:t xml:space="preserve"> – An interactive platform and event series celebrating textured hair and wellness culture. The Mane Experience produces educational content, community events (both virtual and in-person), and a streaming channel for culturally rich content around beauty, health, and personal growth. It serves as a </w:t>
      </w:r>
      <w:r w:rsidDel="00000000" w:rsidR="00000000" w:rsidRPr="00000000">
        <w:rPr>
          <w:b w:val="1"/>
          <w:rtl w:val="0"/>
        </w:rPr>
        <w:t xml:space="preserve">community hub</w:t>
      </w:r>
      <w:r w:rsidDel="00000000" w:rsidR="00000000" w:rsidRPr="00000000">
        <w:rPr>
          <w:rtl w:val="0"/>
        </w:rPr>
        <w:t xml:space="preserve"> for professionals and clients to share knowledge, network, and celebrate the “mane” journey together.</w:t>
        <w:br w:type="textWrapping"/>
      </w:r>
    </w:p>
    <w:p w:rsidR="00000000" w:rsidDel="00000000" w:rsidP="00000000" w:rsidRDefault="00000000" w:rsidRPr="00000000" w14:paraId="00000F2E">
      <w:pPr>
        <w:numPr>
          <w:ilvl w:val="0"/>
          <w:numId w:val="138"/>
        </w:numPr>
        <w:spacing w:after="0" w:before="0" w:lineRule="auto"/>
        <w:ind w:left="720" w:hanging="360"/>
        <w:rPr/>
      </w:pPr>
      <w:r w:rsidDel="00000000" w:rsidR="00000000" w:rsidRPr="00000000">
        <w:rPr>
          <w:b w:val="1"/>
          <w:rtl w:val="0"/>
        </w:rPr>
        <w:t xml:space="preserve">The Sermon Toolkit</w:t>
      </w:r>
      <w:r w:rsidDel="00000000" w:rsidR="00000000" w:rsidRPr="00000000">
        <w:rPr>
          <w:rtl w:val="0"/>
        </w:rPr>
        <w:t xml:space="preserve"> – A unique digital toolkit for faith leaders and educators. The Sermon Toolkit integrates multimedia content creation (via ThriveCafe) with blockchain-backed compliance and archiving. It helps users develop sermons or motivational talks using AI for research and scripture alignment, then securely store or share those sermons (e.g., as NFTs or simply as protected files) ensuring intellectual property and consistency in teaching materials across a ministry or organization.</w:t>
        <w:br w:type="textWrapping"/>
      </w:r>
    </w:p>
    <w:p w:rsidR="00000000" w:rsidDel="00000000" w:rsidP="00000000" w:rsidRDefault="00000000" w:rsidRPr="00000000" w14:paraId="00000F2F">
      <w:pPr>
        <w:numPr>
          <w:ilvl w:val="0"/>
          <w:numId w:val="138"/>
        </w:numPr>
        <w:spacing w:after="0" w:before="0" w:lineRule="auto"/>
        <w:ind w:left="720" w:hanging="360"/>
        <w:rPr/>
      </w:pPr>
      <w:r w:rsidDel="00000000" w:rsidR="00000000" w:rsidRPr="00000000">
        <w:rPr>
          <w:b w:val="1"/>
          <w:rtl w:val="0"/>
        </w:rPr>
        <w:t xml:space="preserve">The TAME Gallery</w:t>
      </w:r>
      <w:r w:rsidDel="00000000" w:rsidR="00000000" w:rsidRPr="00000000">
        <w:rPr>
          <w:rtl w:val="0"/>
        </w:rPr>
        <w:t xml:space="preserve"> – </w:t>
      </w:r>
      <w:r w:rsidDel="00000000" w:rsidR="00000000" w:rsidRPr="00000000">
        <w:rPr>
          <w:i w:val="1"/>
          <w:rtl w:val="0"/>
        </w:rPr>
        <w:t xml:space="preserve">(The Artful Mane </w:t>
      </w:r>
      <w:r w:rsidDel="00000000" w:rsidR="00000000" w:rsidRPr="00000000">
        <w:rPr>
          <w:b w:val="1"/>
          <w:i w:val="1"/>
          <w:rtl w:val="0"/>
        </w:rPr>
        <w:t xml:space="preserve">Experience</w:t>
      </w:r>
      <w:r w:rsidDel="00000000" w:rsidR="00000000" w:rsidRPr="00000000">
        <w:rPr>
          <w:i w:val="1"/>
          <w:rtl w:val="0"/>
        </w:rPr>
        <w:t xml:space="preserve"> Gallery)</w:t>
      </w:r>
      <w:r w:rsidDel="00000000" w:rsidR="00000000" w:rsidRPr="00000000">
        <w:rPr>
          <w:rtl w:val="0"/>
        </w:rPr>
        <w:t xml:space="preserve"> – An incubator-style program for creative entrepreneurs that combines art with business development. The TAME Gallery not only showcases creative works but also mentors the artists behind them in client acquisition, revenue growth, branding, and community building. It’s part gallery, part accelerator: artists display their work and simultaneously learn to build sustainable businesses from their creativity, supported by networking events and educational resources.</w:t>
        <w:br w:type="textWrapping"/>
      </w:r>
    </w:p>
    <w:p w:rsidR="00000000" w:rsidDel="00000000" w:rsidP="00000000" w:rsidRDefault="00000000" w:rsidRPr="00000000" w14:paraId="00000F30">
      <w:pPr>
        <w:numPr>
          <w:ilvl w:val="0"/>
          <w:numId w:val="138"/>
        </w:numPr>
        <w:spacing w:after="0" w:before="0" w:lineRule="auto"/>
        <w:ind w:left="720" w:hanging="360"/>
        <w:rPr/>
      </w:pPr>
      <w:r w:rsidDel="00000000" w:rsidR="00000000" w:rsidRPr="00000000">
        <w:rPr>
          <w:b w:val="1"/>
          <w:rtl w:val="0"/>
        </w:rPr>
        <w:t xml:space="preserve">Thrive AI Studio™</w:t>
      </w:r>
      <w:r w:rsidDel="00000000" w:rsidR="00000000" w:rsidRPr="00000000">
        <w:rPr>
          <w:rtl w:val="0"/>
        </w:rPr>
        <w:t xml:space="preserve"> – A platform offering advanced AI tools and integrations to businesses in the CrownThrive network. Thrive AI Studio allows even non-technical entrepreneurs to deploy AI solutions – from chatbots for customer service to AI-driven personalization in their apps. It also includes staff management and loyalty program plugins, so businesses can automate operations and reward their customers intelligently, all through an intuitive interface.</w:t>
        <w:br w:type="textWrapping"/>
      </w:r>
    </w:p>
    <w:p w:rsidR="00000000" w:rsidDel="00000000" w:rsidP="00000000" w:rsidRDefault="00000000" w:rsidRPr="00000000" w14:paraId="00000F31">
      <w:pPr>
        <w:numPr>
          <w:ilvl w:val="0"/>
          <w:numId w:val="138"/>
        </w:numPr>
        <w:spacing w:after="0" w:before="0" w:lineRule="auto"/>
        <w:ind w:left="720" w:hanging="360"/>
        <w:rPr/>
      </w:pPr>
      <w:r w:rsidDel="00000000" w:rsidR="00000000" w:rsidRPr="00000000">
        <w:rPr>
          <w:b w:val="1"/>
          <w:rtl w:val="0"/>
        </w:rPr>
        <w:t xml:space="preserve">ThriveApps™</w:t>
      </w:r>
      <w:r w:rsidDel="00000000" w:rsidR="00000000" w:rsidRPr="00000000">
        <w:rPr>
          <w:rtl w:val="0"/>
        </w:rPr>
        <w:t xml:space="preserve"> – A development and app marketplace initiative that continuously expands CrownThrive’s features. Through ThriveApps, members can access new plug-and-play applications that enhance their business – whether it’s a new booking app template, a CRM add-on, or an engagement feature. It’s how we keep our ecosystem cutting-edge: by </w:t>
      </w:r>
      <w:r w:rsidDel="00000000" w:rsidR="00000000" w:rsidRPr="00000000">
        <w:rPr>
          <w:b w:val="1"/>
          <w:rtl w:val="0"/>
        </w:rPr>
        <w:t xml:space="preserve">rolling out new apps and platform enhancements on demand</w:t>
      </w:r>
      <w:r w:rsidDel="00000000" w:rsidR="00000000" w:rsidRPr="00000000">
        <w:rPr>
          <w:rtl w:val="0"/>
        </w:rPr>
        <w:t xml:space="preserve"> to meet emerging needs of our community.</w:t>
        <w:br w:type="textWrapping"/>
      </w:r>
    </w:p>
    <w:p w:rsidR="00000000" w:rsidDel="00000000" w:rsidP="00000000" w:rsidRDefault="00000000" w:rsidRPr="00000000" w14:paraId="00000F32">
      <w:pPr>
        <w:numPr>
          <w:ilvl w:val="0"/>
          <w:numId w:val="138"/>
        </w:numPr>
        <w:spacing w:after="0" w:before="0" w:lineRule="auto"/>
        <w:ind w:left="720" w:hanging="360"/>
        <w:rPr/>
      </w:pPr>
      <w:r w:rsidDel="00000000" w:rsidR="00000000" w:rsidRPr="00000000">
        <w:rPr>
          <w:b w:val="1"/>
          <w:rtl w:val="0"/>
        </w:rPr>
        <w:t xml:space="preserve">ThriveCafe™</w:t>
      </w:r>
      <w:r w:rsidDel="00000000" w:rsidR="00000000" w:rsidRPr="00000000">
        <w:rPr>
          <w:rtl w:val="0"/>
        </w:rPr>
        <w:t xml:space="preserve"> – A multimedia content and community platform originally designed for faith-based organizations and now used by a broader audience. ThriveCafe provides tools for creating interactive presentations (like modern sermons or workshops), complete with embedded media and collaborative editing. It also includes a rich library of resources (theology references, motivational content, etc.) making it a one-stop shop for thought leaders to craft and share meaningful messages with their audience.</w:t>
        <w:br w:type="textWrapping"/>
      </w:r>
    </w:p>
    <w:p w:rsidR="00000000" w:rsidDel="00000000" w:rsidP="00000000" w:rsidRDefault="00000000" w:rsidRPr="00000000" w14:paraId="00000F33">
      <w:pPr>
        <w:numPr>
          <w:ilvl w:val="0"/>
          <w:numId w:val="138"/>
        </w:numPr>
        <w:spacing w:after="0" w:before="0" w:lineRule="auto"/>
        <w:ind w:left="720" w:hanging="360"/>
        <w:rPr/>
      </w:pPr>
      <w:r w:rsidDel="00000000" w:rsidR="00000000" w:rsidRPr="00000000">
        <w:rPr>
          <w:b w:val="1"/>
          <w:rtl w:val="0"/>
        </w:rPr>
        <w:t xml:space="preserve">ThrivePeer™</w:t>
      </w:r>
      <w:r w:rsidDel="00000000" w:rsidR="00000000" w:rsidRPr="00000000">
        <w:rPr>
          <w:rtl w:val="0"/>
        </w:rPr>
        <w:t xml:space="preserve"> – A professional networking and mentorship platform connecting CrownThrive members with mentors, peers, and experts across industries. ThrivePeer offers virtual mentorship sessions, transparent communication channels (group chats, forums), and helps users build a professional portfolio. It also provides </w:t>
      </w:r>
      <w:r w:rsidDel="00000000" w:rsidR="00000000" w:rsidRPr="00000000">
        <w:rPr>
          <w:b w:val="1"/>
          <w:rtl w:val="0"/>
        </w:rPr>
        <w:t xml:space="preserve">industry-recognized certifications and courses</w:t>
      </w:r>
      <w:r w:rsidDel="00000000" w:rsidR="00000000" w:rsidRPr="00000000">
        <w:rPr>
          <w:rtl w:val="0"/>
        </w:rPr>
        <w:t xml:space="preserve">, so entrepreneurs can upskill and showcase their credibility. Think of it as LinkedIn meets mentorship, within the CrownThrive universe – fostering a culture of knowledge-sharing and continuous growth.</w:t>
        <w:br w:type="textWrapping"/>
      </w:r>
    </w:p>
    <w:p w:rsidR="00000000" w:rsidDel="00000000" w:rsidP="00000000" w:rsidRDefault="00000000" w:rsidRPr="00000000" w14:paraId="00000F34">
      <w:pPr>
        <w:numPr>
          <w:ilvl w:val="0"/>
          <w:numId w:val="138"/>
        </w:numPr>
        <w:spacing w:after="0" w:before="0" w:lineRule="auto"/>
        <w:ind w:left="720" w:hanging="360"/>
        <w:rPr/>
      </w:pPr>
      <w:r w:rsidDel="00000000" w:rsidR="00000000" w:rsidRPr="00000000">
        <w:rPr>
          <w:b w:val="1"/>
          <w:rtl w:val="0"/>
        </w:rPr>
        <w:t xml:space="preserve">ThrivePush™</w:t>
      </w:r>
      <w:r w:rsidDel="00000000" w:rsidR="00000000" w:rsidRPr="00000000">
        <w:rPr>
          <w:rtl w:val="0"/>
        </w:rPr>
        <w:t xml:space="preserve"> – A user behavior analytics and feedback tool that helps business owners optimize their digital platforms. Despite the name “Push,” it focuses on pulling insights: providing real-time analytics of user activity, heatmap visualizations of where users click or scroll on your website, and session replays to see exactly how customers navigate your site or app. These insights allow for rapid UX improvements and higher conversion rates.</w:t>
        <w:br w:type="textWrapping"/>
      </w:r>
    </w:p>
    <w:p w:rsidR="00000000" w:rsidDel="00000000" w:rsidP="00000000" w:rsidRDefault="00000000" w:rsidRPr="00000000" w14:paraId="00000F35">
      <w:pPr>
        <w:numPr>
          <w:ilvl w:val="0"/>
          <w:numId w:val="138"/>
        </w:numPr>
        <w:spacing w:after="0" w:before="0" w:lineRule="auto"/>
        <w:ind w:left="720" w:hanging="360"/>
        <w:rPr/>
      </w:pPr>
      <w:r w:rsidDel="00000000" w:rsidR="00000000" w:rsidRPr="00000000">
        <w:rPr>
          <w:b w:val="1"/>
          <w:rtl w:val="0"/>
        </w:rPr>
        <w:t xml:space="preserve">ThriveSeat™</w:t>
      </w:r>
      <w:r w:rsidDel="00000000" w:rsidR="00000000" w:rsidRPr="00000000">
        <w:rPr>
          <w:rtl w:val="0"/>
        </w:rPr>
        <w:t xml:space="preserve"> – An online </w:t>
      </w:r>
      <w:r w:rsidDel="00000000" w:rsidR="00000000" w:rsidRPr="00000000">
        <w:rPr>
          <w:b w:val="1"/>
          <w:rtl w:val="0"/>
        </w:rPr>
        <w:t xml:space="preserve">booking and services marketplace</w:t>
      </w:r>
      <w:r w:rsidDel="00000000" w:rsidR="00000000" w:rsidRPr="00000000">
        <w:rPr>
          <w:rtl w:val="0"/>
        </w:rPr>
        <w:t xml:space="preserve"> that connects clients with CrownThrive’s network of professionals (from stylists and coaches to consultants). ThriveSeat features a comprehensive directory of vetted service providers, seamless scheduling, and payment processing. Essentially, if CrownThrive is the engine, ThriveSeat is the </w:t>
      </w:r>
      <w:r w:rsidDel="00000000" w:rsidR="00000000" w:rsidRPr="00000000">
        <w:rPr>
          <w:b w:val="1"/>
          <w:rtl w:val="0"/>
        </w:rPr>
        <w:t xml:space="preserve">vehicle that brings clients to our entrepreneurs’ doorsteps</w:t>
      </w:r>
      <w:r w:rsidDel="00000000" w:rsidR="00000000" w:rsidRPr="00000000">
        <w:rPr>
          <w:rtl w:val="0"/>
        </w:rPr>
        <w:t xml:space="preserve"> – offering trust (through vetting), convenience (online booking), and quality assurance within our ecosystem.</w:t>
        <w:br w:type="textWrapping"/>
      </w:r>
    </w:p>
    <w:p w:rsidR="00000000" w:rsidDel="00000000" w:rsidP="00000000" w:rsidRDefault="00000000" w:rsidRPr="00000000" w14:paraId="00000F36">
      <w:pPr>
        <w:numPr>
          <w:ilvl w:val="0"/>
          <w:numId w:val="138"/>
        </w:numPr>
        <w:spacing w:after="240" w:before="0" w:lineRule="auto"/>
        <w:ind w:left="720" w:hanging="360"/>
        <w:rPr/>
      </w:pPr>
      <w:r w:rsidDel="00000000" w:rsidR="00000000" w:rsidRPr="00000000">
        <w:rPr>
          <w:b w:val="1"/>
          <w:rtl w:val="0"/>
        </w:rPr>
        <w:t xml:space="preserve">ThriveTickets™</w:t>
      </w:r>
      <w:r w:rsidDel="00000000" w:rsidR="00000000" w:rsidRPr="00000000">
        <w:rPr>
          <w:rtl w:val="0"/>
        </w:rPr>
        <w:t xml:space="preserve"> – A complete event management and ticketing platform for both virtual and live events. ThriveTickets enables creators to set up events, sell tickets, and engage attendees with interactive features (Q&amp;A, polls, etc.). It boasts secure, scalable ticketing technology and integrates with our other platforms (for example, promoting events through CrownFluence or rewarding attendees via CrownRewards). From intimate workshops to large-scale conferences, ThriveTickets handles the logistics so our community can focus on delivering unforgettable experiences.</w:t>
        <w:br w:type="textWrapping"/>
      </w:r>
    </w:p>
    <w:p w:rsidR="00000000" w:rsidDel="00000000" w:rsidP="00000000" w:rsidRDefault="00000000" w:rsidRPr="00000000" w14:paraId="00000F37">
      <w:pPr>
        <w:spacing w:after="240" w:before="24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F38">
      <w:pPr>
        <w:numPr>
          <w:ilvl w:val="0"/>
          <w:numId w:val="138"/>
        </w:numPr>
        <w:spacing w:after="0" w:before="240" w:lineRule="auto"/>
        <w:ind w:left="720" w:hanging="360"/>
        <w:rPr/>
      </w:pPr>
      <w:r w:rsidDel="00000000" w:rsidR="00000000" w:rsidRPr="00000000">
        <w:rPr>
          <w:b w:val="1"/>
          <w:rtl w:val="0"/>
        </w:rPr>
        <w:t xml:space="preserve">ThriveTools™</w:t>
      </w:r>
      <w:r w:rsidDel="00000000" w:rsidR="00000000" w:rsidRPr="00000000">
        <w:rPr>
          <w:rtl w:val="0"/>
        </w:rPr>
        <w:t xml:space="preserve"> – A suite of SEO and website optimization tools. ThriveTools performs scheduled site audits, checks for best-practice compliance, and generates reports with advanced analysis to help entrepreneurs improve their online presence. It’s like having a digital consultant that regularly scans your website or e-commerce store and tells you how to make it faster, more visible, and more effective at converting visitors.</w:t>
        <w:br w:type="textWrapping"/>
      </w:r>
    </w:p>
    <w:p w:rsidR="00000000" w:rsidDel="00000000" w:rsidP="00000000" w:rsidRDefault="00000000" w:rsidRPr="00000000" w14:paraId="00000F39">
      <w:pPr>
        <w:numPr>
          <w:ilvl w:val="0"/>
          <w:numId w:val="138"/>
        </w:numPr>
        <w:spacing w:after="0" w:before="0" w:lineRule="auto"/>
        <w:ind w:left="720" w:hanging="360"/>
        <w:rPr/>
      </w:pPr>
      <w:r w:rsidDel="00000000" w:rsidR="00000000" w:rsidRPr="00000000">
        <w:rPr>
          <w:b w:val="1"/>
          <w:rtl w:val="0"/>
        </w:rPr>
        <w:t xml:space="preserve">ThriveTools OPT™</w:t>
      </w:r>
      <w:r w:rsidDel="00000000" w:rsidR="00000000" w:rsidRPr="00000000">
        <w:rPr>
          <w:rtl w:val="0"/>
        </w:rPr>
        <w:t xml:space="preserve"> – Standing for </w:t>
      </w:r>
      <w:r w:rsidDel="00000000" w:rsidR="00000000" w:rsidRPr="00000000">
        <w:rPr>
          <w:b w:val="1"/>
          <w:rtl w:val="0"/>
        </w:rPr>
        <w:t xml:space="preserve">Optimization</w:t>
      </w:r>
      <w:r w:rsidDel="00000000" w:rsidR="00000000" w:rsidRPr="00000000">
        <w:rPr>
          <w:rtl w:val="0"/>
        </w:rPr>
        <w:t xml:space="preserve"> tools, this is a specialized subset of ThriveTools focused on marketing optimization. ThriveTools OPT offers AI-powered content generation (for blogs, social posts, product descriptions), data analytics for campaign performance, and even chatbot integrations to improve customer interaction. It’s aimed at helping businesses optimize their marketing funnel from top to bottom using smart automation.</w:t>
        <w:br w:type="textWrapping"/>
      </w:r>
    </w:p>
    <w:p w:rsidR="00000000" w:rsidDel="00000000" w:rsidP="00000000" w:rsidRDefault="00000000" w:rsidRPr="00000000" w14:paraId="00000F3A">
      <w:pPr>
        <w:numPr>
          <w:ilvl w:val="0"/>
          <w:numId w:val="138"/>
        </w:numPr>
        <w:spacing w:after="0" w:before="0" w:lineRule="auto"/>
        <w:ind w:left="720" w:hanging="360"/>
        <w:rPr/>
      </w:pPr>
      <w:r w:rsidDel="00000000" w:rsidR="00000000" w:rsidRPr="00000000">
        <w:rPr>
          <w:b w:val="1"/>
          <w:rtl w:val="0"/>
        </w:rPr>
        <w:t xml:space="preserve">ThriveTools SEO™</w:t>
      </w:r>
      <w:r w:rsidDel="00000000" w:rsidR="00000000" w:rsidRPr="00000000">
        <w:rPr>
          <w:rtl w:val="0"/>
        </w:rPr>
        <w:t xml:space="preserve"> – Another specialized toolkit within ThriveTools, aimed specifically at search engine optimization. ThriveTools SEO provides API access for developers to automate SEO workflows, cloud storage for managing large sets of keywords/data, and image compression utilities to ensure websites load fast and rank higher. It’s the behind-the-scenes powerhouse for those who want to dominate search rankings with minimal manual effort.</w:t>
        <w:br w:type="textWrapping"/>
      </w:r>
    </w:p>
    <w:p w:rsidR="00000000" w:rsidDel="00000000" w:rsidP="00000000" w:rsidRDefault="00000000" w:rsidRPr="00000000" w14:paraId="00000F3B">
      <w:pPr>
        <w:numPr>
          <w:ilvl w:val="0"/>
          <w:numId w:val="138"/>
        </w:numPr>
        <w:spacing w:after="0" w:before="0" w:lineRule="auto"/>
        <w:ind w:left="720" w:hanging="360"/>
        <w:rPr/>
      </w:pPr>
      <w:r w:rsidDel="00000000" w:rsidR="00000000" w:rsidRPr="00000000">
        <w:rPr>
          <w:b w:val="1"/>
          <w:rtl w:val="0"/>
        </w:rPr>
        <w:t xml:space="preserve">Virality Music™</w:t>
      </w:r>
      <w:r w:rsidDel="00000000" w:rsidR="00000000" w:rsidRPr="00000000">
        <w:rPr>
          <w:rtl w:val="0"/>
        </w:rPr>
        <w:t xml:space="preserve"> – A content and music discovery platform that merges journalism with social trends. Virality Music curates the latest news in music and visual culture, and uses an intelligent search engine to surface stories and artists that align with users’ interests. It particularly highlights </w:t>
      </w:r>
      <w:r w:rsidDel="00000000" w:rsidR="00000000" w:rsidRPr="00000000">
        <w:rPr>
          <w:b w:val="1"/>
          <w:rtl w:val="0"/>
        </w:rPr>
        <w:t xml:space="preserve">purpose-driven artists</w:t>
      </w:r>
      <w:r w:rsidDel="00000000" w:rsidR="00000000" w:rsidRPr="00000000">
        <w:rPr>
          <w:rtl w:val="0"/>
        </w:rPr>
        <w:t xml:space="preserve"> and viral trends with substance. For the CrownThrive community, it doubles as a promotional channel for our music-related ventures – helping talent gain visibility while informing audiences of cultural movements.</w:t>
        <w:br w:type="textWrapping"/>
      </w:r>
    </w:p>
    <w:p w:rsidR="00000000" w:rsidDel="00000000" w:rsidP="00000000" w:rsidRDefault="00000000" w:rsidRPr="00000000" w14:paraId="00000F3C">
      <w:pPr>
        <w:numPr>
          <w:ilvl w:val="0"/>
          <w:numId w:val="138"/>
        </w:numPr>
        <w:spacing w:after="240" w:before="0" w:lineRule="auto"/>
        <w:ind w:left="720" w:hanging="360"/>
        <w:rPr/>
      </w:pPr>
      <w:r w:rsidDel="00000000" w:rsidR="00000000" w:rsidRPr="00000000">
        <w:rPr>
          <w:b w:val="1"/>
          <w:rtl w:val="0"/>
        </w:rPr>
        <w:t xml:space="preserve">XENthrive™</w:t>
      </w:r>
      <w:r w:rsidDel="00000000" w:rsidR="00000000" w:rsidRPr="00000000">
        <w:rPr>
          <w:rtl w:val="0"/>
        </w:rPr>
        <w:t xml:space="preserve"> – A wholesale and marketing platform for </w:t>
      </w:r>
      <w:r w:rsidDel="00000000" w:rsidR="00000000" w:rsidRPr="00000000">
        <w:rPr>
          <w:b w:val="1"/>
          <w:rtl w:val="0"/>
        </w:rPr>
        <w:t xml:space="preserve">XEN-branded</w:t>
      </w:r>
      <w:r w:rsidDel="00000000" w:rsidR="00000000" w:rsidRPr="00000000">
        <w:rPr>
          <w:rtl w:val="0"/>
        </w:rPr>
        <w:t xml:space="preserve"> organic products (an internal product line within CrownThrive). XENthrive enables bulk ordering for partners (spas, boutiques, wellness centers), and provides those partners marketing exposure through CrownThrive’s channels. Essentially, it’s a B2B hub where premium organic products meet a network of sellers and promoters, backed by real-time analytics and automation to keep the supply chain smooth.</w:t>
        <w:br w:type="textWrapping"/>
      </w:r>
    </w:p>
    <w:p w:rsidR="00000000" w:rsidDel="00000000" w:rsidP="00000000" w:rsidRDefault="00000000" w:rsidRPr="00000000" w14:paraId="00000F3D">
      <w:pPr>
        <w:spacing w:after="240" w:before="240" w:lineRule="auto"/>
        <w:rPr>
          <w:i w:val="1"/>
        </w:rPr>
      </w:pPr>
      <w:r w:rsidDel="00000000" w:rsidR="00000000" w:rsidRPr="00000000">
        <w:rPr>
          <w:i w:val="1"/>
          <w:rtl w:val="0"/>
        </w:rPr>
        <w:t xml:space="preserve">(Each platform above is a part of the cohesive CrownThrive ecosystem. Many of these tools interconnect – for example, a Franchise Owner might use CrownThrive IO to access ThriveSeat for bookings, CrownLytics for analytics, CrownFluence for local ads, and CrownRewards to run a client loyalty program – all working together. This glossary demonstrates the breadth of our ecosystem and how we’ve built </w:t>
      </w:r>
      <w:r w:rsidDel="00000000" w:rsidR="00000000" w:rsidRPr="00000000">
        <w:rPr>
          <w:b w:val="1"/>
          <w:i w:val="1"/>
          <w:rtl w:val="0"/>
        </w:rPr>
        <w:t xml:space="preserve">a solution for almost every business need</w:t>
      </w:r>
      <w:r w:rsidDel="00000000" w:rsidR="00000000" w:rsidRPr="00000000">
        <w:rPr>
          <w:i w:val="1"/>
          <w:rtl w:val="0"/>
        </w:rPr>
        <w:t xml:space="preserve"> our partners might have.)</w:t>
      </w:r>
    </w:p>
    <w:p w:rsidR="00000000" w:rsidDel="00000000" w:rsidP="00000000" w:rsidRDefault="00000000" w:rsidRPr="00000000" w14:paraId="00000F3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3F">
      <w:pPr>
        <w:pStyle w:val="Heading2"/>
        <w:keepNext w:val="0"/>
        <w:keepLines w:val="0"/>
        <w:spacing w:before="360" w:lineRule="auto"/>
        <w:rPr>
          <w:rFonts w:ascii="Aptos" w:cs="Aptos" w:eastAsia="Aptos" w:hAnsi="Aptos"/>
          <w:b w:val="1"/>
          <w:color w:val="000000"/>
          <w:sz w:val="34"/>
          <w:szCs w:val="34"/>
        </w:rPr>
      </w:pPr>
      <w:bookmarkStart w:colFirst="0" w:colLast="0" w:name="_heading=h.115f38rpkszk" w:id="480"/>
      <w:bookmarkEnd w:id="480"/>
      <w:r w:rsidDel="00000000" w:rsidR="00000000" w:rsidRPr="00000000">
        <w:rPr>
          <w:rFonts w:ascii="Aptos" w:cs="Aptos" w:eastAsia="Aptos" w:hAnsi="Aptos"/>
          <w:b w:val="1"/>
          <w:color w:val="000000"/>
          <w:sz w:val="34"/>
          <w:szCs w:val="34"/>
          <w:rtl w:val="0"/>
        </w:rPr>
        <w:t xml:space="preserve">Appendix J: Final Disclaimer + Use Restrictions</w:t>
      </w:r>
    </w:p>
    <w:p w:rsidR="00000000" w:rsidDel="00000000" w:rsidP="00000000" w:rsidRDefault="00000000" w:rsidRPr="00000000" w14:paraId="00000F40">
      <w:pPr>
        <w:spacing w:after="240" w:before="240" w:lineRule="auto"/>
        <w:rPr/>
      </w:pPr>
      <w:r w:rsidDel="00000000" w:rsidR="00000000" w:rsidRPr="00000000">
        <w:rPr>
          <w:b w:val="1"/>
          <w:i w:val="1"/>
          <w:rtl w:val="0"/>
        </w:rPr>
        <w:t xml:space="preserve">Proprietary &amp; Confidential – For Approved Use Only.</w:t>
      </w:r>
      <w:r w:rsidDel="00000000" w:rsidR="00000000" w:rsidRPr="00000000">
        <w:rPr>
          <w:rtl w:val="0"/>
        </w:rPr>
        <w:t xml:space="preserve"> </w:t>
      </w:r>
    </w:p>
    <w:p w:rsidR="00000000" w:rsidDel="00000000" w:rsidP="00000000" w:rsidRDefault="00000000" w:rsidRPr="00000000" w14:paraId="00000F41">
      <w:pPr>
        <w:spacing w:after="240" w:before="240" w:lineRule="auto"/>
        <w:rPr/>
      </w:pPr>
      <w:r w:rsidDel="00000000" w:rsidR="00000000" w:rsidRPr="00000000">
        <w:rPr>
          <w:rtl w:val="0"/>
        </w:rPr>
        <w:t xml:space="preserve">This document contains confidential, proprietary information of </w:t>
      </w:r>
      <w:r w:rsidDel="00000000" w:rsidR="00000000" w:rsidRPr="00000000">
        <w:rPr>
          <w:b w:val="1"/>
          <w:rtl w:val="0"/>
        </w:rPr>
        <w:t xml:space="preserve">CrownThrive, LLC</w:t>
      </w:r>
      <w:r w:rsidDel="00000000" w:rsidR="00000000" w:rsidRPr="00000000">
        <w:rPr>
          <w:rtl w:val="0"/>
        </w:rPr>
        <w:t xml:space="preserve">. </w:t>
      </w:r>
      <w:r w:rsidDel="00000000" w:rsidR="00000000" w:rsidRPr="00000000">
        <w:rPr>
          <w:b w:val="1"/>
          <w:rtl w:val="0"/>
        </w:rPr>
        <w:t xml:space="preserve">Unauthorized distribution, reproduction, or sharing of any portion of this document is strictly prohibited.</w:t>
      </w:r>
      <w:r w:rsidDel="00000000" w:rsidR="00000000" w:rsidRPr="00000000">
        <w:rPr>
          <w:rtl w:val="0"/>
        </w:rPr>
        <w:t xml:space="preserve"> By reading or using this document, you acknowledge that you have been granted permission by CrownThrive, LLC or its authorized agents, and you agree not to disclose its contents to any third party without our express written consent.</w:t>
      </w:r>
    </w:p>
    <w:p w:rsidR="00000000" w:rsidDel="00000000" w:rsidP="00000000" w:rsidRDefault="00000000" w:rsidRPr="00000000" w14:paraId="00000F42">
      <w:pPr>
        <w:spacing w:after="240" w:before="240" w:lineRule="auto"/>
        <w:rPr>
          <w:b w:val="1"/>
        </w:rPr>
      </w:pPr>
      <w:r w:rsidDel="00000000" w:rsidR="00000000" w:rsidRPr="00000000">
        <w:rPr>
          <w:rtl w:val="0"/>
        </w:rPr>
        <w:t xml:space="preserve">This prospectus is provided for </w:t>
      </w:r>
      <w:r w:rsidDel="00000000" w:rsidR="00000000" w:rsidRPr="00000000">
        <w:rPr>
          <w:b w:val="1"/>
          <w:rtl w:val="0"/>
        </w:rPr>
        <w:t xml:space="preserve">informational and strategic planning purposes</w:t>
      </w:r>
      <w:r w:rsidDel="00000000" w:rsidR="00000000" w:rsidRPr="00000000">
        <w:rPr>
          <w:rtl w:val="0"/>
        </w:rPr>
        <w:t xml:space="preserve"> only. It is not to be construed as an offer to sell or a solicitation of an offer to buy any securities, nor a guarantee of any future performance. Any potential investment opportunities referenced herein are </w:t>
      </w:r>
      <w:r w:rsidDel="00000000" w:rsidR="00000000" w:rsidRPr="00000000">
        <w:rPr>
          <w:b w:val="1"/>
          <w:rtl w:val="0"/>
        </w:rPr>
        <w:t xml:space="preserve">available only under approved regulatory exemptions</w:t>
      </w:r>
      <w:r w:rsidDel="00000000" w:rsidR="00000000" w:rsidRPr="00000000">
        <w:rPr>
          <w:rtl w:val="0"/>
        </w:rPr>
        <w:t xml:space="preserve"> (for example, to accredited investors under Regulation D of the U.S. Securities Act or equivalent provisions in other jurisdictions) and would be made via formal offering documents and contracts. </w:t>
      </w:r>
      <w:r w:rsidDel="00000000" w:rsidR="00000000" w:rsidRPr="00000000">
        <w:rPr>
          <w:b w:val="1"/>
          <w:rtl w:val="0"/>
        </w:rPr>
        <w:t xml:space="preserve">Nothing in this document constitutes a public securities offering.</w:t>
      </w:r>
    </w:p>
    <w:p w:rsidR="00000000" w:rsidDel="00000000" w:rsidP="00000000" w:rsidRDefault="00000000" w:rsidRPr="00000000" w14:paraId="00000F43">
      <w:pPr>
        <w:spacing w:after="240" w:before="240" w:lineRule="auto"/>
        <w:rPr/>
      </w:pPr>
      <w:r w:rsidDel="00000000" w:rsidR="00000000" w:rsidRPr="00000000">
        <w:rPr>
          <w:rtl w:val="0"/>
        </w:rPr>
        <w:t xml:space="preserve">CrownThrive, LLC has made every effort to ensure the accuracy of the information herein as of the date of publication. However, all projections, plans, and examples are </w:t>
      </w:r>
      <w:r w:rsidDel="00000000" w:rsidR="00000000" w:rsidRPr="00000000">
        <w:rPr>
          <w:b w:val="1"/>
          <w:rtl w:val="0"/>
        </w:rPr>
        <w:t xml:space="preserve">illustrative and subject to change.</w:t>
      </w:r>
      <w:r w:rsidDel="00000000" w:rsidR="00000000" w:rsidRPr="00000000">
        <w:rPr>
          <w:rtl w:val="0"/>
        </w:rPr>
        <w:t xml:space="preserve"> This document does not constitute a legally binding agreement. Any actions taken by a recipient based on this information are at their own discretion and risk. Commitments between CrownThrive and participating parties will be </w:t>
      </w:r>
      <w:r w:rsidDel="00000000" w:rsidR="00000000" w:rsidRPr="00000000">
        <w:rPr>
          <w:b w:val="1"/>
          <w:rtl w:val="0"/>
        </w:rPr>
        <w:t xml:space="preserve">governed solely by executed written agreements</w:t>
      </w:r>
      <w:r w:rsidDel="00000000" w:rsidR="00000000" w:rsidRPr="00000000">
        <w:rPr>
          <w:rtl w:val="0"/>
        </w:rPr>
        <w:t xml:space="preserve"> (e.g., Franchise Agreements, Investor Subscription Agreements, NDAs, etc.), and not by this document. CrownThrive, LLC reserves the right to update or amend the information in this prospectus at any time and undertakes no obligation to provide the recipient with access to any additional information.</w:t>
      </w:r>
    </w:p>
    <w:p w:rsidR="00000000" w:rsidDel="00000000" w:rsidP="00000000" w:rsidRDefault="00000000" w:rsidRPr="00000000" w14:paraId="00000F44">
      <w:pPr>
        <w:spacing w:after="240" w:before="240" w:lineRule="auto"/>
        <w:rPr/>
      </w:pPr>
      <w:r w:rsidDel="00000000" w:rsidR="00000000" w:rsidRPr="00000000">
        <w:rPr>
          <w:rtl w:val="0"/>
        </w:rPr>
        <w:t xml:space="preserve">By retaining and reviewing this document, you agree to </w:t>
      </w:r>
      <w:r w:rsidDel="00000000" w:rsidR="00000000" w:rsidRPr="00000000">
        <w:rPr>
          <w:b w:val="1"/>
          <w:rtl w:val="0"/>
        </w:rPr>
        <w:t xml:space="preserve">use it only for its intended purpose</w:t>
      </w:r>
      <w:r w:rsidDel="00000000" w:rsidR="00000000" w:rsidRPr="00000000">
        <w:rPr>
          <w:rtl w:val="0"/>
        </w:rPr>
        <w:t xml:space="preserve"> (evaluation of a potential partnership or strategy with CrownThrive) and to </w:t>
      </w:r>
      <w:r w:rsidDel="00000000" w:rsidR="00000000" w:rsidRPr="00000000">
        <w:rPr>
          <w:b w:val="1"/>
          <w:rtl w:val="0"/>
        </w:rPr>
        <w:t xml:space="preserve">return or destroy copies upon request.</w:t>
      </w:r>
      <w:r w:rsidDel="00000000" w:rsidR="00000000" w:rsidRPr="00000000">
        <w:rPr>
          <w:rtl w:val="0"/>
        </w:rPr>
        <w:t xml:space="preserve"> CrownThrive, LLC, and its affiliates accept no liability for any unintended use or reliance on this material beyond the agreed scope. In summary: </w:t>
      </w:r>
      <w:r w:rsidDel="00000000" w:rsidR="00000000" w:rsidRPr="00000000">
        <w:rPr>
          <w:b w:val="1"/>
          <w:rtl w:val="0"/>
        </w:rPr>
        <w:t xml:space="preserve">Do not distribute. Do not duplicate.</w:t>
      </w:r>
      <w:r w:rsidDel="00000000" w:rsidR="00000000" w:rsidRPr="00000000">
        <w:rPr>
          <w:rtl w:val="0"/>
        </w:rPr>
        <w:t xml:space="preserve"> Use of this document is by approval only, and implies acceptance of these conditions.</w:t>
      </w:r>
    </w:p>
    <w:p w:rsidR="00000000" w:rsidDel="00000000" w:rsidP="00000000" w:rsidRDefault="00000000" w:rsidRPr="00000000" w14:paraId="00000F45">
      <w:pPr>
        <w:spacing w:after="240" w:before="240" w:lineRule="auto"/>
        <w:rPr>
          <w:i w:val="1"/>
        </w:rPr>
      </w:pPr>
      <w:r w:rsidDel="00000000" w:rsidR="00000000" w:rsidRPr="00000000">
        <w:rPr>
          <w:i w:val="1"/>
          <w:rtl w:val="0"/>
        </w:rPr>
        <w:t xml:space="preserve">Thank you for respecting the sensitive nature of this information.</w:t>
      </w:r>
    </w:p>
    <w:p w:rsidR="00000000" w:rsidDel="00000000" w:rsidP="00000000" w:rsidRDefault="00000000" w:rsidRPr="00000000" w14:paraId="00000F4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7">
      <w:pPr>
        <w:pStyle w:val="Heading2"/>
        <w:keepNext w:val="0"/>
        <w:keepLines w:val="0"/>
        <w:spacing w:before="360" w:lineRule="auto"/>
        <w:rPr>
          <w:rFonts w:ascii="Aptos" w:cs="Aptos" w:eastAsia="Aptos" w:hAnsi="Aptos"/>
          <w:b w:val="1"/>
          <w:color w:val="000000"/>
          <w:sz w:val="34"/>
          <w:szCs w:val="34"/>
        </w:rPr>
      </w:pPr>
      <w:bookmarkStart w:colFirst="0" w:colLast="0" w:name="_heading=h.rzgtq938a7r5" w:id="481"/>
      <w:bookmarkEnd w:id="481"/>
      <w:r w:rsidDel="00000000" w:rsidR="00000000" w:rsidRPr="00000000">
        <w:br w:type="page"/>
      </w:r>
      <w:r w:rsidDel="00000000" w:rsidR="00000000" w:rsidRPr="00000000">
        <w:rPr>
          <w:rtl w:val="0"/>
        </w:rPr>
      </w:r>
    </w:p>
    <w:p w:rsidR="00000000" w:rsidDel="00000000" w:rsidP="00000000" w:rsidRDefault="00000000" w:rsidRPr="00000000" w14:paraId="00000F48">
      <w:pPr>
        <w:pStyle w:val="Heading2"/>
        <w:keepNext w:val="0"/>
        <w:keepLines w:val="0"/>
        <w:spacing w:before="360" w:lineRule="auto"/>
        <w:rPr>
          <w:rFonts w:ascii="Aptos" w:cs="Aptos" w:eastAsia="Aptos" w:hAnsi="Aptos"/>
          <w:b w:val="1"/>
          <w:color w:val="000000"/>
          <w:sz w:val="34"/>
          <w:szCs w:val="34"/>
        </w:rPr>
      </w:pPr>
      <w:bookmarkStart w:colFirst="0" w:colLast="0" w:name="_heading=h.wauvnb74e1mh" w:id="482"/>
      <w:bookmarkEnd w:id="482"/>
      <w:r w:rsidDel="00000000" w:rsidR="00000000" w:rsidRPr="00000000">
        <w:rPr>
          <w:rFonts w:ascii="Aptos" w:cs="Aptos" w:eastAsia="Aptos" w:hAnsi="Aptos"/>
          <w:b w:val="1"/>
          <w:color w:val="000000"/>
          <w:sz w:val="34"/>
          <w:szCs w:val="34"/>
          <w:rtl w:val="0"/>
        </w:rPr>
        <w:t xml:space="preserve">Appendix K: Blank Signature Pages</w:t>
      </w:r>
    </w:p>
    <w:p w:rsidR="00000000" w:rsidDel="00000000" w:rsidP="00000000" w:rsidRDefault="00000000" w:rsidRPr="00000000" w14:paraId="00000F49">
      <w:pPr>
        <w:spacing w:after="240" w:before="240" w:lineRule="auto"/>
        <w:rPr>
          <w:i w:val="1"/>
        </w:rPr>
      </w:pPr>
      <w:r w:rsidDel="00000000" w:rsidR="00000000" w:rsidRPr="00000000">
        <w:rPr>
          <w:i w:val="1"/>
          <w:rtl w:val="0"/>
        </w:rPr>
        <w:t xml:space="preserve">(The following pages are provided for execution of agreements or acknowledgments by the respective parties. Each page includes fields for signature, name, date, and, if required, a witness and NDA confirmation. These should be completed at the appropriate stage of engagement – e.g., when an investor commits to an investment round, when a franchise applicant is approved for a franchise, or when a Suite Pro partner joins the program. All signees may be required to have a current NDA on file.)</w:t>
      </w:r>
    </w:p>
    <w:p w:rsidR="00000000" w:rsidDel="00000000" w:rsidP="00000000" w:rsidRDefault="00000000" w:rsidRPr="00000000" w14:paraId="00000F4A">
      <w:pPr>
        <w:spacing w:after="240" w:before="240" w:lineRule="auto"/>
        <w:rPr/>
      </w:pPr>
      <w:r w:rsidDel="00000000" w:rsidR="00000000" w:rsidRPr="00000000">
        <w:rPr>
          <w:b w:val="1"/>
          <w:rtl w:val="0"/>
        </w:rPr>
        <w:t xml:space="preserve">For Accredited Investors:</w:t>
        <w:br w:type="textWrapping"/>
      </w:r>
      <w:r w:rsidDel="00000000" w:rsidR="00000000" w:rsidRPr="00000000">
        <w:rPr>
          <w:rtl w:val="0"/>
        </w:rPr>
        <w:t xml:space="preserve"> </w:t>
      </w:r>
    </w:p>
    <w:p w:rsidR="00000000" w:rsidDel="00000000" w:rsidP="00000000" w:rsidRDefault="00000000" w:rsidRPr="00000000" w14:paraId="00000F4B">
      <w:pPr>
        <w:spacing w:after="240" w:before="240" w:lineRule="auto"/>
        <w:rPr/>
      </w:pPr>
      <w:r w:rsidDel="00000000" w:rsidR="00000000" w:rsidRPr="00000000">
        <w:rPr>
          <w:rtl w:val="0"/>
        </w:rPr>
        <w:t xml:space="preserve">Signature:</w:t>
      </w:r>
    </w:p>
    <w:p w:rsidR="00000000" w:rsidDel="00000000" w:rsidP="00000000" w:rsidRDefault="00000000" w:rsidRPr="00000000" w14:paraId="00000F4C">
      <w:pPr>
        <w:spacing w:after="240" w:before="240" w:lineRule="auto"/>
        <w:rPr/>
      </w:pPr>
      <w:r w:rsidDel="00000000" w:rsidR="00000000" w:rsidRPr="00000000">
        <w:rPr>
          <w:rtl w:val="0"/>
        </w:rPr>
        <w:t xml:space="preserve"> _____________________________________________________________________</w:t>
      </w:r>
    </w:p>
    <w:p w:rsidR="00000000" w:rsidDel="00000000" w:rsidP="00000000" w:rsidRDefault="00000000" w:rsidRPr="00000000" w14:paraId="00000F4D">
      <w:pPr>
        <w:spacing w:after="240" w:before="240" w:lineRule="auto"/>
        <w:rPr/>
      </w:pPr>
      <w:r w:rsidDel="00000000" w:rsidR="00000000" w:rsidRPr="00000000">
        <w:rPr>
          <w:rtl w:val="0"/>
        </w:rPr>
      </w:r>
    </w:p>
    <w:p w:rsidR="00000000" w:rsidDel="00000000" w:rsidP="00000000" w:rsidRDefault="00000000" w:rsidRPr="00000000" w14:paraId="00000F4E">
      <w:pPr>
        <w:spacing w:after="240" w:before="240" w:lineRule="auto"/>
        <w:rPr/>
      </w:pPr>
      <w:r w:rsidDel="00000000" w:rsidR="00000000" w:rsidRPr="00000000">
        <w:rPr>
          <w:rtl w:val="0"/>
        </w:rPr>
        <w:t xml:space="preserve">Date:</w:t>
      </w:r>
    </w:p>
    <w:p w:rsidR="00000000" w:rsidDel="00000000" w:rsidP="00000000" w:rsidRDefault="00000000" w:rsidRPr="00000000" w14:paraId="00000F4F">
      <w:pPr>
        <w:spacing w:after="240" w:before="240" w:lineRule="auto"/>
        <w:rPr/>
      </w:pPr>
      <w:r w:rsidDel="00000000" w:rsidR="00000000" w:rsidRPr="00000000">
        <w:rPr>
          <w:rtl w:val="0"/>
        </w:rPr>
        <w:t xml:space="preserve"> ____________________</w:t>
        <w:br w:type="textWrapping"/>
        <w:t xml:space="preserve"> </w:t>
      </w:r>
    </w:p>
    <w:p w:rsidR="00000000" w:rsidDel="00000000" w:rsidP="00000000" w:rsidRDefault="00000000" w:rsidRPr="00000000" w14:paraId="00000F50">
      <w:pPr>
        <w:spacing w:after="240" w:before="240" w:lineRule="auto"/>
        <w:rPr/>
      </w:pPr>
      <w:r w:rsidDel="00000000" w:rsidR="00000000" w:rsidRPr="00000000">
        <w:rPr>
          <w:rtl w:val="0"/>
        </w:rPr>
      </w:r>
    </w:p>
    <w:p w:rsidR="00000000" w:rsidDel="00000000" w:rsidP="00000000" w:rsidRDefault="00000000" w:rsidRPr="00000000" w14:paraId="00000F51">
      <w:pPr>
        <w:spacing w:after="240" w:before="240" w:lineRule="auto"/>
        <w:rPr/>
      </w:pPr>
      <w:r w:rsidDel="00000000" w:rsidR="00000000" w:rsidRPr="00000000">
        <w:rPr>
          <w:rtl w:val="0"/>
        </w:rPr>
        <w:t xml:space="preserve">Name (Print): _____________________________________________________________________</w:t>
        <w:br w:type="textWrapping"/>
        <w:t xml:space="preserve"> </w:t>
      </w:r>
    </w:p>
    <w:p w:rsidR="00000000" w:rsidDel="00000000" w:rsidP="00000000" w:rsidRDefault="00000000" w:rsidRPr="00000000" w14:paraId="00000F52">
      <w:pPr>
        <w:spacing w:after="240" w:before="240" w:lineRule="auto"/>
        <w:rPr/>
      </w:pPr>
      <w:r w:rsidDel="00000000" w:rsidR="00000000" w:rsidRPr="00000000">
        <w:rPr>
          <w:rtl w:val="0"/>
        </w:rPr>
      </w:r>
    </w:p>
    <w:p w:rsidR="00000000" w:rsidDel="00000000" w:rsidP="00000000" w:rsidRDefault="00000000" w:rsidRPr="00000000" w14:paraId="00000F53">
      <w:pPr>
        <w:spacing w:after="240" w:before="240" w:lineRule="auto"/>
        <w:rPr/>
      </w:pPr>
      <w:r w:rsidDel="00000000" w:rsidR="00000000" w:rsidRPr="00000000">
        <w:rPr>
          <w:rtl w:val="0"/>
        </w:rPr>
        <w:t xml:space="preserve">NDA Acknowledgment </w:t>
      </w:r>
      <w:r w:rsidDel="00000000" w:rsidR="00000000" w:rsidRPr="00000000">
        <w:rPr>
          <w:i w:val="1"/>
          <w:rtl w:val="0"/>
        </w:rPr>
        <w:t xml:space="preserve">(if applicable)</w:t>
      </w:r>
      <w:r w:rsidDel="00000000" w:rsidR="00000000" w:rsidRPr="00000000">
        <w:rPr>
          <w:rtl w:val="0"/>
        </w:rPr>
        <w:t xml:space="preserve">: _____________________________________________________________________ </w:t>
      </w:r>
    </w:p>
    <w:p w:rsidR="00000000" w:rsidDel="00000000" w:rsidP="00000000" w:rsidRDefault="00000000" w:rsidRPr="00000000" w14:paraId="00000F54">
      <w:pPr>
        <w:spacing w:after="240" w:before="240" w:lineRule="auto"/>
        <w:rPr/>
      </w:pPr>
      <w:r w:rsidDel="00000000" w:rsidR="00000000" w:rsidRPr="00000000">
        <w:rPr>
          <w:rtl w:val="0"/>
        </w:rPr>
      </w:r>
    </w:p>
    <w:p w:rsidR="00000000" w:rsidDel="00000000" w:rsidP="00000000" w:rsidRDefault="00000000" w:rsidRPr="00000000" w14:paraId="00000F55">
      <w:pPr>
        <w:spacing w:after="240" w:before="240" w:lineRule="auto"/>
        <w:rPr/>
      </w:pPr>
      <w:r w:rsidDel="00000000" w:rsidR="00000000" w:rsidRPr="00000000">
        <w:rPr>
          <w:rtl w:val="0"/>
        </w:rPr>
        <w:t xml:space="preserve">Witness </w:t>
      </w:r>
      <w:r w:rsidDel="00000000" w:rsidR="00000000" w:rsidRPr="00000000">
        <w:rPr>
          <w:i w:val="1"/>
          <w:rtl w:val="0"/>
        </w:rPr>
        <w:t xml:space="preserve">(optional)</w:t>
      </w:r>
      <w:r w:rsidDel="00000000" w:rsidR="00000000" w:rsidRPr="00000000">
        <w:rPr>
          <w:rtl w:val="0"/>
        </w:rPr>
        <w:t xml:space="preserve">:</w:t>
      </w:r>
    </w:p>
    <w:p w:rsidR="00000000" w:rsidDel="00000000" w:rsidP="00000000" w:rsidRDefault="00000000" w:rsidRPr="00000000" w14:paraId="00000F56">
      <w:pPr>
        <w:spacing w:after="240" w:before="240" w:lineRule="auto"/>
        <w:rPr>
          <w:i w:val="1"/>
        </w:rPr>
      </w:pPr>
      <w:r w:rsidDel="00000000" w:rsidR="00000000" w:rsidRPr="00000000">
        <w:rPr>
          <w:rtl w:val="0"/>
        </w:rPr>
        <w:t xml:space="preserve">_____________________________________________________________________</w:t>
      </w:r>
      <w:r w:rsidDel="00000000" w:rsidR="00000000" w:rsidRPr="00000000">
        <w:rPr>
          <w:rtl w:val="0"/>
        </w:rPr>
      </w:r>
    </w:p>
    <w:p w:rsidR="00000000" w:rsidDel="00000000" w:rsidP="00000000" w:rsidRDefault="00000000" w:rsidRPr="00000000" w14:paraId="00000F57">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F58">
      <w:pPr>
        <w:spacing w:after="240" w:before="240" w:lineRule="auto"/>
        <w:rPr/>
      </w:pPr>
      <w:r w:rsidDel="00000000" w:rsidR="00000000" w:rsidRPr="00000000">
        <w:rPr>
          <w:b w:val="1"/>
          <w:rtl w:val="0"/>
        </w:rPr>
        <w:t xml:space="preserve">For Franchise Operator Applicants:</w:t>
        <w:br w:type="textWrapping"/>
      </w:r>
      <w:r w:rsidDel="00000000" w:rsidR="00000000" w:rsidRPr="00000000">
        <w:rPr>
          <w:rtl w:val="0"/>
        </w:rPr>
        <w:t xml:space="preserve"> </w:t>
      </w:r>
    </w:p>
    <w:p w:rsidR="00000000" w:rsidDel="00000000" w:rsidP="00000000" w:rsidRDefault="00000000" w:rsidRPr="00000000" w14:paraId="00000F59">
      <w:pPr>
        <w:spacing w:after="240" w:before="240" w:lineRule="auto"/>
        <w:rPr/>
      </w:pPr>
      <w:r w:rsidDel="00000000" w:rsidR="00000000" w:rsidRPr="00000000">
        <w:rPr>
          <w:rtl w:val="0"/>
        </w:rPr>
        <w:t xml:space="preserve">Signature:</w:t>
      </w:r>
    </w:p>
    <w:p w:rsidR="00000000" w:rsidDel="00000000" w:rsidP="00000000" w:rsidRDefault="00000000" w:rsidRPr="00000000" w14:paraId="00000F5A">
      <w:pPr>
        <w:spacing w:after="240" w:before="240" w:lineRule="auto"/>
        <w:rPr/>
      </w:pPr>
      <w:r w:rsidDel="00000000" w:rsidR="00000000" w:rsidRPr="00000000">
        <w:rPr>
          <w:rtl w:val="0"/>
        </w:rPr>
        <w:t xml:space="preserve"> _____________________________________________________________________</w:t>
      </w:r>
    </w:p>
    <w:p w:rsidR="00000000" w:rsidDel="00000000" w:rsidP="00000000" w:rsidRDefault="00000000" w:rsidRPr="00000000" w14:paraId="00000F5B">
      <w:pPr>
        <w:spacing w:after="240" w:before="240" w:lineRule="auto"/>
        <w:rPr/>
      </w:pPr>
      <w:r w:rsidDel="00000000" w:rsidR="00000000" w:rsidRPr="00000000">
        <w:rPr>
          <w:rtl w:val="0"/>
        </w:rPr>
      </w:r>
    </w:p>
    <w:p w:rsidR="00000000" w:rsidDel="00000000" w:rsidP="00000000" w:rsidRDefault="00000000" w:rsidRPr="00000000" w14:paraId="00000F5C">
      <w:pPr>
        <w:spacing w:after="240" w:before="240" w:lineRule="auto"/>
        <w:rPr/>
      </w:pPr>
      <w:r w:rsidDel="00000000" w:rsidR="00000000" w:rsidRPr="00000000">
        <w:rPr>
          <w:rtl w:val="0"/>
        </w:rPr>
        <w:t xml:space="preserve">Date:</w:t>
      </w:r>
    </w:p>
    <w:p w:rsidR="00000000" w:rsidDel="00000000" w:rsidP="00000000" w:rsidRDefault="00000000" w:rsidRPr="00000000" w14:paraId="00000F5D">
      <w:pPr>
        <w:spacing w:after="240" w:before="240" w:lineRule="auto"/>
        <w:rPr/>
      </w:pPr>
      <w:r w:rsidDel="00000000" w:rsidR="00000000" w:rsidRPr="00000000">
        <w:rPr>
          <w:rtl w:val="0"/>
        </w:rPr>
        <w:t xml:space="preserve"> ____________________</w:t>
        <w:br w:type="textWrapping"/>
        <w:t xml:space="preserve"> </w:t>
      </w:r>
    </w:p>
    <w:p w:rsidR="00000000" w:rsidDel="00000000" w:rsidP="00000000" w:rsidRDefault="00000000" w:rsidRPr="00000000" w14:paraId="00000F5E">
      <w:pPr>
        <w:spacing w:after="240" w:before="240" w:lineRule="auto"/>
        <w:rPr/>
      </w:pPr>
      <w:r w:rsidDel="00000000" w:rsidR="00000000" w:rsidRPr="00000000">
        <w:rPr>
          <w:rtl w:val="0"/>
        </w:rPr>
      </w:r>
    </w:p>
    <w:p w:rsidR="00000000" w:rsidDel="00000000" w:rsidP="00000000" w:rsidRDefault="00000000" w:rsidRPr="00000000" w14:paraId="00000F5F">
      <w:pPr>
        <w:spacing w:after="240" w:before="240" w:lineRule="auto"/>
        <w:rPr/>
      </w:pPr>
      <w:r w:rsidDel="00000000" w:rsidR="00000000" w:rsidRPr="00000000">
        <w:rPr>
          <w:rtl w:val="0"/>
        </w:rPr>
        <w:t xml:space="preserve">Name (Print): _____________________________________________________________________</w:t>
        <w:br w:type="textWrapping"/>
        <w:t xml:space="preserve"> </w:t>
      </w:r>
    </w:p>
    <w:p w:rsidR="00000000" w:rsidDel="00000000" w:rsidP="00000000" w:rsidRDefault="00000000" w:rsidRPr="00000000" w14:paraId="00000F60">
      <w:pPr>
        <w:spacing w:after="240" w:before="240" w:lineRule="auto"/>
        <w:rPr/>
      </w:pPr>
      <w:r w:rsidDel="00000000" w:rsidR="00000000" w:rsidRPr="00000000">
        <w:rPr>
          <w:rtl w:val="0"/>
        </w:rPr>
      </w:r>
    </w:p>
    <w:p w:rsidR="00000000" w:rsidDel="00000000" w:rsidP="00000000" w:rsidRDefault="00000000" w:rsidRPr="00000000" w14:paraId="00000F61">
      <w:pPr>
        <w:spacing w:after="240" w:before="240" w:lineRule="auto"/>
        <w:rPr/>
      </w:pPr>
      <w:r w:rsidDel="00000000" w:rsidR="00000000" w:rsidRPr="00000000">
        <w:rPr>
          <w:rtl w:val="0"/>
        </w:rPr>
        <w:t xml:space="preserve">NDA Acknowledgment </w:t>
      </w:r>
      <w:r w:rsidDel="00000000" w:rsidR="00000000" w:rsidRPr="00000000">
        <w:rPr>
          <w:i w:val="1"/>
          <w:rtl w:val="0"/>
        </w:rPr>
        <w:t xml:space="preserve">(if applicable)</w:t>
      </w:r>
      <w:r w:rsidDel="00000000" w:rsidR="00000000" w:rsidRPr="00000000">
        <w:rPr>
          <w:rtl w:val="0"/>
        </w:rPr>
        <w:t xml:space="preserve">: _____________________________________________________________________ </w:t>
      </w:r>
    </w:p>
    <w:p w:rsidR="00000000" w:rsidDel="00000000" w:rsidP="00000000" w:rsidRDefault="00000000" w:rsidRPr="00000000" w14:paraId="00000F62">
      <w:pPr>
        <w:spacing w:after="240" w:before="240" w:lineRule="auto"/>
        <w:rPr/>
      </w:pPr>
      <w:r w:rsidDel="00000000" w:rsidR="00000000" w:rsidRPr="00000000">
        <w:rPr>
          <w:rtl w:val="0"/>
        </w:rPr>
      </w:r>
    </w:p>
    <w:p w:rsidR="00000000" w:rsidDel="00000000" w:rsidP="00000000" w:rsidRDefault="00000000" w:rsidRPr="00000000" w14:paraId="00000F63">
      <w:pPr>
        <w:spacing w:after="240" w:before="240" w:lineRule="auto"/>
        <w:rPr/>
      </w:pPr>
      <w:r w:rsidDel="00000000" w:rsidR="00000000" w:rsidRPr="00000000">
        <w:rPr>
          <w:rtl w:val="0"/>
        </w:rPr>
        <w:t xml:space="preserve">Witness </w:t>
      </w:r>
      <w:r w:rsidDel="00000000" w:rsidR="00000000" w:rsidRPr="00000000">
        <w:rPr>
          <w:i w:val="1"/>
          <w:rtl w:val="0"/>
        </w:rPr>
        <w:t xml:space="preserve">(optional)</w:t>
      </w:r>
      <w:r w:rsidDel="00000000" w:rsidR="00000000" w:rsidRPr="00000000">
        <w:rPr>
          <w:rtl w:val="0"/>
        </w:rPr>
        <w:t xml:space="preserve">:</w:t>
      </w:r>
    </w:p>
    <w:p w:rsidR="00000000" w:rsidDel="00000000" w:rsidP="00000000" w:rsidRDefault="00000000" w:rsidRPr="00000000" w14:paraId="00000F64">
      <w:pPr>
        <w:spacing w:after="240" w:before="240" w:lineRule="auto"/>
        <w:rPr>
          <w:i w:val="1"/>
        </w:rPr>
      </w:pPr>
      <w:r w:rsidDel="00000000" w:rsidR="00000000" w:rsidRPr="00000000">
        <w:rPr>
          <w:rtl w:val="0"/>
        </w:rPr>
        <w:t xml:space="preserve">_____________________________________________________________________</w:t>
      </w:r>
      <w:r w:rsidDel="00000000" w:rsidR="00000000" w:rsidRPr="00000000">
        <w:rPr>
          <w:rtl w:val="0"/>
        </w:rPr>
      </w:r>
    </w:p>
    <w:p w:rsidR="00000000" w:rsidDel="00000000" w:rsidP="00000000" w:rsidRDefault="00000000" w:rsidRPr="00000000" w14:paraId="00000F65">
      <w:pPr>
        <w:spacing w:after="240" w:before="240" w:lineRule="auto"/>
        <w:rPr>
          <w:i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F66">
      <w:pPr>
        <w:spacing w:after="240" w:befor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F67">
      <w:pPr>
        <w:spacing w:after="240" w:before="240" w:lineRule="auto"/>
        <w:rPr/>
      </w:pPr>
      <w:r w:rsidDel="00000000" w:rsidR="00000000" w:rsidRPr="00000000">
        <w:rPr>
          <w:b w:val="1"/>
          <w:rtl w:val="0"/>
        </w:rPr>
        <w:t xml:space="preserve">For Suite Pro Partners:</w:t>
        <w:br w:type="textWrapping"/>
      </w:r>
      <w:r w:rsidDel="00000000" w:rsidR="00000000" w:rsidRPr="00000000">
        <w:rPr>
          <w:rtl w:val="0"/>
        </w:rPr>
        <w:t xml:space="preserve"> Signature: _________________________________________________________ Signature:</w:t>
      </w:r>
    </w:p>
    <w:p w:rsidR="00000000" w:rsidDel="00000000" w:rsidP="00000000" w:rsidRDefault="00000000" w:rsidRPr="00000000" w14:paraId="00000F68">
      <w:pPr>
        <w:spacing w:after="240" w:before="240" w:lineRule="auto"/>
        <w:rPr/>
      </w:pPr>
      <w:r w:rsidDel="00000000" w:rsidR="00000000" w:rsidRPr="00000000">
        <w:rPr>
          <w:rtl w:val="0"/>
        </w:rPr>
        <w:t xml:space="preserve"> _____________________________________________________________________</w:t>
      </w:r>
    </w:p>
    <w:p w:rsidR="00000000" w:rsidDel="00000000" w:rsidP="00000000" w:rsidRDefault="00000000" w:rsidRPr="00000000" w14:paraId="00000F69">
      <w:pPr>
        <w:spacing w:after="240" w:before="240" w:lineRule="auto"/>
        <w:rPr/>
      </w:pPr>
      <w:r w:rsidDel="00000000" w:rsidR="00000000" w:rsidRPr="00000000">
        <w:rPr>
          <w:rtl w:val="0"/>
        </w:rPr>
      </w:r>
    </w:p>
    <w:p w:rsidR="00000000" w:rsidDel="00000000" w:rsidP="00000000" w:rsidRDefault="00000000" w:rsidRPr="00000000" w14:paraId="00000F6A">
      <w:pPr>
        <w:spacing w:after="240" w:before="240" w:lineRule="auto"/>
        <w:rPr/>
      </w:pPr>
      <w:r w:rsidDel="00000000" w:rsidR="00000000" w:rsidRPr="00000000">
        <w:rPr>
          <w:rtl w:val="0"/>
        </w:rPr>
        <w:t xml:space="preserve">Date:</w:t>
      </w:r>
    </w:p>
    <w:p w:rsidR="00000000" w:rsidDel="00000000" w:rsidP="00000000" w:rsidRDefault="00000000" w:rsidRPr="00000000" w14:paraId="00000F6B">
      <w:pPr>
        <w:spacing w:after="240" w:before="240" w:lineRule="auto"/>
        <w:rPr/>
      </w:pPr>
      <w:r w:rsidDel="00000000" w:rsidR="00000000" w:rsidRPr="00000000">
        <w:rPr>
          <w:rtl w:val="0"/>
        </w:rPr>
        <w:t xml:space="preserve"> ____________________</w:t>
        <w:br w:type="textWrapping"/>
        <w:t xml:space="preserve"> </w:t>
      </w:r>
    </w:p>
    <w:p w:rsidR="00000000" w:rsidDel="00000000" w:rsidP="00000000" w:rsidRDefault="00000000" w:rsidRPr="00000000" w14:paraId="00000F6C">
      <w:pPr>
        <w:spacing w:after="240" w:before="240" w:lineRule="auto"/>
        <w:rPr/>
      </w:pPr>
      <w:r w:rsidDel="00000000" w:rsidR="00000000" w:rsidRPr="00000000">
        <w:rPr>
          <w:rtl w:val="0"/>
        </w:rPr>
      </w:r>
    </w:p>
    <w:p w:rsidR="00000000" w:rsidDel="00000000" w:rsidP="00000000" w:rsidRDefault="00000000" w:rsidRPr="00000000" w14:paraId="00000F6D">
      <w:pPr>
        <w:spacing w:after="240" w:before="240" w:lineRule="auto"/>
        <w:rPr/>
      </w:pPr>
      <w:r w:rsidDel="00000000" w:rsidR="00000000" w:rsidRPr="00000000">
        <w:rPr>
          <w:rtl w:val="0"/>
        </w:rPr>
        <w:t xml:space="preserve">Name (Print): _____________________________________________________________________</w:t>
        <w:br w:type="textWrapping"/>
        <w:t xml:space="preserve"> </w:t>
      </w:r>
    </w:p>
    <w:p w:rsidR="00000000" w:rsidDel="00000000" w:rsidP="00000000" w:rsidRDefault="00000000" w:rsidRPr="00000000" w14:paraId="00000F6E">
      <w:pPr>
        <w:spacing w:after="240" w:before="240" w:lineRule="auto"/>
        <w:rPr/>
      </w:pPr>
      <w:r w:rsidDel="00000000" w:rsidR="00000000" w:rsidRPr="00000000">
        <w:rPr>
          <w:rtl w:val="0"/>
        </w:rPr>
      </w:r>
    </w:p>
    <w:p w:rsidR="00000000" w:rsidDel="00000000" w:rsidP="00000000" w:rsidRDefault="00000000" w:rsidRPr="00000000" w14:paraId="00000F6F">
      <w:pPr>
        <w:spacing w:after="240" w:before="240" w:lineRule="auto"/>
        <w:rPr/>
      </w:pPr>
      <w:r w:rsidDel="00000000" w:rsidR="00000000" w:rsidRPr="00000000">
        <w:rPr>
          <w:rtl w:val="0"/>
        </w:rPr>
        <w:t xml:space="preserve">NDA Acknowledgment </w:t>
      </w:r>
      <w:r w:rsidDel="00000000" w:rsidR="00000000" w:rsidRPr="00000000">
        <w:rPr>
          <w:i w:val="1"/>
          <w:rtl w:val="0"/>
        </w:rPr>
        <w:t xml:space="preserve">(if applicable)</w:t>
      </w:r>
      <w:r w:rsidDel="00000000" w:rsidR="00000000" w:rsidRPr="00000000">
        <w:rPr>
          <w:rtl w:val="0"/>
        </w:rPr>
        <w:t xml:space="preserve">: _____________________________________________________________________ </w:t>
      </w:r>
    </w:p>
    <w:p w:rsidR="00000000" w:rsidDel="00000000" w:rsidP="00000000" w:rsidRDefault="00000000" w:rsidRPr="00000000" w14:paraId="00000F70">
      <w:pPr>
        <w:spacing w:after="240" w:before="240" w:lineRule="auto"/>
        <w:rPr/>
      </w:pPr>
      <w:r w:rsidDel="00000000" w:rsidR="00000000" w:rsidRPr="00000000">
        <w:rPr>
          <w:rtl w:val="0"/>
        </w:rPr>
      </w:r>
    </w:p>
    <w:p w:rsidR="00000000" w:rsidDel="00000000" w:rsidP="00000000" w:rsidRDefault="00000000" w:rsidRPr="00000000" w14:paraId="00000F71">
      <w:pPr>
        <w:spacing w:after="240" w:before="240" w:lineRule="auto"/>
        <w:rPr/>
      </w:pPr>
      <w:r w:rsidDel="00000000" w:rsidR="00000000" w:rsidRPr="00000000">
        <w:rPr>
          <w:rtl w:val="0"/>
        </w:rPr>
        <w:t xml:space="preserve">Witness </w:t>
      </w:r>
      <w:r w:rsidDel="00000000" w:rsidR="00000000" w:rsidRPr="00000000">
        <w:rPr>
          <w:i w:val="1"/>
          <w:rtl w:val="0"/>
        </w:rPr>
        <w:t xml:space="preserve">(optional)</w:t>
      </w:r>
      <w:r w:rsidDel="00000000" w:rsidR="00000000" w:rsidRPr="00000000">
        <w:rPr>
          <w:rtl w:val="0"/>
        </w:rPr>
        <w:t xml:space="preserve">:</w:t>
      </w:r>
    </w:p>
    <w:p w:rsidR="00000000" w:rsidDel="00000000" w:rsidP="00000000" w:rsidRDefault="00000000" w:rsidRPr="00000000" w14:paraId="00000F72">
      <w:pPr>
        <w:spacing w:after="240" w:before="240" w:lineRule="auto"/>
        <w:rPr>
          <w:i w:val="1"/>
        </w:rPr>
      </w:pPr>
      <w:r w:rsidDel="00000000" w:rsidR="00000000" w:rsidRPr="00000000">
        <w:rPr>
          <w:rtl w:val="0"/>
        </w:rPr>
        <w:t xml:space="preserve">_____________________________________________________________________</w:t>
      </w:r>
      <w:r w:rsidDel="00000000" w:rsidR="00000000" w:rsidRPr="00000000">
        <w:rPr>
          <w:rtl w:val="0"/>
        </w:rPr>
      </w:r>
    </w:p>
    <w:p w:rsidR="00000000" w:rsidDel="00000000" w:rsidP="00000000" w:rsidRDefault="00000000" w:rsidRPr="00000000" w14:paraId="00000F73">
      <w:pPr>
        <w:spacing w:after="240" w:before="240" w:lineRule="auto"/>
        <w:rPr/>
      </w:pPr>
      <w:r w:rsidDel="00000000" w:rsidR="00000000" w:rsidRPr="00000000">
        <w:rPr>
          <w:rtl w:val="0"/>
        </w:rPr>
      </w:r>
    </w:p>
    <w:p w:rsidR="00000000" w:rsidDel="00000000" w:rsidP="00000000" w:rsidRDefault="00000000" w:rsidRPr="00000000" w14:paraId="00000F74">
      <w:pPr>
        <w:spacing w:after="240" w:before="240" w:lineRule="auto"/>
        <w:rPr>
          <w:i w:val="1"/>
        </w:rPr>
      </w:pPr>
      <w:r w:rsidDel="00000000" w:rsidR="00000000" w:rsidRPr="00000000">
        <w:rPr>
          <w:i w:val="1"/>
          <w:rtl w:val="0"/>
        </w:rPr>
        <w:t xml:space="preserve">(Each of the above signature pages should be completed and countersigned by an authorized representative of CrownThrive, LLC where required. Executed copies will be provided to all signatories for their records. By signing, the signee attests that they have read the CrownThrive prospectus and relevant agreements, and that they agree to the terms and conditions of the engagement.)</w:t>
      </w:r>
    </w:p>
    <w:p w:rsidR="00000000" w:rsidDel="00000000" w:rsidP="00000000" w:rsidRDefault="00000000" w:rsidRPr="00000000" w14:paraId="00000F75">
      <w:pPr>
        <w:spacing w:after="240" w:before="240" w:lineRule="auto"/>
        <w:rPr/>
      </w:pPr>
      <w:r w:rsidDel="00000000" w:rsidR="00000000" w:rsidRPr="00000000">
        <w:rPr>
          <w:rtl w:val="0"/>
        </w:rPr>
      </w:r>
    </w:p>
    <w:p w:rsidR="00000000" w:rsidDel="00000000" w:rsidP="00000000" w:rsidRDefault="00000000" w:rsidRPr="00000000" w14:paraId="00000F76">
      <w:pPr>
        <w:spacing w:after="240" w:before="240" w:lineRule="auto"/>
        <w:rPr/>
      </w:pPr>
      <w:r w:rsidDel="00000000" w:rsidR="00000000" w:rsidRPr="00000000">
        <w:rPr>
          <w:rtl w:val="0"/>
        </w:rPr>
      </w:r>
    </w:p>
    <w:sectPr>
      <w:type w:val="continuous"/>
      <w:pgSz w:h="15840" w:w="12240" w:orient="portrait"/>
      <w:pgMar w:bottom="1440" w:top="1440" w:left="1440" w:right="144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Consolas"/>
  <w:font w:name="Aptos"/>
  <w:font w:name="Play">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Roboto Mon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7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7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3">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6">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7">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8">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13">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18">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1">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2">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3">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4">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8">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9">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37">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38">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39">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42">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48">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59">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lef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lef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left"/>
      <w:pPr>
        <w:ind w:left="6480" w:hanging="360"/>
      </w:pPr>
      <w:rPr/>
    </w:lvl>
  </w:abstractNum>
  <w:abstractNum w:abstractNumId="61">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62">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63">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08">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09">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10">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11">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12">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13">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14">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lef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lef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left"/>
      <w:pPr>
        <w:ind w:left="6480" w:hanging="360"/>
      </w:pPr>
      <w:rPr/>
    </w:lvl>
  </w:abstractNum>
  <w:abstractNum w:abstractNumId="216">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19">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20">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21">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22">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23">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24">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25">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26">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lef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lef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left"/>
      <w:pPr>
        <w:ind w:left="6480" w:hanging="360"/>
      </w:pPr>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32">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33">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34">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35">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36">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8">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43">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9">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55">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58">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1">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62">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63">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64">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0"/>
      <w:numFmt w:val="bullet"/>
      <w:lvlText w:val="●"/>
      <w:lvlJc w:val="left"/>
      <w:pPr>
        <w:ind w:left="720" w:hanging="360"/>
      </w:pPr>
      <w:rPr>
        <w:u w:val="none"/>
      </w:rPr>
    </w:lvl>
    <w:lvl w:ilvl="1">
      <w:start w:val="0"/>
      <w:numFmt w:val="bullet"/>
      <w:lvlText w:val="o"/>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o"/>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o"/>
      <w:lvlJc w:val="left"/>
      <w:pPr>
        <w:ind w:left="5760" w:hanging="360"/>
      </w:pPr>
      <w:rPr>
        <w:u w:val="none"/>
      </w:rPr>
    </w:lvl>
    <w:lvl w:ilvl="8">
      <w:start w:val="0"/>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20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jc w:val="center"/>
    </w:pPr>
    <w:rPr>
      <w:rFonts w:ascii="Play" w:cs="Play" w:eastAsia="Play" w:hAnsi="Play"/>
      <w:sz w:val="56"/>
      <w:szCs w:val="56"/>
    </w:rPr>
  </w:style>
  <w:style w:type="paragraph" w:styleId="Normal" w:default="1">
    <w:name w:val="normal"/>
  </w:style>
  <w:style w:type="table" w:styleId="TableNormal" w:default="1">
    <w:name w:val="TableNormal"/>
  </w:style>
  <w:style w:type="table" w:styleId="Table1">
    <w:basedOn w:val="TableNormal"/>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vAlign w:val="bottom"/>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spacing w:after="80" w:line="240" w:lineRule="auto"/>
      <w:jc w:val="center"/>
    </w:pPr>
    <w:rPr>
      <w:rFonts w:ascii="Play" w:cs="Play" w:eastAsia="Play" w:hAnsi="Play"/>
      <w:sz w:val="28"/>
      <w:szCs w:val="28"/>
    </w:rPr>
  </w:style>
  <w:style w:type="table" w:styleId="Table1">
    <w:basedOn w:val="TableNormal"/>
    <w:tblPr>
      <w:tblStyleRowBandSize w:val="1"/>
      <w:tblStyleColBandSize w:val="1"/>
      <w:tblCellMar>
        <w:top w:w="0.0" w:type="dxa"/>
        <w:left w:w="108.0" w:type="dxa"/>
        <w:bottom w:w="0.0" w:type="dxa"/>
        <w:right w:w="108.0" w:type="dxa"/>
      </w:tblCellMar>
    </w:tblPr>
    <w:tblStylePr w:type="firstRow">
      <w:tcPr>
        <w:vAlign w:val="bottom"/>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thrivetickets.com" TargetMode="External"/><Relationship Id="rId42" Type="http://schemas.openxmlformats.org/officeDocument/2006/relationships/hyperlink" Target="http://thrivealumni.com" TargetMode="External"/><Relationship Id="rId41" Type="http://schemas.openxmlformats.org/officeDocument/2006/relationships/hyperlink" Target="http://thrivealumni.com" TargetMode="External"/><Relationship Id="rId44" Type="http://schemas.openxmlformats.org/officeDocument/2006/relationships/hyperlink" Target="https://neuralcraft.crownthrive.com/" TargetMode="External"/><Relationship Id="rId43" Type="http://schemas.openxmlformats.org/officeDocument/2006/relationships/hyperlink" Target="https://neuralcraft.crownthrive.com/" TargetMode="External"/><Relationship Id="rId46" Type="http://schemas.openxmlformats.org/officeDocument/2006/relationships/hyperlink" Target="http://findcliques.com" TargetMode="External"/><Relationship Id="rId45" Type="http://schemas.openxmlformats.org/officeDocument/2006/relationships/hyperlink" Target="http://findcliques.com" TargetMode="External"/><Relationship Id="rId107" Type="http://schemas.openxmlformats.org/officeDocument/2006/relationships/hyperlink" Target="http://crownthrive.io" TargetMode="External"/><Relationship Id="rId106" Type="http://schemas.openxmlformats.org/officeDocument/2006/relationships/hyperlink" Target="http://crownthrive.io" TargetMode="External"/><Relationship Id="rId105" Type="http://schemas.openxmlformats.org/officeDocument/2006/relationships/hyperlink" Target="http://mycrownrewards.com" TargetMode="External"/><Relationship Id="rId104" Type="http://schemas.openxmlformats.org/officeDocument/2006/relationships/hyperlink" Target="http://crownfluence.com" TargetMode="External"/><Relationship Id="rId109" Type="http://schemas.openxmlformats.org/officeDocument/2006/relationships/hyperlink" Target="http://chlom.io" TargetMode="External"/><Relationship Id="rId108" Type="http://schemas.openxmlformats.org/officeDocument/2006/relationships/hyperlink" Target="http://crownthriveu.com" TargetMode="External"/><Relationship Id="rId48" Type="http://schemas.openxmlformats.org/officeDocument/2006/relationships/hyperlink" Target="http://crownthrive.io" TargetMode="External"/><Relationship Id="rId47" Type="http://schemas.openxmlformats.org/officeDocument/2006/relationships/hyperlink" Target="http://locticians.com" TargetMode="External"/><Relationship Id="rId186" Type="http://schemas.openxmlformats.org/officeDocument/2006/relationships/hyperlink" Target="https://crownthrive.com/portfolio-details/abwxy#:~:text=This%20program%20is%20invite,Crown%20Affiliate%20before%20being%20considered" TargetMode="External"/><Relationship Id="rId185" Type="http://schemas.openxmlformats.org/officeDocument/2006/relationships/hyperlink" Target="https://crownthrive.com/portfolio-details/abwxy#:~:text=commitment%20and%20performance%20are%20considered,first%20to%20experience%20and%20promote" TargetMode="External"/><Relationship Id="rId49" Type="http://schemas.openxmlformats.org/officeDocument/2006/relationships/hyperlink" Target="http://thrivepeer.com" TargetMode="External"/><Relationship Id="rId184" Type="http://schemas.openxmlformats.org/officeDocument/2006/relationships/hyperlink" Target="https://crownthrive.com/portfolio-details/abwxy#:~:text=%2A%20Invite,tier%20brand%20advocate" TargetMode="External"/><Relationship Id="rId103" Type="http://schemas.openxmlformats.org/officeDocument/2006/relationships/hyperlink" Target="http://crownlytics.com" TargetMode="External"/><Relationship Id="rId102" Type="http://schemas.openxmlformats.org/officeDocument/2006/relationships/hyperlink" Target="http://kamora360.com" TargetMode="External"/><Relationship Id="rId101" Type="http://schemas.openxmlformats.org/officeDocument/2006/relationships/hyperlink" Target="http://thriveseat.com" TargetMode="External"/><Relationship Id="rId100" Type="http://schemas.openxmlformats.org/officeDocument/2006/relationships/hyperlink" Target="http://xenthrive.com" TargetMode="External"/><Relationship Id="rId31" Type="http://schemas.openxmlformats.org/officeDocument/2006/relationships/hyperlink" Target="http://ambassador.crownthrive.com" TargetMode="External"/><Relationship Id="rId30" Type="http://schemas.openxmlformats.org/officeDocument/2006/relationships/hyperlink" Target="http://affiliate.crownthrive.com" TargetMode="External"/><Relationship Id="rId33" Type="http://schemas.openxmlformats.org/officeDocument/2006/relationships/hyperlink" Target="https://crownthrive.com/portfolio-details/ab6xy" TargetMode="External"/><Relationship Id="rId183" Type="http://schemas.openxmlformats.org/officeDocument/2006/relationships/hyperlink" Target="https://crownthrive.com/#:~:text=%2A%20Real,Partner%2C%20and%20Ambassador%20Program%20Oversight" TargetMode="External"/><Relationship Id="rId32" Type="http://schemas.openxmlformats.org/officeDocument/2006/relationships/hyperlink" Target="http://crownfluence.com" TargetMode="External"/><Relationship Id="rId182" Type="http://schemas.openxmlformats.org/officeDocument/2006/relationships/hyperlink" Target="https://wotnot.io/blog/white-label-partnerships#:~:text=Practices%20wotnot,other%20company%20to%20sell" TargetMode="External"/><Relationship Id="rId35" Type="http://schemas.openxmlformats.org/officeDocument/2006/relationships/hyperlink" Target="http://crownlytics.com" TargetMode="External"/><Relationship Id="rId181" Type="http://schemas.openxmlformats.org/officeDocument/2006/relationships/hyperlink" Target="https://www.cloudblue.com/glossary/white-label-platform/#:~:text=A%20white%20label%20platform%20is,branded%20version%20of%20the%20product" TargetMode="External"/><Relationship Id="rId34" Type="http://schemas.openxmlformats.org/officeDocument/2006/relationships/hyperlink" Target="https://crownthrive.com/portfolio-details/ab6xy" TargetMode="External"/><Relationship Id="rId180" Type="http://schemas.openxmlformats.org/officeDocument/2006/relationships/hyperlink" Target="https://www.phelps.com/insights/how-can-companies-use-nft-tokenization-to-strengthen-and-streamline-ip-rights.html#:~:text=For%20instance%2C%20such%20a%20system,to%20the%20IP%E2%80%99s%20ultimate%20owner" TargetMode="External"/><Relationship Id="rId37" Type="http://schemas.openxmlformats.org/officeDocument/2006/relationships/hyperlink" Target="http://chlom.io" TargetMode="External"/><Relationship Id="rId176" Type="http://schemas.openxmlformats.org/officeDocument/2006/relationships/hyperlink" Target="https://status.crownthrive.com" TargetMode="External"/><Relationship Id="rId36" Type="http://schemas.openxmlformats.org/officeDocument/2006/relationships/hyperlink" Target="http://crownlytics.com" TargetMode="External"/><Relationship Id="rId175" Type="http://schemas.openxmlformats.org/officeDocument/2006/relationships/hyperlink" Target="http://affiliate.crownthrive.com" TargetMode="External"/><Relationship Id="rId39" Type="http://schemas.openxmlformats.org/officeDocument/2006/relationships/hyperlink" Target="http://thrivetickets.com" TargetMode="External"/><Relationship Id="rId174" Type="http://schemas.openxmlformats.org/officeDocument/2006/relationships/hyperlink" Target="http://crownthrive.io" TargetMode="External"/><Relationship Id="rId38" Type="http://schemas.openxmlformats.org/officeDocument/2006/relationships/hyperlink" Target="http://chlom.io" TargetMode="External"/><Relationship Id="rId173" Type="http://schemas.openxmlformats.org/officeDocument/2006/relationships/hyperlink" Target="http://crownthrive.io" TargetMode="External"/><Relationship Id="rId179" Type="http://schemas.openxmlformats.org/officeDocument/2006/relationships/hyperlink" Target="https://www.phelps.com/insights/how-can-companies-use-nft-tokenization-to-strengthen-and-streamline-ip-rights.html#:~:text=These%20smart%20contracts%20may%20include,the%20sale%20of%20that%20token" TargetMode="External"/><Relationship Id="rId178" Type="http://schemas.openxmlformats.org/officeDocument/2006/relationships/hyperlink" Target="https://www.phelps.com/insights/how-can-companies-use-nft-tokenization-to-strengthen-and-streamline-ip-rights.html#:~:text=For%20instance%2C%20such%20a%20system,to%20the%20IP%E2%80%99s%20ultimate%20owner" TargetMode="External"/><Relationship Id="rId177" Type="http://schemas.openxmlformats.org/officeDocument/2006/relationships/hyperlink" Target="https://www.phelps.com/insights/how-can-companies-use-nft-tokenization-to-strengthen-and-streamline-ip-rights.html#:~:text=These%20smart%20contracts%20may%20include,the%20sale%20of%20that%20token" TargetMode="External"/><Relationship Id="rId20" Type="http://schemas.openxmlformats.org/officeDocument/2006/relationships/hyperlink" Target="http://thriveseat.com" TargetMode="External"/><Relationship Id="rId22" Type="http://schemas.openxmlformats.org/officeDocument/2006/relationships/hyperlink" Target="http://kamora360.com" TargetMode="External"/><Relationship Id="rId21" Type="http://schemas.openxmlformats.org/officeDocument/2006/relationships/hyperlink" Target="http://thriveseat.com" TargetMode="External"/><Relationship Id="rId24" Type="http://schemas.openxmlformats.org/officeDocument/2006/relationships/hyperlink" Target="http://mycrownrewards.com" TargetMode="External"/><Relationship Id="rId23" Type="http://schemas.openxmlformats.org/officeDocument/2006/relationships/hyperlink" Target="http://kamora360.com" TargetMode="External"/><Relationship Id="rId129" Type="http://schemas.openxmlformats.org/officeDocument/2006/relationships/hyperlink" Target="http://thrivepush.io" TargetMode="External"/><Relationship Id="rId128" Type="http://schemas.openxmlformats.org/officeDocument/2006/relationships/hyperlink" Target="http://kamora360.com" TargetMode="External"/><Relationship Id="rId127" Type="http://schemas.openxmlformats.org/officeDocument/2006/relationships/hyperlink" Target="http://thriveseat.com" TargetMode="External"/><Relationship Id="rId126" Type="http://schemas.openxmlformats.org/officeDocument/2006/relationships/hyperlink" Target="http://crownthriveu.com" TargetMode="External"/><Relationship Id="rId26" Type="http://schemas.openxmlformats.org/officeDocument/2006/relationships/hyperlink" Target="http://crownthriveu.com" TargetMode="External"/><Relationship Id="rId121" Type="http://schemas.openxmlformats.org/officeDocument/2006/relationships/hyperlink" Target="https://app.ecodrive.community/public-dashboard/b4ab0870-7f71-4415-8bac-9e653e3d7469" TargetMode="External"/><Relationship Id="rId25" Type="http://schemas.openxmlformats.org/officeDocument/2006/relationships/hyperlink" Target="http://mycrownrewards.com" TargetMode="External"/><Relationship Id="rId120" Type="http://schemas.openxmlformats.org/officeDocument/2006/relationships/hyperlink" Target="https://climate.stripe.com/S7JiiF" TargetMode="External"/><Relationship Id="rId28" Type="http://schemas.openxmlformats.org/officeDocument/2006/relationships/hyperlink" Target="http://thrivepeer.com" TargetMode="External"/><Relationship Id="rId27" Type="http://schemas.openxmlformats.org/officeDocument/2006/relationships/hyperlink" Target="http://crownthriveu.com" TargetMode="External"/><Relationship Id="rId125" Type="http://schemas.openxmlformats.org/officeDocument/2006/relationships/hyperlink" Target="http://shopmelaninmagic.com" TargetMode="External"/><Relationship Id="rId29" Type="http://schemas.openxmlformats.org/officeDocument/2006/relationships/hyperlink" Target="http://thrivepeer.com" TargetMode="External"/><Relationship Id="rId124" Type="http://schemas.openxmlformats.org/officeDocument/2006/relationships/hyperlink" Target="http://mycrownrewards.com" TargetMode="External"/><Relationship Id="rId123" Type="http://schemas.openxmlformats.org/officeDocument/2006/relationships/hyperlink" Target="http://kamora360.com" TargetMode="External"/><Relationship Id="rId122" Type="http://schemas.openxmlformats.org/officeDocument/2006/relationships/hyperlink" Target="http://thriveseat.com" TargetMode="External"/><Relationship Id="rId95" Type="http://schemas.openxmlformats.org/officeDocument/2006/relationships/hyperlink" Target="https://thrivealumni.com/campaigns" TargetMode="External"/><Relationship Id="rId94" Type="http://schemas.openxmlformats.org/officeDocument/2006/relationships/hyperlink" Target="http://chlom.io" TargetMode="External"/><Relationship Id="rId97" Type="http://schemas.openxmlformats.org/officeDocument/2006/relationships/hyperlink" Target="http://crownthrive.com" TargetMode="External"/><Relationship Id="rId96" Type="http://schemas.openxmlformats.org/officeDocument/2006/relationships/hyperlink" Target="http://crownthrive.com" TargetMode="External"/><Relationship Id="rId11" Type="http://schemas.openxmlformats.org/officeDocument/2006/relationships/hyperlink" Target="https://mycrownrewards.com/" TargetMode="External"/><Relationship Id="rId99" Type="http://schemas.openxmlformats.org/officeDocument/2006/relationships/hyperlink" Target="http://shopmelaninmagic.com" TargetMode="External"/><Relationship Id="rId10" Type="http://schemas.openxmlformats.org/officeDocument/2006/relationships/hyperlink" Target="https://thriveseat.com/" TargetMode="External"/><Relationship Id="rId98" Type="http://schemas.openxmlformats.org/officeDocument/2006/relationships/hyperlink" Target="http://crownthriveu.com" TargetMode="External"/><Relationship Id="rId13" Type="http://schemas.openxmlformats.org/officeDocument/2006/relationships/hyperlink" Target="https://melaninmagicsuites.com/pilot" TargetMode="External"/><Relationship Id="rId12" Type="http://schemas.openxmlformats.org/officeDocument/2006/relationships/hyperlink" Target="https://crownthriveu.com/" TargetMode="External"/><Relationship Id="rId91" Type="http://schemas.openxmlformats.org/officeDocument/2006/relationships/hyperlink" Target="http://xenthrive.com" TargetMode="External"/><Relationship Id="rId90" Type="http://schemas.openxmlformats.org/officeDocument/2006/relationships/hyperlink" Target="http://shopmelaninmagic.com" TargetMode="External"/><Relationship Id="rId93" Type="http://schemas.openxmlformats.org/officeDocument/2006/relationships/hyperlink" Target="https://thrivealumni.com/campaigns" TargetMode="External"/><Relationship Id="rId92" Type="http://schemas.openxmlformats.org/officeDocument/2006/relationships/hyperlink" Target="https://crownthrive.com/portfolio-details/ab6xy" TargetMode="External"/><Relationship Id="rId118" Type="http://schemas.openxmlformats.org/officeDocument/2006/relationships/hyperlink" Target="http://thrivetickets.com" TargetMode="External"/><Relationship Id="rId117" Type="http://schemas.openxmlformats.org/officeDocument/2006/relationships/hyperlink" Target="http://locticians.com" TargetMode="External"/><Relationship Id="rId116" Type="http://schemas.openxmlformats.org/officeDocument/2006/relationships/hyperlink" Target="https://neuralcraft.crownthrive.com/" TargetMode="External"/><Relationship Id="rId115" Type="http://schemas.openxmlformats.org/officeDocument/2006/relationships/hyperlink" Target="http://chlom.io" TargetMode="External"/><Relationship Id="rId119" Type="http://schemas.openxmlformats.org/officeDocument/2006/relationships/hyperlink" Target="http://thrivetickets.com" TargetMode="External"/><Relationship Id="rId15" Type="http://schemas.openxmlformats.org/officeDocument/2006/relationships/hyperlink" Target="https://chlom.io/lex" TargetMode="External"/><Relationship Id="rId110" Type="http://schemas.openxmlformats.org/officeDocument/2006/relationships/hyperlink" Target="http://thrivepeer.com" TargetMode="External"/><Relationship Id="rId14" Type="http://schemas.openxmlformats.org/officeDocument/2006/relationships/hyperlink" Target="https://neuralcraft.crownthrive.com/" TargetMode="External"/><Relationship Id="rId17" Type="http://schemas.openxmlformats.org/officeDocument/2006/relationships/hyperlink" Target="https://chlom.io/" TargetMode="External"/><Relationship Id="rId16" Type="http://schemas.openxmlformats.org/officeDocument/2006/relationships/hyperlink" Target="https://chlom.io/" TargetMode="External"/><Relationship Id="rId19" Type="http://schemas.openxmlformats.org/officeDocument/2006/relationships/hyperlink" Target="https://crownpulse.com/#:~:text=Reviews" TargetMode="External"/><Relationship Id="rId114" Type="http://schemas.openxmlformats.org/officeDocument/2006/relationships/hyperlink" Target="http://crownfluence.com" TargetMode="External"/><Relationship Id="rId18" Type="http://schemas.openxmlformats.org/officeDocument/2006/relationships/hyperlink" Target="https://chlom.io/" TargetMode="External"/><Relationship Id="rId113" Type="http://schemas.openxmlformats.org/officeDocument/2006/relationships/hyperlink" Target="http://chlom.io" TargetMode="External"/><Relationship Id="rId112" Type="http://schemas.openxmlformats.org/officeDocument/2006/relationships/hyperlink" Target="http://ambassadors.crownthrive.com" TargetMode="External"/><Relationship Id="rId111" Type="http://schemas.openxmlformats.org/officeDocument/2006/relationships/hyperlink" Target="http://affiliate.crownthrive.com" TargetMode="External"/><Relationship Id="rId84" Type="http://schemas.openxmlformats.org/officeDocument/2006/relationships/hyperlink" Target="http://kamora360.com" TargetMode="External"/><Relationship Id="rId83" Type="http://schemas.openxmlformats.org/officeDocument/2006/relationships/hyperlink" Target="http://thriveseat.com" TargetMode="External"/><Relationship Id="rId86" Type="http://schemas.openxmlformats.org/officeDocument/2006/relationships/hyperlink" Target="https://crownthrive.com/portfolio-details/ab6xy" TargetMode="External"/><Relationship Id="rId85" Type="http://schemas.openxmlformats.org/officeDocument/2006/relationships/hyperlink" Target="http://crownlytics.com" TargetMode="External"/><Relationship Id="rId88" Type="http://schemas.openxmlformats.org/officeDocument/2006/relationships/hyperlink" Target="http://ambassadors.crownthrive.com" TargetMode="External"/><Relationship Id="rId150" Type="http://schemas.openxmlformats.org/officeDocument/2006/relationships/hyperlink" Target="http://crownlytics.com" TargetMode="External"/><Relationship Id="rId87" Type="http://schemas.openxmlformats.org/officeDocument/2006/relationships/hyperlink" Target="http://mycrownrewards.com" TargetMode="External"/><Relationship Id="rId89" Type="http://schemas.openxmlformats.org/officeDocument/2006/relationships/hyperlink" Target="http://crownthriveu.com" TargetMode="External"/><Relationship Id="rId80" Type="http://schemas.openxmlformats.org/officeDocument/2006/relationships/hyperlink" Target="http://ambassador.crownthrive.com" TargetMode="External"/><Relationship Id="rId82" Type="http://schemas.openxmlformats.org/officeDocument/2006/relationships/hyperlink" Target="http://crownthriveu.com" TargetMode="External"/><Relationship Id="rId81" Type="http://schemas.openxmlformats.org/officeDocument/2006/relationships/hyperlink" Target="http://crownthriveu.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thriveseat.com" TargetMode="External"/><Relationship Id="rId4" Type="http://schemas.openxmlformats.org/officeDocument/2006/relationships/numbering" Target="numbering.xml"/><Relationship Id="rId148" Type="http://schemas.openxmlformats.org/officeDocument/2006/relationships/hyperlink" Target="http://portal.crownthrive.com" TargetMode="External"/><Relationship Id="rId9" Type="http://schemas.openxmlformats.org/officeDocument/2006/relationships/hyperlink" Target="http://chlom.io" TargetMode="External"/><Relationship Id="rId143" Type="http://schemas.openxmlformats.org/officeDocument/2006/relationships/hyperlink" Target="http://crownlytics.com" TargetMode="External"/><Relationship Id="rId142" Type="http://schemas.openxmlformats.org/officeDocument/2006/relationships/hyperlink" Target="http://crownlytics.com" TargetMode="External"/><Relationship Id="rId141" Type="http://schemas.openxmlformats.org/officeDocument/2006/relationships/hyperlink" Target="http://mycrownrewards.com" TargetMode="External"/><Relationship Id="rId140" Type="http://schemas.openxmlformats.org/officeDocument/2006/relationships/hyperlink" Target="http://locticians.com/get-matched" TargetMode="External"/><Relationship Id="rId5" Type="http://schemas.openxmlformats.org/officeDocument/2006/relationships/styles" Target="styles.xml"/><Relationship Id="rId147" Type="http://schemas.openxmlformats.org/officeDocument/2006/relationships/hyperlink" Target="http://themaneexperience.com" TargetMode="External"/><Relationship Id="rId6" Type="http://schemas.openxmlformats.org/officeDocument/2006/relationships/customXml" Target="../customXML/item1.xml"/><Relationship Id="rId146" Type="http://schemas.openxmlformats.org/officeDocument/2006/relationships/hyperlink" Target="http://crownpulse.com" TargetMode="External"/><Relationship Id="rId7" Type="http://schemas.openxmlformats.org/officeDocument/2006/relationships/footer" Target="footer1.xml"/><Relationship Id="rId145" Type="http://schemas.openxmlformats.org/officeDocument/2006/relationships/hyperlink" Target="http://mycrownrewards.com" TargetMode="External"/><Relationship Id="rId8" Type="http://schemas.openxmlformats.org/officeDocument/2006/relationships/footer" Target="footer2.xml"/><Relationship Id="rId144" Type="http://schemas.openxmlformats.org/officeDocument/2006/relationships/hyperlink" Target="http://crownthriveu.com" TargetMode="External"/><Relationship Id="rId73" Type="http://schemas.openxmlformats.org/officeDocument/2006/relationships/hyperlink" Target="http://thriveseat.com" TargetMode="External"/><Relationship Id="rId72" Type="http://schemas.openxmlformats.org/officeDocument/2006/relationships/hyperlink" Target="http://crownthrive.io" TargetMode="External"/><Relationship Id="rId75" Type="http://schemas.openxmlformats.org/officeDocument/2006/relationships/hyperlink" Target="http://crownthriveu.com" TargetMode="External"/><Relationship Id="rId74" Type="http://schemas.openxmlformats.org/officeDocument/2006/relationships/hyperlink" Target="http://shopmelaninmagic.com" TargetMode="External"/><Relationship Id="rId77" Type="http://schemas.openxmlformats.org/officeDocument/2006/relationships/hyperlink" Target="http://shopmelaninmagic.com" TargetMode="External"/><Relationship Id="rId76" Type="http://schemas.openxmlformats.org/officeDocument/2006/relationships/hyperlink" Target="http://thriveseat.com" TargetMode="External"/><Relationship Id="rId79" Type="http://schemas.openxmlformats.org/officeDocument/2006/relationships/hyperlink" Target="http://affiliate.crownthrive.com" TargetMode="External"/><Relationship Id="rId78" Type="http://schemas.openxmlformats.org/officeDocument/2006/relationships/hyperlink" Target="http://mycrownrewards.com" TargetMode="External"/><Relationship Id="rId71" Type="http://schemas.openxmlformats.org/officeDocument/2006/relationships/hyperlink" Target="http://shopmelaninmagic.com" TargetMode="External"/><Relationship Id="rId70" Type="http://schemas.openxmlformats.org/officeDocument/2006/relationships/hyperlink" Target="http://crownthrive.io" TargetMode="External"/><Relationship Id="rId139" Type="http://schemas.openxmlformats.org/officeDocument/2006/relationships/hyperlink" Target="https://crownthrive.com/portfolio-details/ab6xy" TargetMode="External"/><Relationship Id="rId138" Type="http://schemas.openxmlformats.org/officeDocument/2006/relationships/hyperlink" Target="http://thrivepush.io" TargetMode="External"/><Relationship Id="rId137" Type="http://schemas.openxmlformats.org/officeDocument/2006/relationships/hyperlink" Target="http://crownthrive.io" TargetMode="External"/><Relationship Id="rId132" Type="http://schemas.openxmlformats.org/officeDocument/2006/relationships/hyperlink" Target="http://xenthrive.com" TargetMode="External"/><Relationship Id="rId131" Type="http://schemas.openxmlformats.org/officeDocument/2006/relationships/hyperlink" Target="http://chlom.io" TargetMode="External"/><Relationship Id="rId130" Type="http://schemas.openxmlformats.org/officeDocument/2006/relationships/hyperlink" Target="http://crownlytics.com" TargetMode="External"/><Relationship Id="rId136" Type="http://schemas.openxmlformats.org/officeDocument/2006/relationships/hyperlink" Target="http://thriveseat.com" TargetMode="External"/><Relationship Id="rId135" Type="http://schemas.openxmlformats.org/officeDocument/2006/relationships/hyperlink" Target="https://crownthrive.com/portfolio-details/ab6xy" TargetMode="External"/><Relationship Id="rId134" Type="http://schemas.openxmlformats.org/officeDocument/2006/relationships/hyperlink" Target="https://crownthrive.com/portfolio-details/ab6xy" TargetMode="External"/><Relationship Id="rId133" Type="http://schemas.openxmlformats.org/officeDocument/2006/relationships/hyperlink" Target="http://crownfluence.com" TargetMode="External"/><Relationship Id="rId62" Type="http://schemas.openxmlformats.org/officeDocument/2006/relationships/hyperlink" Target="http://crownthriveu.com" TargetMode="External"/><Relationship Id="rId61" Type="http://schemas.openxmlformats.org/officeDocument/2006/relationships/hyperlink" Target="http://mycrownrewards.com" TargetMode="External"/><Relationship Id="rId64" Type="http://schemas.openxmlformats.org/officeDocument/2006/relationships/hyperlink" Target="http://crownthriveu.com" TargetMode="External"/><Relationship Id="rId63" Type="http://schemas.openxmlformats.org/officeDocument/2006/relationships/hyperlink" Target="https://crownthrive.com/portfolio-details/abzxy" TargetMode="External"/><Relationship Id="rId66" Type="http://schemas.openxmlformats.org/officeDocument/2006/relationships/hyperlink" Target="http://crownthriveu.com" TargetMode="External"/><Relationship Id="rId172" Type="http://schemas.openxmlformats.org/officeDocument/2006/relationships/hyperlink" Target="http://chlom.io" TargetMode="External"/><Relationship Id="rId65" Type="http://schemas.openxmlformats.org/officeDocument/2006/relationships/hyperlink" Target="http://crownthrive.io" TargetMode="External"/><Relationship Id="rId171" Type="http://schemas.openxmlformats.org/officeDocument/2006/relationships/hyperlink" Target="http://thrivepush.io" TargetMode="External"/><Relationship Id="rId68" Type="http://schemas.openxmlformats.org/officeDocument/2006/relationships/hyperlink" Target="http://crownlytics.com" TargetMode="External"/><Relationship Id="rId170" Type="http://schemas.openxmlformats.org/officeDocument/2006/relationships/hyperlink" Target="http://crownrewards.com" TargetMode="External"/><Relationship Id="rId67" Type="http://schemas.openxmlformats.org/officeDocument/2006/relationships/hyperlink" Target="http://thrivepeer.com" TargetMode="External"/><Relationship Id="rId60" Type="http://schemas.openxmlformats.org/officeDocument/2006/relationships/hyperlink" Target="http://crownthrive.io" TargetMode="External"/><Relationship Id="rId165" Type="http://schemas.openxmlformats.org/officeDocument/2006/relationships/hyperlink" Target="http://thriveseat.com" TargetMode="External"/><Relationship Id="rId69" Type="http://schemas.openxmlformats.org/officeDocument/2006/relationships/hyperlink" Target="http://mycrownrewards.com" TargetMode="External"/><Relationship Id="rId164" Type="http://schemas.openxmlformats.org/officeDocument/2006/relationships/hyperlink" Target="http://locticians.com" TargetMode="External"/><Relationship Id="rId163" Type="http://schemas.openxmlformats.org/officeDocument/2006/relationships/hyperlink" Target="http://help.crownthrive.com" TargetMode="External"/><Relationship Id="rId162" Type="http://schemas.openxmlformats.org/officeDocument/2006/relationships/hyperlink" Target="https://crownthrive.com/portfolio-details/abzxy" TargetMode="External"/><Relationship Id="rId169" Type="http://schemas.openxmlformats.org/officeDocument/2006/relationships/hyperlink" Target="http://crownthriveu.com" TargetMode="External"/><Relationship Id="rId168" Type="http://schemas.openxmlformats.org/officeDocument/2006/relationships/hyperlink" Target="http://socialaily.com" TargetMode="External"/><Relationship Id="rId167" Type="http://schemas.openxmlformats.org/officeDocument/2006/relationships/hyperlink" Target="https://crownthrive.com/portfolio-details/ab6xy" TargetMode="External"/><Relationship Id="rId166" Type="http://schemas.openxmlformats.org/officeDocument/2006/relationships/hyperlink" Target="http://crownthrive.io" TargetMode="External"/><Relationship Id="rId51" Type="http://schemas.openxmlformats.org/officeDocument/2006/relationships/hyperlink" Target="http://shopmlaninmagic.com" TargetMode="External"/><Relationship Id="rId50" Type="http://schemas.openxmlformats.org/officeDocument/2006/relationships/hyperlink" Target="http://crownthrive.io" TargetMode="External"/><Relationship Id="rId53" Type="http://schemas.openxmlformats.org/officeDocument/2006/relationships/hyperlink" Target="http://shopmelaninmagic.com" TargetMode="External"/><Relationship Id="rId52" Type="http://schemas.openxmlformats.org/officeDocument/2006/relationships/hyperlink" Target="http://crownthrive.io" TargetMode="External"/><Relationship Id="rId55" Type="http://schemas.openxmlformats.org/officeDocument/2006/relationships/hyperlink" Target="http://xenthrive.com" TargetMode="External"/><Relationship Id="rId161" Type="http://schemas.openxmlformats.org/officeDocument/2006/relationships/hyperlink" Target="http://crownthrive.com" TargetMode="External"/><Relationship Id="rId54" Type="http://schemas.openxmlformats.org/officeDocument/2006/relationships/hyperlink" Target="http://xenthrive.com" TargetMode="External"/><Relationship Id="rId160" Type="http://schemas.openxmlformats.org/officeDocument/2006/relationships/hyperlink" Target="https://crownthrive.com/portfolio-details/abixy" TargetMode="External"/><Relationship Id="rId57" Type="http://schemas.openxmlformats.org/officeDocument/2006/relationships/hyperlink" Target="https://crownthrive.com/portfolio-details/abKxy" TargetMode="External"/><Relationship Id="rId56" Type="http://schemas.openxmlformats.org/officeDocument/2006/relationships/hyperlink" Target="http://xenthrive.com" TargetMode="External"/><Relationship Id="rId159" Type="http://schemas.openxmlformats.org/officeDocument/2006/relationships/hyperlink" Target="https://crownthrive.com/portfolio-details/abjxy" TargetMode="External"/><Relationship Id="rId59" Type="http://schemas.openxmlformats.org/officeDocument/2006/relationships/hyperlink" Target="http://art.crownthrive.com" TargetMode="External"/><Relationship Id="rId154" Type="http://schemas.openxmlformats.org/officeDocument/2006/relationships/hyperlink" Target="http://thriveseat.com" TargetMode="External"/><Relationship Id="rId58" Type="http://schemas.openxmlformats.org/officeDocument/2006/relationships/hyperlink" Target="http://xenthrive.com" TargetMode="External"/><Relationship Id="rId153" Type="http://schemas.openxmlformats.org/officeDocument/2006/relationships/hyperlink" Target="http://ambassadors.crownthrive.com" TargetMode="External"/><Relationship Id="rId152" Type="http://schemas.openxmlformats.org/officeDocument/2006/relationships/hyperlink" Target="http://crownthrive.com" TargetMode="External"/><Relationship Id="rId151" Type="http://schemas.openxmlformats.org/officeDocument/2006/relationships/hyperlink" Target="https://crownthrive.com/portfolio-details/ab6xy" TargetMode="External"/><Relationship Id="rId158" Type="http://schemas.openxmlformats.org/officeDocument/2006/relationships/hyperlink" Target="http://crownthrive.io" TargetMode="External"/><Relationship Id="rId157" Type="http://schemas.openxmlformats.org/officeDocument/2006/relationships/hyperlink" Target="http://crownthrive.com" TargetMode="External"/><Relationship Id="rId156" Type="http://schemas.openxmlformats.org/officeDocument/2006/relationships/hyperlink" Target="http://ambassador.crownthrive.com" TargetMode="External"/><Relationship Id="rId155" Type="http://schemas.openxmlformats.org/officeDocument/2006/relationships/hyperlink" Target="http://xenthriv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mo-regular.ttf"/><Relationship Id="rId4" Type="http://schemas.openxmlformats.org/officeDocument/2006/relationships/font" Target="fonts/Arimo-bold.ttf"/><Relationship Id="rId11" Type="http://schemas.openxmlformats.org/officeDocument/2006/relationships/font" Target="fonts/RobotoMono-italic.ttf"/><Relationship Id="rId10" Type="http://schemas.openxmlformats.org/officeDocument/2006/relationships/font" Target="fonts/RobotoMono-bold.ttf"/><Relationship Id="rId12" Type="http://schemas.openxmlformats.org/officeDocument/2006/relationships/font" Target="fonts/RobotoMono-boldItalic.ttf"/><Relationship Id="rId9" Type="http://schemas.openxmlformats.org/officeDocument/2006/relationships/font" Target="fonts/RobotoMono-regular.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A/p+CGKzKJtsiuIfE24C/nQhzQ==">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